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Normal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497E98" w:rsidRDefault="003533DC" w:rsidP="003533DC">
            <w:pPr>
              <w:pStyle w:val="Normal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4D4DDF" w:rsidP="003533DC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3533DC" w:rsidRPr="00F406D3" w:rsidRDefault="003533DC" w:rsidP="003533DC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F406D3" w:rsidRDefault="003533DC" w:rsidP="003533DC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3533DC" w:rsidRPr="00497E98" w:rsidRDefault="003533DC" w:rsidP="003533DC">
            <w:pPr>
              <w:pStyle w:val="Normal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Normal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497E98" w:rsidTr="00353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497E98" w:rsidRDefault="003533DC" w:rsidP="003533DC">
            <w:pPr>
              <w:pStyle w:val="Normal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497E98" w:rsidRDefault="00C96518" w:rsidP="003533DC">
            <w:pPr>
              <w:pStyle w:val="Normal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«20</w:t>
            </w:r>
            <w:r w:rsidR="003533DC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ноября 2017</w:t>
            </w:r>
            <w:r w:rsidR="003533DC"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>
              <w:rPr>
                <w:rFonts w:ascii="Bookman Old Style" w:hAnsi="Bookman Old Style"/>
                <w:sz w:val="22"/>
                <w:szCs w:val="22"/>
              </w:rPr>
              <w:t>65-Г</w:t>
            </w:r>
          </w:p>
        </w:tc>
      </w:tr>
    </w:tbl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p w:rsidR="001F43E8" w:rsidRPr="001F43E8" w:rsidRDefault="001F43E8" w:rsidP="001F43E8">
      <w:pPr>
        <w:pStyle w:val="1"/>
        <w:rPr>
          <w:rFonts w:ascii="Bookman Old Style" w:hAnsi="Bookman Old Style"/>
          <w:b/>
          <w:snapToGrid/>
        </w:rPr>
      </w:pPr>
      <w:r w:rsidRPr="001F43E8">
        <w:rPr>
          <w:rFonts w:ascii="Bookman Old Style" w:hAnsi="Bookman Old Style"/>
          <w:b/>
          <w:snapToGrid/>
        </w:rPr>
        <w:t xml:space="preserve">О внесении изменений </w:t>
      </w:r>
    </w:p>
    <w:p w:rsidR="001F43E8" w:rsidRPr="001F43E8" w:rsidRDefault="001F43E8" w:rsidP="001F43E8">
      <w:pPr>
        <w:pStyle w:val="1"/>
        <w:rPr>
          <w:rFonts w:ascii="Bookman Old Style" w:hAnsi="Bookman Old Style"/>
          <w:b/>
          <w:snapToGrid/>
        </w:rPr>
      </w:pPr>
      <w:r w:rsidRPr="001F43E8">
        <w:rPr>
          <w:rFonts w:ascii="Bookman Old Style" w:hAnsi="Bookman Old Style"/>
          <w:b/>
          <w:snapToGrid/>
        </w:rPr>
        <w:t>В муниципальную целевую программу</w:t>
      </w:r>
    </w:p>
    <w:p w:rsidR="001F43E8" w:rsidRPr="001F43E8" w:rsidRDefault="001F43E8" w:rsidP="001F43E8">
      <w:pPr>
        <w:pStyle w:val="1"/>
        <w:rPr>
          <w:rFonts w:ascii="Bookman Old Style" w:hAnsi="Bookman Old Style"/>
          <w:b/>
          <w:snapToGrid/>
        </w:rPr>
      </w:pPr>
      <w:r w:rsidRPr="001F43E8">
        <w:rPr>
          <w:rFonts w:ascii="Bookman Old Style" w:hAnsi="Bookman Old Style"/>
          <w:b/>
          <w:snapToGrid/>
        </w:rPr>
        <w:t>«Развитие сельского хозяйства</w:t>
      </w:r>
    </w:p>
    <w:p w:rsidR="001F43E8" w:rsidRPr="001F43E8" w:rsidRDefault="001F43E8" w:rsidP="001F43E8">
      <w:pPr>
        <w:pStyle w:val="1"/>
        <w:rPr>
          <w:rFonts w:ascii="Bookman Old Style" w:hAnsi="Bookman Old Style"/>
          <w:b/>
          <w:snapToGrid/>
        </w:rPr>
      </w:pPr>
      <w:r w:rsidRPr="001F43E8">
        <w:rPr>
          <w:rFonts w:ascii="Bookman Old Style" w:hAnsi="Bookman Old Style"/>
          <w:b/>
          <w:snapToGrid/>
        </w:rPr>
        <w:t>Городского округа «Жатай» на 2014-2018 годы»</w:t>
      </w:r>
    </w:p>
    <w:p w:rsidR="001F43E8" w:rsidRPr="00D60F54" w:rsidRDefault="001F43E8" w:rsidP="001F43E8">
      <w:pPr>
        <w:pStyle w:val="1"/>
        <w:rPr>
          <w:rFonts w:ascii="Bookman Old Style" w:hAnsi="Bookman Old Style"/>
          <w:b/>
          <w:i/>
          <w:snapToGrid/>
          <w:sz w:val="22"/>
          <w:szCs w:val="22"/>
        </w:rPr>
      </w:pPr>
    </w:p>
    <w:p w:rsidR="001F43E8" w:rsidRPr="00497E98" w:rsidRDefault="001F43E8" w:rsidP="001F43E8">
      <w:pPr>
        <w:pStyle w:val="1"/>
        <w:rPr>
          <w:rFonts w:ascii="Bookman Old Style" w:hAnsi="Bookman Old Style"/>
          <w:b/>
          <w:snapToGrid/>
          <w:sz w:val="22"/>
          <w:szCs w:val="22"/>
        </w:rPr>
      </w:pPr>
    </w:p>
    <w:p w:rsidR="001F43E8" w:rsidRPr="00EE4D7F" w:rsidRDefault="001F43E8" w:rsidP="001F43E8">
      <w:pPr>
        <w:rPr>
          <w:sz w:val="24"/>
          <w:szCs w:val="24"/>
        </w:rPr>
      </w:pPr>
    </w:p>
    <w:p w:rsidR="001F43E8" w:rsidRPr="00EE4D7F" w:rsidRDefault="001F43E8" w:rsidP="001F43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E4D7F">
        <w:rPr>
          <w:sz w:val="24"/>
          <w:szCs w:val="24"/>
        </w:rPr>
        <w:t>На основании Решения Окружного совета депутатов Городского округа «Жатай» № 3-2 от 23 декабря 2014 года «О бюджете Городского округа «Жатай»  Республики Саха (Якутия) на 2015г.» , № 17-6 от 24 декабря 2015г. «Об утверждении бюджета Городского округа «Жатай» на 2016г.», №33-3 от 20 декабря 2016г. «Об утверждении бюджета Городского округа «Жатай» Республики Саха (Якутия) на 2017 год и плановые 2018г.»</w:t>
      </w:r>
    </w:p>
    <w:p w:rsidR="001F43E8" w:rsidRPr="00EE4D7F" w:rsidRDefault="001F43E8" w:rsidP="001F43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D7F">
        <w:rPr>
          <w:rFonts w:ascii="Times New Roman" w:hAnsi="Times New Roman"/>
          <w:sz w:val="24"/>
          <w:szCs w:val="24"/>
        </w:rPr>
        <w:t xml:space="preserve">Внести изменения в муниципальную программу «Развитие сельского хозяйства Городского округа «Жатай» на 2014-2018 годы», утверждённую Постановлением Главы Городского округа «Жатай» №16-Г от </w:t>
      </w:r>
      <w:r>
        <w:rPr>
          <w:rFonts w:ascii="Times New Roman" w:hAnsi="Times New Roman"/>
          <w:sz w:val="24"/>
          <w:szCs w:val="24"/>
        </w:rPr>
        <w:t>16 декабря 2014 года:</w:t>
      </w:r>
    </w:p>
    <w:p w:rsidR="001F43E8" w:rsidRPr="00EE4D7F" w:rsidRDefault="001F43E8" w:rsidP="001F43E8">
      <w:pPr>
        <w:rPr>
          <w:sz w:val="24"/>
          <w:szCs w:val="24"/>
        </w:rPr>
      </w:pPr>
    </w:p>
    <w:p w:rsidR="001F43E8" w:rsidRPr="00EE4D7F" w:rsidRDefault="001F43E8" w:rsidP="001F43E8">
      <w:pPr>
        <w:ind w:left="360"/>
        <w:rPr>
          <w:sz w:val="24"/>
          <w:szCs w:val="24"/>
        </w:rPr>
      </w:pPr>
      <w:r w:rsidRPr="00EE4D7F">
        <w:rPr>
          <w:sz w:val="24"/>
          <w:szCs w:val="24"/>
        </w:rPr>
        <w:t xml:space="preserve">1.1. В приложении №1 муниципальной целевой программы </w:t>
      </w:r>
      <w:r>
        <w:rPr>
          <w:sz w:val="24"/>
          <w:szCs w:val="24"/>
        </w:rPr>
        <w:t xml:space="preserve"> </w:t>
      </w:r>
      <w:r w:rsidRPr="00EE4D7F">
        <w:rPr>
          <w:sz w:val="24"/>
          <w:szCs w:val="24"/>
        </w:rPr>
        <w:t>цифры</w:t>
      </w:r>
      <w:r>
        <w:rPr>
          <w:sz w:val="24"/>
          <w:szCs w:val="24"/>
        </w:rPr>
        <w:t xml:space="preserve"> «19282,6</w:t>
      </w:r>
      <w:r w:rsidRPr="00EE4D7F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на цифры «19338,8</w:t>
      </w:r>
      <w:r w:rsidRPr="00EE4D7F">
        <w:rPr>
          <w:sz w:val="24"/>
          <w:szCs w:val="24"/>
        </w:rPr>
        <w:t xml:space="preserve">», </w:t>
      </w:r>
      <w:r w:rsidR="00076A0D">
        <w:rPr>
          <w:sz w:val="24"/>
          <w:szCs w:val="24"/>
        </w:rPr>
        <w:t xml:space="preserve">в столбце «2018» цифры «4210,6» заменить на цифры «4266,8», </w:t>
      </w:r>
      <w:r>
        <w:rPr>
          <w:sz w:val="24"/>
          <w:szCs w:val="24"/>
        </w:rPr>
        <w:t>цифры  «470,6</w:t>
      </w:r>
      <w:r w:rsidRPr="00EE4D7F">
        <w:rPr>
          <w:sz w:val="24"/>
          <w:szCs w:val="24"/>
        </w:rPr>
        <w:t xml:space="preserve">» заменить на цифры «541,2»,   </w:t>
      </w:r>
      <w:r>
        <w:rPr>
          <w:sz w:val="24"/>
          <w:szCs w:val="24"/>
        </w:rPr>
        <w:t xml:space="preserve">цифры </w:t>
      </w:r>
      <w:r w:rsidRPr="00EE4D7F">
        <w:rPr>
          <w:sz w:val="24"/>
          <w:szCs w:val="24"/>
        </w:rPr>
        <w:t xml:space="preserve">«80,0» заменить на цифры «140,0», </w:t>
      </w:r>
      <w:r>
        <w:rPr>
          <w:sz w:val="24"/>
          <w:szCs w:val="24"/>
        </w:rPr>
        <w:t xml:space="preserve">цифры </w:t>
      </w:r>
      <w:r w:rsidRPr="00EE4D7F">
        <w:rPr>
          <w:sz w:val="24"/>
          <w:szCs w:val="24"/>
        </w:rPr>
        <w:t>«</w:t>
      </w:r>
      <w:r>
        <w:rPr>
          <w:sz w:val="24"/>
          <w:szCs w:val="24"/>
        </w:rPr>
        <w:t>1330,0</w:t>
      </w:r>
      <w:r w:rsidRPr="00EE4D7F">
        <w:rPr>
          <w:sz w:val="24"/>
          <w:szCs w:val="24"/>
        </w:rPr>
        <w:t xml:space="preserve">» заменить на цифры «1303,6», </w:t>
      </w:r>
      <w:r>
        <w:rPr>
          <w:sz w:val="24"/>
          <w:szCs w:val="24"/>
        </w:rPr>
        <w:t xml:space="preserve">цифры </w:t>
      </w:r>
      <w:r w:rsidRPr="00EE4D7F">
        <w:rPr>
          <w:sz w:val="24"/>
          <w:szCs w:val="24"/>
        </w:rPr>
        <w:t>«</w:t>
      </w:r>
      <w:r>
        <w:rPr>
          <w:sz w:val="24"/>
          <w:szCs w:val="24"/>
        </w:rPr>
        <w:t>2330,0</w:t>
      </w:r>
      <w:r w:rsidRPr="00EE4D7F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на цифры «2282,0</w:t>
      </w:r>
      <w:r w:rsidRPr="00EE4D7F">
        <w:rPr>
          <w:sz w:val="24"/>
          <w:szCs w:val="24"/>
        </w:rPr>
        <w:t>»</w:t>
      </w:r>
      <w:r>
        <w:rPr>
          <w:sz w:val="24"/>
          <w:szCs w:val="24"/>
        </w:rPr>
        <w:t>, цифры «4710,6» заменить на цифры «</w:t>
      </w:r>
      <w:r w:rsidR="00DE7C3C">
        <w:rPr>
          <w:sz w:val="24"/>
          <w:szCs w:val="24"/>
        </w:rPr>
        <w:t>4766,8».</w:t>
      </w:r>
    </w:p>
    <w:p w:rsidR="001F43E8" w:rsidRPr="00EE4D7F" w:rsidRDefault="001F43E8" w:rsidP="001F43E8">
      <w:pPr>
        <w:rPr>
          <w:sz w:val="24"/>
          <w:szCs w:val="24"/>
        </w:rPr>
      </w:pPr>
    </w:p>
    <w:p w:rsidR="001F43E8" w:rsidRPr="00EE4D7F" w:rsidRDefault="001F43E8" w:rsidP="001F43E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D7F">
        <w:rPr>
          <w:rFonts w:ascii="Times New Roman" w:hAnsi="Times New Roman"/>
          <w:sz w:val="24"/>
          <w:szCs w:val="24"/>
        </w:rPr>
        <w:t xml:space="preserve">В паспорт муниципальной программы «Развитие сельского хозяйства Городского округа «Жатай» на 2014-2018 годы» внести изменения в п.9 «Объемы и источники </w:t>
      </w:r>
      <w:r>
        <w:rPr>
          <w:rFonts w:ascii="Times New Roman" w:hAnsi="Times New Roman"/>
          <w:sz w:val="24"/>
          <w:szCs w:val="24"/>
        </w:rPr>
        <w:t>финансирования Программы», цифры</w:t>
      </w:r>
      <w:r w:rsidRPr="00EE4D7F">
        <w:rPr>
          <w:rFonts w:ascii="Times New Roman" w:hAnsi="Times New Roman"/>
          <w:sz w:val="24"/>
          <w:szCs w:val="24"/>
        </w:rPr>
        <w:t xml:space="preserve"> «19282,6</w:t>
      </w:r>
      <w:r>
        <w:rPr>
          <w:rFonts w:ascii="Times New Roman" w:hAnsi="Times New Roman"/>
          <w:sz w:val="24"/>
          <w:szCs w:val="24"/>
        </w:rPr>
        <w:t>» заменить на цифры «19338,8</w:t>
      </w:r>
      <w:r w:rsidRPr="00EE4D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F43E8" w:rsidRPr="00EE4D7F" w:rsidRDefault="001F43E8" w:rsidP="001F43E8">
      <w:pPr>
        <w:rPr>
          <w:sz w:val="24"/>
          <w:szCs w:val="24"/>
        </w:rPr>
      </w:pPr>
    </w:p>
    <w:p w:rsidR="001F43E8" w:rsidRPr="00EE4D7F" w:rsidRDefault="001F43E8" w:rsidP="001F43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D7F">
        <w:rPr>
          <w:rFonts w:ascii="Times New Roman" w:hAnsi="Times New Roman"/>
          <w:sz w:val="24"/>
          <w:szCs w:val="24"/>
        </w:rPr>
        <w:t>Опубл</w:t>
      </w:r>
      <w:r>
        <w:rPr>
          <w:rFonts w:ascii="Times New Roman" w:hAnsi="Times New Roman"/>
          <w:sz w:val="24"/>
          <w:szCs w:val="24"/>
        </w:rPr>
        <w:t>иковать настоящее постановление в СМИ.</w:t>
      </w:r>
    </w:p>
    <w:p w:rsidR="001F43E8" w:rsidRPr="00EE4D7F" w:rsidRDefault="001F43E8" w:rsidP="001F43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D7F">
        <w:rPr>
          <w:rFonts w:ascii="Times New Roman" w:hAnsi="Times New Roman"/>
          <w:sz w:val="24"/>
          <w:szCs w:val="24"/>
        </w:rPr>
        <w:t>Контроль над исполнением настоящего Постановления возложить на начальника Финансово-экономического отдела Окружной Администрации Городского округа «Жатай», И.А. Сорочинскую.</w:t>
      </w:r>
    </w:p>
    <w:p w:rsidR="001F43E8" w:rsidRPr="001137AE" w:rsidRDefault="001F43E8" w:rsidP="001F43E8">
      <w:pPr>
        <w:jc w:val="both"/>
        <w:rPr>
          <w:sz w:val="24"/>
          <w:szCs w:val="24"/>
        </w:rPr>
      </w:pPr>
    </w:p>
    <w:p w:rsidR="001F43E8" w:rsidRDefault="001F43E8" w:rsidP="001F43E8">
      <w:pPr>
        <w:jc w:val="both"/>
        <w:rPr>
          <w:sz w:val="24"/>
          <w:szCs w:val="24"/>
        </w:rPr>
      </w:pPr>
    </w:p>
    <w:p w:rsidR="001F43E8" w:rsidRDefault="001F43E8" w:rsidP="001F43E8">
      <w:pPr>
        <w:jc w:val="both"/>
        <w:rPr>
          <w:sz w:val="24"/>
          <w:szCs w:val="24"/>
        </w:rPr>
      </w:pPr>
    </w:p>
    <w:p w:rsidR="001F43E8" w:rsidRDefault="001F43E8" w:rsidP="001F43E8">
      <w:pPr>
        <w:jc w:val="both"/>
        <w:rPr>
          <w:sz w:val="24"/>
          <w:szCs w:val="24"/>
        </w:rPr>
      </w:pPr>
    </w:p>
    <w:p w:rsidR="001F43E8" w:rsidRDefault="001F43E8" w:rsidP="001F43E8">
      <w:pPr>
        <w:jc w:val="both"/>
        <w:rPr>
          <w:sz w:val="24"/>
          <w:szCs w:val="24"/>
        </w:rPr>
      </w:pPr>
    </w:p>
    <w:p w:rsidR="001F43E8" w:rsidRPr="001137AE" w:rsidRDefault="0087314F" w:rsidP="00873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43E8" w:rsidRPr="001137AE">
        <w:rPr>
          <w:sz w:val="24"/>
          <w:szCs w:val="24"/>
        </w:rPr>
        <w:t>Глава</w:t>
      </w:r>
      <w:r w:rsidR="001F43E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1F43E8" w:rsidRPr="001137AE">
        <w:rPr>
          <w:sz w:val="24"/>
          <w:szCs w:val="24"/>
        </w:rPr>
        <w:t>А.Е. Кистенев</w:t>
      </w:r>
    </w:p>
    <w:p w:rsidR="001F43E8" w:rsidRPr="001137AE" w:rsidRDefault="001F43E8" w:rsidP="001F43E8">
      <w:pPr>
        <w:rPr>
          <w:sz w:val="24"/>
          <w:szCs w:val="24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sectPr w:rsidR="0052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361"/>
    <w:multiLevelType w:val="multilevel"/>
    <w:tmpl w:val="F15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533DC"/>
    <w:rsid w:val="00027506"/>
    <w:rsid w:val="00076A0D"/>
    <w:rsid w:val="001057AA"/>
    <w:rsid w:val="00156323"/>
    <w:rsid w:val="001F43E8"/>
    <w:rsid w:val="002E1736"/>
    <w:rsid w:val="003533DC"/>
    <w:rsid w:val="003C1370"/>
    <w:rsid w:val="00450F2A"/>
    <w:rsid w:val="00497E98"/>
    <w:rsid w:val="004D4DDF"/>
    <w:rsid w:val="0052421A"/>
    <w:rsid w:val="00564363"/>
    <w:rsid w:val="005919E7"/>
    <w:rsid w:val="008352F0"/>
    <w:rsid w:val="0087314F"/>
    <w:rsid w:val="00AF1700"/>
    <w:rsid w:val="00B53893"/>
    <w:rsid w:val="00BF7CD5"/>
    <w:rsid w:val="00C96518"/>
    <w:rsid w:val="00CB2A94"/>
    <w:rsid w:val="00DE7C3C"/>
    <w:rsid w:val="00DF304C"/>
    <w:rsid w:val="00F30050"/>
    <w:rsid w:val="00F4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533DC"/>
    <w:rPr>
      <w:rFonts w:ascii=" Times New Roman" w:hAnsi=" Times New Roman"/>
      <w:snapToGrid w:val="0"/>
    </w:rPr>
  </w:style>
  <w:style w:type="paragraph" w:styleId="a3">
    <w:name w:val="List Paragraph"/>
    <w:basedOn w:val="a"/>
    <w:uiPriority w:val="34"/>
    <w:qFormat/>
    <w:rsid w:val="001F43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1F43E8"/>
    <w:rPr>
      <w:snapToGrid w:val="0"/>
    </w:rPr>
  </w:style>
  <w:style w:type="paragraph" w:styleId="a4">
    <w:name w:val="Balloon Text"/>
    <w:basedOn w:val="a"/>
    <w:link w:val="a5"/>
    <w:rsid w:val="00873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2</cp:revision>
  <cp:lastPrinted>2017-11-13T03:59:00Z</cp:lastPrinted>
  <dcterms:created xsi:type="dcterms:W3CDTF">2017-11-28T03:46:00Z</dcterms:created>
  <dcterms:modified xsi:type="dcterms:W3CDTF">2017-11-28T03:46:00Z</dcterms:modified>
</cp:coreProperties>
</file>