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263DD6" w:rsidRDefault="003533DC" w:rsidP="003533DC">
      <w:pPr>
        <w:rPr>
          <w:rFonts w:ascii="Bookman Old Style" w:hAnsi="Bookman Old Style"/>
          <w:color w:val="000000" w:themeColor="text1"/>
          <w:sz w:val="22"/>
          <w:szCs w:val="22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3533DC" w:rsidRPr="00263DD6" w:rsidTr="003533DC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Республика Саха (Якутия)</w:t>
            </w: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Окружная Администрация</w:t>
            </w:r>
          </w:p>
          <w:p w:rsidR="003533DC" w:rsidRPr="00263DD6" w:rsidRDefault="003533DC" w:rsidP="003533DC">
            <w:pPr>
              <w:pStyle w:val="1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Городского округа  </w:t>
            </w:r>
          </w:p>
          <w:p w:rsidR="003533DC" w:rsidRPr="00263DD6" w:rsidRDefault="003533DC" w:rsidP="003533D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Жатай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</w:t>
            </w:r>
          </w:p>
          <w:p w:rsidR="003533DC" w:rsidRPr="00263DD6" w:rsidRDefault="003533DC" w:rsidP="003533DC">
            <w:pPr>
              <w:pStyle w:val="11"/>
              <w:ind w:left="144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ПОСТАНОВЛЕНИЕ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533DC" w:rsidRPr="00263DD6" w:rsidRDefault="00DB490B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noProof/>
                <w:snapToGrid/>
                <w:color w:val="000000" w:themeColor="text1"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3533DC" w:rsidRPr="00263DD6" w:rsidRDefault="00AF1700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Саха </w:t>
            </w:r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θ</w:t>
            </w:r>
            <w:proofErr w:type="gramStart"/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="00B53893" w:rsidRPr="00263DD6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θ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сп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yy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б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л</w:t>
            </w:r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  <w:lang w:val="en-US"/>
              </w:rPr>
              <w:t>y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кэт</w:t>
            </w:r>
            <w:r w:rsidR="005919E7" w:rsidRPr="00263DD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э</w:t>
            </w:r>
            <w:proofErr w:type="spellEnd"/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Жатай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"</w:t>
            </w:r>
          </w:p>
          <w:p w:rsidR="003533DC" w:rsidRPr="00263DD6" w:rsidRDefault="003533DC" w:rsidP="003533DC">
            <w:pPr>
              <w:pStyle w:val="11"/>
              <w:ind w:left="1" w:right="1" w:firstLine="1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Куораттаађы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уокуругун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Уокуруктаађы</w:t>
            </w:r>
            <w:proofErr w:type="spell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Дьа</w:t>
            </w:r>
            <w:proofErr w:type="spellEnd"/>
            <w:proofErr w:type="gramStart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алтата</w:t>
            </w:r>
            <w:proofErr w:type="spellEnd"/>
          </w:p>
          <w:p w:rsidR="003533DC" w:rsidRPr="00263DD6" w:rsidRDefault="003533DC" w:rsidP="003533DC">
            <w:pPr>
              <w:pStyle w:val="11"/>
              <w:ind w:right="1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:rsidR="003533DC" w:rsidRPr="00263DD6" w:rsidRDefault="003533DC" w:rsidP="003533DC">
            <w:pPr>
              <w:pStyle w:val="11"/>
              <w:spacing w:after="12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263DD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УУРААХ</w:t>
            </w:r>
          </w:p>
        </w:tc>
      </w:tr>
      <w:tr w:rsidR="003533DC" w:rsidRPr="00263DD6" w:rsidTr="003533DC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3533DC" w:rsidRPr="00263DD6" w:rsidRDefault="003533DC" w:rsidP="003533DC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color w:val="000000" w:themeColor="text1"/>
                <w:sz w:val="24"/>
                <w:szCs w:val="24"/>
                <w:u w:val="single"/>
              </w:rPr>
            </w:pPr>
            <w:r w:rsidRPr="00263DD6">
              <w:rPr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         </w:t>
            </w:r>
          </w:p>
          <w:p w:rsidR="003533DC" w:rsidRPr="00263DD6" w:rsidRDefault="003533DC" w:rsidP="00864B91">
            <w:pPr>
              <w:pStyle w:val="11"/>
              <w:pBdr>
                <w:top w:val="single" w:sz="4" w:space="1" w:color="auto"/>
              </w:pBdr>
              <w:ind w:left="1" w:right="1" w:firstLine="1"/>
              <w:jc w:val="right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 «</w:t>
            </w:r>
            <w:r w:rsidR="00864B91">
              <w:rPr>
                <w:color w:val="000000" w:themeColor="text1"/>
                <w:sz w:val="24"/>
                <w:szCs w:val="24"/>
              </w:rPr>
              <w:t>02</w:t>
            </w:r>
            <w:r w:rsidRPr="00263DD6">
              <w:rPr>
                <w:color w:val="000000" w:themeColor="text1"/>
                <w:sz w:val="24"/>
                <w:szCs w:val="24"/>
              </w:rPr>
              <w:t>»</w:t>
            </w:r>
            <w:r w:rsidR="00CA5E77" w:rsidRPr="00263D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4B91">
              <w:rPr>
                <w:color w:val="000000" w:themeColor="text1"/>
                <w:sz w:val="24"/>
                <w:szCs w:val="24"/>
              </w:rPr>
              <w:t>декабря</w:t>
            </w:r>
            <w:r w:rsidR="00B86E1D" w:rsidRPr="00263DD6">
              <w:rPr>
                <w:color w:val="000000" w:themeColor="text1"/>
                <w:sz w:val="24"/>
                <w:szCs w:val="24"/>
              </w:rPr>
              <w:t xml:space="preserve"> 2019</w:t>
            </w:r>
            <w:r w:rsidR="002C6C43" w:rsidRPr="00263DD6">
              <w:rPr>
                <w:color w:val="000000" w:themeColor="text1"/>
                <w:sz w:val="24"/>
                <w:szCs w:val="24"/>
              </w:rPr>
              <w:t xml:space="preserve"> г. № </w:t>
            </w:r>
            <w:r w:rsidR="00864B91">
              <w:rPr>
                <w:color w:val="000000" w:themeColor="text1"/>
                <w:sz w:val="24"/>
                <w:szCs w:val="24"/>
              </w:rPr>
              <w:t>90</w:t>
            </w:r>
            <w:r w:rsidR="00030A50" w:rsidRPr="00263DD6">
              <w:rPr>
                <w:color w:val="000000" w:themeColor="text1"/>
                <w:sz w:val="24"/>
                <w:szCs w:val="24"/>
              </w:rPr>
              <w:t>-Г</w:t>
            </w:r>
            <w:r w:rsidR="002C6C43" w:rsidRPr="00263D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31FC" w:rsidRPr="00263DD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42DBE" w:rsidRPr="00263DD6" w:rsidRDefault="00042DBE" w:rsidP="009256F1">
      <w:pPr>
        <w:spacing w:line="276" w:lineRule="auto"/>
        <w:rPr>
          <w:color w:val="000000" w:themeColor="text1"/>
          <w:sz w:val="24"/>
          <w:szCs w:val="24"/>
        </w:rPr>
      </w:pPr>
    </w:p>
    <w:p w:rsidR="00486C3F" w:rsidRPr="00263DD6" w:rsidRDefault="002F1F0A" w:rsidP="009256F1">
      <w:pPr>
        <w:spacing w:line="276" w:lineRule="auto"/>
        <w:rPr>
          <w:b/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</w:t>
      </w:r>
      <w:r w:rsidR="00486C3F" w:rsidRPr="00263DD6">
        <w:rPr>
          <w:b/>
          <w:color w:val="000000" w:themeColor="text1"/>
          <w:sz w:val="24"/>
          <w:szCs w:val="24"/>
        </w:rPr>
        <w:t>О</w:t>
      </w:r>
      <w:r w:rsidR="0091435E" w:rsidRPr="00263DD6">
        <w:rPr>
          <w:b/>
          <w:color w:val="000000" w:themeColor="text1"/>
          <w:sz w:val="24"/>
          <w:szCs w:val="24"/>
        </w:rPr>
        <w:t>б утверждении м</w:t>
      </w:r>
      <w:r w:rsidR="00486C3F" w:rsidRPr="00263DD6">
        <w:rPr>
          <w:b/>
          <w:color w:val="000000" w:themeColor="text1"/>
          <w:sz w:val="24"/>
          <w:szCs w:val="24"/>
        </w:rPr>
        <w:t>униципальн</w:t>
      </w:r>
      <w:r w:rsidR="0091435E" w:rsidRPr="00263DD6">
        <w:rPr>
          <w:b/>
          <w:color w:val="000000" w:themeColor="text1"/>
          <w:sz w:val="24"/>
          <w:szCs w:val="24"/>
        </w:rPr>
        <w:t>ой</w:t>
      </w:r>
      <w:r w:rsidR="00486C3F" w:rsidRPr="00263DD6">
        <w:rPr>
          <w:b/>
          <w:color w:val="000000" w:themeColor="text1"/>
          <w:sz w:val="24"/>
          <w:szCs w:val="24"/>
        </w:rPr>
        <w:t xml:space="preserve"> программ</w:t>
      </w:r>
      <w:r w:rsidR="0091435E" w:rsidRPr="00263DD6">
        <w:rPr>
          <w:b/>
          <w:color w:val="000000" w:themeColor="text1"/>
          <w:sz w:val="24"/>
          <w:szCs w:val="24"/>
        </w:rPr>
        <w:t>ы</w:t>
      </w:r>
    </w:p>
    <w:p w:rsidR="00486C3F" w:rsidRPr="00263DD6" w:rsidRDefault="00486C3F" w:rsidP="009256F1">
      <w:pPr>
        <w:spacing w:line="276" w:lineRule="auto"/>
        <w:rPr>
          <w:b/>
          <w:color w:val="000000" w:themeColor="text1"/>
          <w:sz w:val="24"/>
          <w:szCs w:val="24"/>
        </w:rPr>
      </w:pPr>
      <w:r w:rsidRPr="00263DD6">
        <w:rPr>
          <w:b/>
          <w:color w:val="000000" w:themeColor="text1"/>
          <w:sz w:val="24"/>
          <w:szCs w:val="24"/>
        </w:rPr>
        <w:t xml:space="preserve">«Развитие </w:t>
      </w:r>
      <w:proofErr w:type="spellStart"/>
      <w:r w:rsidRPr="00263DD6">
        <w:rPr>
          <w:b/>
          <w:color w:val="000000" w:themeColor="text1"/>
          <w:sz w:val="24"/>
          <w:szCs w:val="24"/>
        </w:rPr>
        <w:t>жилищно</w:t>
      </w:r>
      <w:proofErr w:type="spellEnd"/>
      <w:r w:rsidR="00376848" w:rsidRPr="00263DD6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263DD6">
        <w:rPr>
          <w:b/>
          <w:color w:val="000000" w:themeColor="text1"/>
          <w:sz w:val="24"/>
          <w:szCs w:val="24"/>
        </w:rPr>
        <w:t>-к</w:t>
      </w:r>
      <w:proofErr w:type="gramEnd"/>
      <w:r w:rsidRPr="00263DD6">
        <w:rPr>
          <w:b/>
          <w:color w:val="000000" w:themeColor="text1"/>
          <w:sz w:val="24"/>
          <w:szCs w:val="24"/>
        </w:rPr>
        <w:t>оммунального</w:t>
      </w:r>
    </w:p>
    <w:p w:rsidR="00486C3F" w:rsidRPr="00263DD6" w:rsidRDefault="00486C3F" w:rsidP="009256F1">
      <w:pPr>
        <w:spacing w:line="276" w:lineRule="auto"/>
        <w:rPr>
          <w:b/>
          <w:color w:val="000000" w:themeColor="text1"/>
          <w:sz w:val="24"/>
          <w:szCs w:val="24"/>
        </w:rPr>
      </w:pPr>
      <w:r w:rsidRPr="00263DD6">
        <w:rPr>
          <w:b/>
          <w:color w:val="000000" w:themeColor="text1"/>
          <w:sz w:val="24"/>
          <w:szCs w:val="24"/>
        </w:rPr>
        <w:t xml:space="preserve"> хозяйства ГО «</w:t>
      </w:r>
      <w:proofErr w:type="spellStart"/>
      <w:r w:rsidRPr="00263DD6">
        <w:rPr>
          <w:b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b/>
          <w:color w:val="000000" w:themeColor="text1"/>
          <w:sz w:val="24"/>
          <w:szCs w:val="24"/>
        </w:rPr>
        <w:t>»  на 20</w:t>
      </w:r>
      <w:r w:rsidR="0091435E" w:rsidRPr="00263DD6">
        <w:rPr>
          <w:b/>
          <w:color w:val="000000" w:themeColor="text1"/>
          <w:sz w:val="24"/>
          <w:szCs w:val="24"/>
        </w:rPr>
        <w:t>20</w:t>
      </w:r>
      <w:r w:rsidRPr="00263DD6">
        <w:rPr>
          <w:b/>
          <w:color w:val="000000" w:themeColor="text1"/>
          <w:sz w:val="24"/>
          <w:szCs w:val="24"/>
        </w:rPr>
        <w:t>-20</w:t>
      </w:r>
      <w:r w:rsidR="0091435E" w:rsidRPr="00263DD6">
        <w:rPr>
          <w:b/>
          <w:color w:val="000000" w:themeColor="text1"/>
          <w:sz w:val="24"/>
          <w:szCs w:val="24"/>
        </w:rPr>
        <w:t>22</w:t>
      </w:r>
      <w:r w:rsidRPr="00263DD6">
        <w:rPr>
          <w:b/>
          <w:color w:val="000000" w:themeColor="text1"/>
          <w:sz w:val="24"/>
          <w:szCs w:val="24"/>
        </w:rPr>
        <w:t xml:space="preserve"> годы»</w:t>
      </w:r>
    </w:p>
    <w:p w:rsidR="00D036E6" w:rsidRPr="00263DD6" w:rsidRDefault="00D036E6" w:rsidP="009256F1">
      <w:pPr>
        <w:spacing w:line="276" w:lineRule="auto"/>
        <w:rPr>
          <w:color w:val="000000" w:themeColor="text1"/>
          <w:sz w:val="24"/>
          <w:szCs w:val="24"/>
        </w:rPr>
      </w:pPr>
    </w:p>
    <w:p w:rsidR="00042DBE" w:rsidRPr="00263DD6" w:rsidRDefault="00042DBE" w:rsidP="009256F1">
      <w:pPr>
        <w:spacing w:line="276" w:lineRule="auto"/>
        <w:rPr>
          <w:color w:val="000000" w:themeColor="text1"/>
          <w:sz w:val="24"/>
          <w:szCs w:val="24"/>
        </w:rPr>
      </w:pPr>
    </w:p>
    <w:p w:rsidR="00486C3F" w:rsidRPr="00263DD6" w:rsidRDefault="0091435E" w:rsidP="001C59FD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263DD6">
        <w:rPr>
          <w:color w:val="000000" w:themeColor="text1"/>
          <w:sz w:val="24"/>
          <w:szCs w:val="24"/>
        </w:rPr>
        <w:t>В соответствии с</w:t>
      </w:r>
      <w:r w:rsidR="0031632D">
        <w:rPr>
          <w:color w:val="000000" w:themeColor="text1"/>
          <w:sz w:val="24"/>
          <w:szCs w:val="24"/>
        </w:rPr>
        <w:t xml:space="preserve"> </w:t>
      </w:r>
      <w:proofErr w:type="gramStart"/>
      <w:r w:rsidR="0031632D">
        <w:rPr>
          <w:color w:val="000000" w:themeColor="text1"/>
          <w:sz w:val="24"/>
          <w:szCs w:val="24"/>
        </w:rPr>
        <w:t>ч</w:t>
      </w:r>
      <w:proofErr w:type="gramEnd"/>
      <w:r w:rsidR="0031632D">
        <w:rPr>
          <w:color w:val="000000" w:themeColor="text1"/>
          <w:sz w:val="24"/>
          <w:szCs w:val="24"/>
        </w:rPr>
        <w:t>. 4 ст. 16</w:t>
      </w:r>
      <w:r w:rsidRPr="00263DD6">
        <w:rPr>
          <w:color w:val="000000" w:themeColor="text1"/>
          <w:sz w:val="24"/>
          <w:szCs w:val="24"/>
        </w:rPr>
        <w:t xml:space="preserve"> Федеральн</w:t>
      </w:r>
      <w:r w:rsidR="009C49B2">
        <w:rPr>
          <w:color w:val="000000" w:themeColor="text1"/>
          <w:sz w:val="24"/>
          <w:szCs w:val="24"/>
        </w:rPr>
        <w:t>ого закона</w:t>
      </w:r>
      <w:r w:rsidRPr="00263DD6">
        <w:rPr>
          <w:color w:val="000000" w:themeColor="text1"/>
          <w:sz w:val="24"/>
          <w:szCs w:val="24"/>
        </w:rPr>
        <w:t xml:space="preserve"> № 131-ФЗ от 06.10.2003 г. «Об общих принципах организации местного самоуправления в Российской Федерации», с Постановлением Главы Окружной Администрации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от 16.09.2016 г. за № 170 «Об утверждении Методических рекомендаций по разработке муниципальных программ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»»:</w:t>
      </w:r>
    </w:p>
    <w:p w:rsidR="0091435E" w:rsidRPr="00263DD6" w:rsidRDefault="0091435E" w:rsidP="009256F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1. Утвердить  Муниципальную программу «Развитие жилищно-коммунального х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зяйства  Городского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на 2020-2022 годы»;</w:t>
      </w:r>
    </w:p>
    <w:p w:rsidR="00486C3F" w:rsidRPr="00263DD6" w:rsidRDefault="00486C3F" w:rsidP="009256F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2. Отделу жилищно-коммунального хозяйства Окружной Администрации ГО «</w:t>
      </w:r>
      <w:proofErr w:type="spellStart"/>
      <w:r w:rsidRPr="00263DD6">
        <w:rPr>
          <w:color w:val="000000" w:themeColor="text1"/>
          <w:sz w:val="24"/>
          <w:szCs w:val="24"/>
        </w:rPr>
        <w:t>Ж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тай</w:t>
      </w:r>
      <w:proofErr w:type="spellEnd"/>
      <w:r w:rsidRPr="00263DD6">
        <w:rPr>
          <w:color w:val="000000" w:themeColor="text1"/>
          <w:sz w:val="24"/>
          <w:szCs w:val="24"/>
        </w:rPr>
        <w:t>» обеспечить  контроль, отчетность и реализацию муниципальной программы.</w:t>
      </w:r>
    </w:p>
    <w:p w:rsidR="00486C3F" w:rsidRPr="00263DD6" w:rsidRDefault="00486C3F" w:rsidP="009256F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3. Финансово</w:t>
      </w:r>
      <w:r w:rsidR="00DA0001" w:rsidRPr="00263DD6">
        <w:rPr>
          <w:color w:val="000000" w:themeColor="text1"/>
          <w:sz w:val="24"/>
          <w:szCs w:val="24"/>
        </w:rPr>
        <w:t xml:space="preserve"> - экономическому</w:t>
      </w:r>
      <w:r w:rsidRPr="00263DD6">
        <w:rPr>
          <w:color w:val="000000" w:themeColor="text1"/>
          <w:sz w:val="24"/>
          <w:szCs w:val="24"/>
        </w:rPr>
        <w:t xml:space="preserve"> управлению Окружной Администрации ГО «</w:t>
      </w:r>
      <w:proofErr w:type="spellStart"/>
      <w:r w:rsidRPr="00263DD6">
        <w:rPr>
          <w:color w:val="000000" w:themeColor="text1"/>
          <w:sz w:val="24"/>
          <w:szCs w:val="24"/>
        </w:rPr>
        <w:t>Ж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тай</w:t>
      </w:r>
      <w:proofErr w:type="spellEnd"/>
      <w:r w:rsidRPr="00263DD6">
        <w:rPr>
          <w:color w:val="000000" w:themeColor="text1"/>
          <w:sz w:val="24"/>
          <w:szCs w:val="24"/>
        </w:rPr>
        <w:t>» обеспечить финансирование программных мероприятий в пределах бюджетных а</w:t>
      </w:r>
      <w:r w:rsidRPr="00263DD6">
        <w:rPr>
          <w:color w:val="000000" w:themeColor="text1"/>
          <w:sz w:val="24"/>
          <w:szCs w:val="24"/>
        </w:rPr>
        <w:t>с</w:t>
      </w:r>
      <w:r w:rsidRPr="00263DD6">
        <w:rPr>
          <w:color w:val="000000" w:themeColor="text1"/>
          <w:sz w:val="24"/>
          <w:szCs w:val="24"/>
        </w:rPr>
        <w:t>сигнований, предусмотренных на их реализацию.</w:t>
      </w:r>
    </w:p>
    <w:p w:rsidR="00486C3F" w:rsidRPr="00263DD6" w:rsidRDefault="00486C3F" w:rsidP="009256F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486C3F" w:rsidRPr="00263DD6" w:rsidRDefault="00486C3F" w:rsidP="009256F1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5. Контроль исполнения настоящего постановления возложить на</w:t>
      </w:r>
      <w:r w:rsidR="005B3776" w:rsidRPr="00263DD6">
        <w:rPr>
          <w:color w:val="000000" w:themeColor="text1"/>
          <w:sz w:val="24"/>
          <w:szCs w:val="24"/>
        </w:rPr>
        <w:t xml:space="preserve"> 1-го</w:t>
      </w:r>
      <w:r w:rsidRPr="00263DD6">
        <w:rPr>
          <w:color w:val="000000" w:themeColor="text1"/>
          <w:sz w:val="24"/>
          <w:szCs w:val="24"/>
        </w:rPr>
        <w:t xml:space="preserve"> заместителя Главы Окружной Администрации Городского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В.В. Гладышева.</w:t>
      </w:r>
    </w:p>
    <w:p w:rsidR="00E07EE1" w:rsidRPr="00263DD6" w:rsidRDefault="00E07EE1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9256F1" w:rsidRPr="00263DD6" w:rsidRDefault="009256F1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A017FD" w:rsidRPr="00263DD6" w:rsidRDefault="001C59FD" w:rsidP="001C59FD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       </w:t>
      </w:r>
      <w:r w:rsidR="005B3776" w:rsidRPr="00263DD6">
        <w:rPr>
          <w:color w:val="000000" w:themeColor="text1"/>
          <w:sz w:val="24"/>
          <w:szCs w:val="24"/>
        </w:rPr>
        <w:t xml:space="preserve">  </w:t>
      </w:r>
      <w:r w:rsidRPr="00263DD6">
        <w:rPr>
          <w:color w:val="000000" w:themeColor="text1"/>
          <w:sz w:val="24"/>
          <w:szCs w:val="24"/>
        </w:rPr>
        <w:t xml:space="preserve">  </w:t>
      </w:r>
      <w:r w:rsidR="00263DD6" w:rsidRPr="00263DD6">
        <w:rPr>
          <w:color w:val="000000" w:themeColor="text1"/>
          <w:sz w:val="24"/>
          <w:szCs w:val="24"/>
        </w:rPr>
        <w:tab/>
      </w:r>
      <w:r w:rsidRPr="00263DD6">
        <w:rPr>
          <w:color w:val="000000" w:themeColor="text1"/>
          <w:sz w:val="24"/>
          <w:szCs w:val="24"/>
        </w:rPr>
        <w:t xml:space="preserve">Глава                                                                          </w:t>
      </w:r>
      <w:r w:rsidR="005B3776" w:rsidRPr="00263DD6">
        <w:rPr>
          <w:color w:val="000000" w:themeColor="text1"/>
          <w:sz w:val="24"/>
          <w:szCs w:val="24"/>
        </w:rPr>
        <w:t>Е.Н. Исаева</w:t>
      </w:r>
    </w:p>
    <w:p w:rsidR="00A017FD" w:rsidRPr="00263DD6" w:rsidRDefault="00A017FD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930A68" w:rsidRPr="00263DD6" w:rsidRDefault="00930A68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930A68" w:rsidRPr="00263DD6" w:rsidRDefault="00930A68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930A68" w:rsidRPr="00263DD6" w:rsidRDefault="00930A68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930A68" w:rsidRPr="00263DD6" w:rsidRDefault="00930A68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042DBE" w:rsidRPr="00263DD6" w:rsidRDefault="00042DBE" w:rsidP="00E07EE1">
      <w:pPr>
        <w:pStyle w:val="a8"/>
        <w:jc w:val="center"/>
        <w:rPr>
          <w:b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4C2403" w:rsidRDefault="00263DD6" w:rsidP="00263DD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О</w:t>
      </w:r>
      <w:r w:rsidR="004C24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кружной 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C2403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дминистрации</w:t>
      </w:r>
    </w:p>
    <w:p w:rsidR="00263DD6" w:rsidRPr="00263DD6" w:rsidRDefault="00263DD6" w:rsidP="00263DD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 «</w:t>
      </w:r>
      <w:proofErr w:type="spellStart"/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63DD6" w:rsidRPr="00263DD6" w:rsidRDefault="00263DD6" w:rsidP="00263DD6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от «</w:t>
      </w:r>
      <w:r w:rsidR="00864B9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64B91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r w:rsidR="008463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 г. № </w:t>
      </w:r>
      <w:r w:rsidR="00864B91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="0084635D">
        <w:rPr>
          <w:rFonts w:ascii="Times New Roman" w:hAnsi="Times New Roman" w:cs="Times New Roman"/>
          <w:color w:val="000000" w:themeColor="text1"/>
          <w:sz w:val="24"/>
          <w:szCs w:val="24"/>
        </w:rPr>
        <w:t>-Г</w:t>
      </w:r>
    </w:p>
    <w:p w:rsidR="00263DD6" w:rsidRPr="00263DD6" w:rsidRDefault="00263DD6" w:rsidP="00263DD6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Heading"/>
        <w:tabs>
          <w:tab w:val="center" w:pos="4950"/>
        </w:tabs>
        <w:jc w:val="center"/>
        <w:rPr>
          <w:rFonts w:ascii="Times New Roman" w:hAnsi="Times New Roman" w:cs="Times New Roman"/>
          <w:bCs w:val="0"/>
          <w:color w:val="000000" w:themeColor="text1"/>
          <w:sz w:val="42"/>
          <w:szCs w:val="42"/>
        </w:rPr>
      </w:pPr>
      <w:r w:rsidRPr="00263DD6">
        <w:rPr>
          <w:rFonts w:ascii="Times New Roman" w:hAnsi="Times New Roman" w:cs="Times New Roman"/>
          <w:bCs w:val="0"/>
          <w:color w:val="000000" w:themeColor="text1"/>
          <w:sz w:val="42"/>
          <w:szCs w:val="42"/>
        </w:rPr>
        <w:t>Муниципальная программа                             «Развитие жилищно-коммунального хозяйства                    Городского округа «</w:t>
      </w:r>
      <w:proofErr w:type="spellStart"/>
      <w:r w:rsidRPr="00263DD6">
        <w:rPr>
          <w:rFonts w:ascii="Times New Roman" w:hAnsi="Times New Roman" w:cs="Times New Roman"/>
          <w:bCs w:val="0"/>
          <w:color w:val="000000" w:themeColor="text1"/>
          <w:sz w:val="42"/>
          <w:szCs w:val="42"/>
        </w:rPr>
        <w:t>Жатай</w:t>
      </w:r>
      <w:proofErr w:type="spellEnd"/>
      <w:r w:rsidRPr="00263DD6">
        <w:rPr>
          <w:rFonts w:ascii="Times New Roman" w:hAnsi="Times New Roman" w:cs="Times New Roman"/>
          <w:bCs w:val="0"/>
          <w:color w:val="000000" w:themeColor="text1"/>
          <w:sz w:val="42"/>
          <w:szCs w:val="42"/>
        </w:rPr>
        <w:t xml:space="preserve">» </w:t>
      </w:r>
    </w:p>
    <w:p w:rsidR="00263DD6" w:rsidRPr="00263DD6" w:rsidRDefault="00263DD6" w:rsidP="00263DD6">
      <w:pPr>
        <w:pStyle w:val="Heading"/>
        <w:tabs>
          <w:tab w:val="center" w:pos="4950"/>
        </w:tabs>
        <w:jc w:val="center"/>
        <w:rPr>
          <w:rStyle w:val="ac"/>
          <w:rFonts w:ascii="Times New Roman" w:hAnsi="Times New Roman" w:cs="Times New Roman"/>
          <w:b/>
          <w:color w:val="000000" w:themeColor="text1"/>
          <w:sz w:val="42"/>
          <w:szCs w:val="42"/>
        </w:rPr>
      </w:pPr>
      <w:r w:rsidRPr="00263DD6">
        <w:rPr>
          <w:rFonts w:ascii="Times New Roman" w:hAnsi="Times New Roman" w:cs="Times New Roman"/>
          <w:bCs w:val="0"/>
          <w:color w:val="000000" w:themeColor="text1"/>
          <w:sz w:val="42"/>
          <w:szCs w:val="42"/>
        </w:rPr>
        <w:t>на 2020-2022 годы»</w:t>
      </w:r>
    </w:p>
    <w:p w:rsidR="00263DD6" w:rsidRPr="00263DD6" w:rsidRDefault="00263DD6" w:rsidP="00263DD6">
      <w:pPr>
        <w:jc w:val="center"/>
        <w:rPr>
          <w:color w:val="000000" w:themeColor="text1"/>
          <w:sz w:val="44"/>
          <w:szCs w:val="44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04CB3">
      <w:pPr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  <w:sz w:val="36"/>
          <w:szCs w:val="36"/>
        </w:rPr>
      </w:pPr>
    </w:p>
    <w:p w:rsidR="00263DD6" w:rsidRPr="00263DD6" w:rsidRDefault="00263DD6" w:rsidP="00263DD6">
      <w:pPr>
        <w:jc w:val="center"/>
        <w:rPr>
          <w:color w:val="000000" w:themeColor="text1"/>
        </w:rPr>
      </w:pPr>
      <w:r w:rsidRPr="00263DD6">
        <w:rPr>
          <w:color w:val="000000" w:themeColor="text1"/>
        </w:rPr>
        <w:t>Жатай-2019 г.</w:t>
      </w:r>
    </w:p>
    <w:p w:rsidR="00263DD6" w:rsidRPr="00263DD6" w:rsidRDefault="00263DD6" w:rsidP="00263DD6">
      <w:pPr>
        <w:jc w:val="center"/>
        <w:rPr>
          <w:b/>
          <w:color w:val="000000" w:themeColor="text1"/>
          <w:sz w:val="22"/>
          <w:szCs w:val="22"/>
        </w:rPr>
      </w:pPr>
    </w:p>
    <w:p w:rsidR="00263DD6" w:rsidRPr="00263DD6" w:rsidRDefault="00263DD6" w:rsidP="00263DD6">
      <w:pPr>
        <w:pStyle w:val="Heading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lastRenderedPageBreak/>
        <w:t>Паспорт</w:t>
      </w:r>
    </w:p>
    <w:p w:rsidR="00263DD6" w:rsidRPr="00263DD6" w:rsidRDefault="00263DD6" w:rsidP="00263DD6">
      <w:pPr>
        <w:pStyle w:val="Heading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</w:pP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</w:rPr>
        <w:t xml:space="preserve"> </w:t>
      </w:r>
    </w:p>
    <w:p w:rsidR="00263DD6" w:rsidRPr="00263DD6" w:rsidRDefault="00263DD6" w:rsidP="00263DD6">
      <w:pPr>
        <w:pStyle w:val="Heading"/>
        <w:tabs>
          <w:tab w:val="center" w:pos="4950"/>
        </w:tabs>
        <w:jc w:val="center"/>
        <w:rPr>
          <w:rStyle w:val="ac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Муниципальной программы «Развитие жилищно-коммунального хозяйства                    Городского округа «</w:t>
      </w:r>
      <w:proofErr w:type="spellStart"/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» на 2020-2022 годы»</w:t>
      </w:r>
    </w:p>
    <w:p w:rsidR="00263DD6" w:rsidRPr="00263DD6" w:rsidRDefault="00263DD6" w:rsidP="00263DD6">
      <w:pPr>
        <w:pStyle w:val="Head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</w:t>
      </w:r>
    </w:p>
    <w:tbl>
      <w:tblPr>
        <w:tblW w:w="10491" w:type="dxa"/>
        <w:tblInd w:w="-523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2836"/>
        <w:gridCol w:w="7655"/>
      </w:tblGrid>
      <w:tr w:rsidR="00263DD6" w:rsidRPr="00263DD6" w:rsidTr="0031632D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ind w:left="142"/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31632D" w:rsidRDefault="00263DD6" w:rsidP="0031632D">
            <w:pPr>
              <w:pStyle w:val="Heading"/>
              <w:tabs>
                <w:tab w:val="center" w:pos="4950"/>
              </w:tabs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63DD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Муниципальная программа «Развитие жилищно-коммунального хозя</w:t>
            </w:r>
            <w:r w:rsidRPr="00263DD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й</w:t>
            </w:r>
            <w:r w:rsidRPr="00263DD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ства Городского округа «</w:t>
            </w:r>
            <w:proofErr w:type="spellStart"/>
            <w:r w:rsidRPr="00263DD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» на 2020-2022 годы»</w:t>
            </w:r>
          </w:p>
        </w:tc>
      </w:tr>
      <w:tr w:rsidR="00263DD6" w:rsidRPr="00263DD6" w:rsidTr="0031632D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ind w:left="381"/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Основания для разр</w:t>
            </w:r>
            <w:r w:rsidRPr="00263DD6">
              <w:rPr>
                <w:color w:val="000000" w:themeColor="text1"/>
                <w:sz w:val="24"/>
                <w:szCs w:val="24"/>
              </w:rPr>
              <w:t>а</w:t>
            </w:r>
            <w:r w:rsidRPr="00263DD6">
              <w:rPr>
                <w:color w:val="000000" w:themeColor="text1"/>
                <w:sz w:val="24"/>
                <w:szCs w:val="24"/>
              </w:rPr>
              <w:t>ботки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pStyle w:val="ae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Федеральный закон Российской Федерации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263DD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2003 г</w:t>
              </w:r>
            </w:smartTag>
            <w:r w:rsidRPr="0026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    N 131-ФЗ "Об общих принципах организации местного самоуправления в Российской Федерации" </w:t>
            </w:r>
          </w:p>
          <w:p w:rsidR="00263DD6" w:rsidRPr="00263DD6" w:rsidRDefault="00263DD6" w:rsidP="00263DD6">
            <w:pPr>
              <w:pStyle w:val="ae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hyperlink r:id="rId9" w:history="1">
              <w:r w:rsidRPr="00263DD6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Жилищный кодекс Российской Федерации от 29.12.2004 N 188-ФЗ</w:t>
              </w:r>
            </w:hyperlink>
            <w:r w:rsidRPr="00263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63DD6" w:rsidRPr="00263DD6" w:rsidTr="0031632D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Период реализации пр</w:t>
            </w:r>
            <w:r w:rsidRPr="00263DD6">
              <w:rPr>
                <w:color w:val="000000" w:themeColor="text1"/>
                <w:sz w:val="24"/>
                <w:szCs w:val="24"/>
              </w:rPr>
              <w:t>о</w:t>
            </w:r>
            <w:r w:rsidRPr="00263DD6">
              <w:rPr>
                <w:color w:val="000000" w:themeColor="text1"/>
                <w:sz w:val="24"/>
                <w:szCs w:val="24"/>
              </w:rPr>
              <w:t>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2020-2022 годы</w:t>
            </w:r>
          </w:p>
        </w:tc>
      </w:tr>
      <w:tr w:rsidR="00263DD6" w:rsidRPr="00263DD6" w:rsidTr="0031632D"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Окружная Администрация Городского округа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63DD6" w:rsidRPr="00263DD6" w:rsidTr="0031632D">
        <w:trPr>
          <w:trHeight w:val="212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Ответственный исполн</w:t>
            </w:r>
            <w:r w:rsidRPr="00263DD6">
              <w:rPr>
                <w:color w:val="000000" w:themeColor="text1"/>
                <w:sz w:val="24"/>
                <w:szCs w:val="24"/>
              </w:rPr>
              <w:t>и</w:t>
            </w:r>
            <w:r w:rsidRPr="00263DD6">
              <w:rPr>
                <w:color w:val="000000" w:themeColor="text1"/>
                <w:sz w:val="24"/>
                <w:szCs w:val="24"/>
              </w:rPr>
              <w:t>тель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Отдел жилищно-коммунального хозяйства (ЖКХ) Окружной Админис</w:t>
            </w:r>
            <w:r w:rsidRPr="00263DD6">
              <w:rPr>
                <w:color w:val="000000" w:themeColor="text1"/>
                <w:sz w:val="24"/>
                <w:szCs w:val="24"/>
              </w:rPr>
              <w:t>т</w:t>
            </w:r>
            <w:r w:rsidRPr="00263DD6">
              <w:rPr>
                <w:color w:val="000000" w:themeColor="text1"/>
                <w:sz w:val="24"/>
                <w:szCs w:val="24"/>
              </w:rPr>
              <w:t>рации Городского округа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63DD6" w:rsidRPr="00263DD6" w:rsidTr="0031632D">
        <w:trPr>
          <w:trHeight w:val="1179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Соисполнители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6B6" w:rsidRPr="00263DD6" w:rsidRDefault="000456B6" w:rsidP="000456B6">
            <w:pPr>
              <w:tabs>
                <w:tab w:val="left" w:pos="1080"/>
              </w:tabs>
              <w:suppressAutoHyphens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МУП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Жатайтеплосеть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</w:t>
            </w:r>
            <w:r w:rsidR="004C2403">
              <w:rPr>
                <w:color w:val="000000" w:themeColor="text1"/>
                <w:sz w:val="24"/>
                <w:szCs w:val="24"/>
              </w:rPr>
              <w:t xml:space="preserve"> ГО «</w:t>
            </w:r>
            <w:proofErr w:type="spellStart"/>
            <w:r w:rsidR="004C2403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="004C2403">
              <w:rPr>
                <w:color w:val="000000" w:themeColor="text1"/>
                <w:sz w:val="24"/>
                <w:szCs w:val="24"/>
              </w:rPr>
              <w:t>»</w:t>
            </w:r>
            <w:r w:rsidRPr="00263DD6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456B6" w:rsidRPr="00263DD6" w:rsidRDefault="000456B6" w:rsidP="000456B6">
            <w:pPr>
              <w:tabs>
                <w:tab w:val="left" w:pos="1080"/>
              </w:tabs>
              <w:suppressAutoHyphens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МУП </w:t>
            </w:r>
            <w:r w:rsidRPr="00263D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 w:rsidRPr="00263D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Жатайская</w:t>
            </w:r>
            <w:proofErr w:type="spellEnd"/>
            <w:r w:rsidRPr="00263DD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транспортная компания»</w:t>
            </w:r>
          </w:p>
          <w:p w:rsidR="000456B6" w:rsidRPr="00263DD6" w:rsidRDefault="000456B6" w:rsidP="000456B6">
            <w:pPr>
              <w:tabs>
                <w:tab w:val="left" w:pos="709"/>
                <w:tab w:val="left" w:pos="1080"/>
              </w:tabs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ab/>
            </w:r>
            <w:r>
              <w:rPr>
                <w:color w:val="000000" w:themeColor="text1"/>
                <w:sz w:val="24"/>
                <w:szCs w:val="24"/>
              </w:rPr>
              <w:t>МУП «Служба Единого Заказчика»</w:t>
            </w:r>
            <w:r w:rsidR="004C2403">
              <w:rPr>
                <w:color w:val="000000" w:themeColor="text1"/>
                <w:sz w:val="24"/>
                <w:szCs w:val="24"/>
              </w:rPr>
              <w:t xml:space="preserve"> ГО «</w:t>
            </w:r>
            <w:proofErr w:type="spellStart"/>
            <w:r w:rsidR="004C2403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="004C2403">
              <w:rPr>
                <w:color w:val="000000" w:themeColor="text1"/>
                <w:sz w:val="24"/>
                <w:szCs w:val="24"/>
              </w:rPr>
              <w:t>»</w:t>
            </w:r>
          </w:p>
          <w:p w:rsidR="00263DD6" w:rsidRPr="00263DD6" w:rsidRDefault="000456B6" w:rsidP="000456B6">
            <w:pPr>
              <w:tabs>
                <w:tab w:val="left" w:pos="1080"/>
              </w:tabs>
              <w:suppressAutoHyphens/>
              <w:ind w:firstLine="72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МУП «Расчетно-кассовый центр»</w:t>
            </w:r>
            <w:r w:rsidR="004C2403">
              <w:rPr>
                <w:color w:val="000000" w:themeColor="text1"/>
                <w:sz w:val="24"/>
                <w:szCs w:val="24"/>
              </w:rPr>
              <w:t xml:space="preserve"> ГО «</w:t>
            </w:r>
            <w:proofErr w:type="spellStart"/>
            <w:r w:rsidR="004C2403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="004C240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263DD6" w:rsidRPr="00263DD6" w:rsidTr="0031632D">
        <w:trPr>
          <w:trHeight w:val="5885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Цель и задачи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Цель программы:</w:t>
            </w:r>
          </w:p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Модернизация и развитие жилищно-коммунального хозяйства</w:t>
            </w:r>
          </w:p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Городского округа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</w:t>
            </w:r>
          </w:p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Задачи программы:</w:t>
            </w:r>
          </w:p>
          <w:p w:rsidR="00263DD6" w:rsidRPr="00263DD6" w:rsidRDefault="00263DD6" w:rsidP="00263D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 Приведение жилищного фонда в соответствии с санитарно-гигиеническими, экологическими, архитектурно-градостроительными, противопожарными и эксплуатационными требованиями, увеличение сроков эксплуатации  конструктивных элементов, внутридомовых си</w:t>
            </w:r>
            <w:r w:rsidRPr="00263DD6">
              <w:rPr>
                <w:color w:val="000000" w:themeColor="text1"/>
                <w:sz w:val="24"/>
                <w:szCs w:val="24"/>
              </w:rPr>
              <w:t>с</w:t>
            </w:r>
            <w:r w:rsidRPr="00263DD6">
              <w:rPr>
                <w:color w:val="000000" w:themeColor="text1"/>
                <w:sz w:val="24"/>
                <w:szCs w:val="24"/>
              </w:rPr>
              <w:t>тем, оборудования и технических устройств, создание комфортных у</w:t>
            </w:r>
            <w:r w:rsidRPr="00263DD6">
              <w:rPr>
                <w:color w:val="000000" w:themeColor="text1"/>
                <w:sz w:val="24"/>
                <w:szCs w:val="24"/>
              </w:rPr>
              <w:t>с</w:t>
            </w:r>
            <w:r w:rsidRPr="00263DD6">
              <w:rPr>
                <w:color w:val="000000" w:themeColor="text1"/>
                <w:sz w:val="24"/>
                <w:szCs w:val="24"/>
              </w:rPr>
              <w:t>ловий проживания. Определение реального технического состояния д</w:t>
            </w:r>
            <w:r w:rsidRPr="00263DD6">
              <w:rPr>
                <w:color w:val="000000" w:themeColor="text1"/>
                <w:sz w:val="24"/>
                <w:szCs w:val="24"/>
              </w:rPr>
              <w:t>о</w:t>
            </w:r>
            <w:r w:rsidRPr="00263DD6">
              <w:rPr>
                <w:color w:val="000000" w:themeColor="text1"/>
                <w:sz w:val="24"/>
                <w:szCs w:val="24"/>
              </w:rPr>
              <w:t>мов в поселке на основании технических заключений о состоянии конс</w:t>
            </w:r>
            <w:r w:rsidRPr="00263DD6">
              <w:rPr>
                <w:color w:val="000000" w:themeColor="text1"/>
                <w:sz w:val="24"/>
                <w:szCs w:val="24"/>
              </w:rPr>
              <w:t>т</w:t>
            </w:r>
            <w:r w:rsidRPr="00263DD6">
              <w:rPr>
                <w:color w:val="000000" w:themeColor="text1"/>
                <w:sz w:val="24"/>
                <w:szCs w:val="24"/>
              </w:rPr>
              <w:t xml:space="preserve">рукций дома.                            </w:t>
            </w:r>
          </w:p>
          <w:p w:rsidR="00263DD6" w:rsidRPr="00263DD6" w:rsidRDefault="00263DD6" w:rsidP="00263D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 Проведение комплексного  и выборочного капитального ремонта в об</w:t>
            </w:r>
            <w:r w:rsidRPr="00263DD6">
              <w:rPr>
                <w:color w:val="000000" w:themeColor="text1"/>
                <w:sz w:val="24"/>
                <w:szCs w:val="24"/>
              </w:rPr>
              <w:t>ъ</w:t>
            </w:r>
            <w:r w:rsidRPr="00263DD6">
              <w:rPr>
                <w:color w:val="000000" w:themeColor="text1"/>
                <w:sz w:val="24"/>
                <w:szCs w:val="24"/>
              </w:rPr>
              <w:t>емах обеспечивающих приведение жилого дома в надлежащее технич</w:t>
            </w:r>
            <w:r w:rsidRPr="00263DD6">
              <w:rPr>
                <w:color w:val="000000" w:themeColor="text1"/>
                <w:sz w:val="24"/>
                <w:szCs w:val="24"/>
              </w:rPr>
              <w:t>е</w:t>
            </w:r>
            <w:r w:rsidRPr="00263DD6">
              <w:rPr>
                <w:color w:val="000000" w:themeColor="text1"/>
                <w:sz w:val="24"/>
                <w:szCs w:val="24"/>
              </w:rPr>
              <w:t>ское состояние.</w:t>
            </w:r>
          </w:p>
          <w:p w:rsidR="00263DD6" w:rsidRPr="00263DD6" w:rsidRDefault="00263DD6" w:rsidP="00263D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-Проектирование и строительство новых очистных сооружений мощн</w:t>
            </w:r>
            <w:r w:rsidRPr="00263DD6">
              <w:rPr>
                <w:color w:val="000000" w:themeColor="text1"/>
                <w:sz w:val="24"/>
                <w:szCs w:val="24"/>
              </w:rPr>
              <w:t>о</w:t>
            </w:r>
            <w:r w:rsidRPr="00263DD6">
              <w:rPr>
                <w:color w:val="000000" w:themeColor="text1"/>
                <w:sz w:val="24"/>
                <w:szCs w:val="24"/>
              </w:rPr>
              <w:t>стью 3000 м3/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.</w:t>
            </w:r>
          </w:p>
          <w:p w:rsidR="00263DD6" w:rsidRPr="00263DD6" w:rsidRDefault="00263DD6" w:rsidP="00263DD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 Формирование программы с учетом генерального плана развития те</w:t>
            </w:r>
            <w:r w:rsidRPr="00263DD6">
              <w:rPr>
                <w:color w:val="000000" w:themeColor="text1"/>
                <w:sz w:val="24"/>
                <w:szCs w:val="24"/>
              </w:rPr>
              <w:t>р</w:t>
            </w:r>
            <w:r w:rsidRPr="00263DD6">
              <w:rPr>
                <w:color w:val="000000" w:themeColor="text1"/>
                <w:sz w:val="24"/>
                <w:szCs w:val="24"/>
              </w:rPr>
              <w:t>ритории Городского округа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».</w:t>
            </w:r>
          </w:p>
        </w:tc>
      </w:tr>
      <w:tr w:rsidR="00263DD6" w:rsidRPr="00263DD6" w:rsidTr="0031632D">
        <w:trPr>
          <w:trHeight w:val="368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lastRenderedPageBreak/>
              <w:t>Объем и источники ф</w:t>
            </w:r>
            <w:r w:rsidRPr="00263DD6">
              <w:rPr>
                <w:color w:val="000000" w:themeColor="text1"/>
                <w:sz w:val="24"/>
                <w:szCs w:val="24"/>
              </w:rPr>
              <w:t>и</w:t>
            </w:r>
            <w:r w:rsidRPr="00263DD6">
              <w:rPr>
                <w:color w:val="000000" w:themeColor="text1"/>
                <w:sz w:val="24"/>
                <w:szCs w:val="24"/>
              </w:rPr>
              <w:t>нансирования, в том числе по годам реализации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Общий объем потребности в финансировании программы –  </w:t>
            </w:r>
          </w:p>
          <w:p w:rsidR="00263DD6" w:rsidRPr="00263DD6" w:rsidRDefault="00BF33A6" w:rsidP="00263DD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5C70FE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263DD6" w:rsidRPr="00263DD6">
              <w:rPr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5C70FE">
              <w:rPr>
                <w:b/>
                <w:bCs/>
                <w:color w:val="000000" w:themeColor="text1"/>
                <w:sz w:val="24"/>
                <w:szCs w:val="24"/>
              </w:rPr>
              <w:t>77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0</w:t>
            </w:r>
            <w:r w:rsidR="00263DD6" w:rsidRPr="00263DD6">
              <w:rPr>
                <w:b/>
                <w:bCs/>
                <w:color w:val="000000" w:themeColor="text1"/>
                <w:sz w:val="24"/>
                <w:szCs w:val="24"/>
              </w:rPr>
              <w:t xml:space="preserve">,0 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тыс. руб.,   из них: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- внебюджетные средства: </w:t>
            </w:r>
            <w:r w:rsidR="00BF33A6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263DD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63DD6">
              <w:rPr>
                <w:color w:val="000000" w:themeColor="text1"/>
                <w:sz w:val="24"/>
                <w:szCs w:val="24"/>
              </w:rPr>
              <w:t>тыс. руб.,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- местного бюджета: </w:t>
            </w:r>
            <w:r w:rsidR="005C70FE">
              <w:rPr>
                <w:b/>
                <w:color w:val="000000" w:themeColor="text1"/>
                <w:sz w:val="24"/>
                <w:szCs w:val="24"/>
              </w:rPr>
              <w:t>51</w:t>
            </w:r>
            <w:r w:rsidRPr="00263DD6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5C70FE">
              <w:rPr>
                <w:b/>
                <w:color w:val="000000" w:themeColor="text1"/>
                <w:sz w:val="24"/>
                <w:szCs w:val="24"/>
              </w:rPr>
              <w:t>77</w:t>
            </w:r>
            <w:r w:rsidR="008E38D8">
              <w:rPr>
                <w:b/>
                <w:color w:val="000000" w:themeColor="text1"/>
                <w:sz w:val="24"/>
                <w:szCs w:val="24"/>
              </w:rPr>
              <w:t>0</w:t>
            </w:r>
            <w:r w:rsidRPr="00263DD6">
              <w:rPr>
                <w:b/>
                <w:color w:val="000000" w:themeColor="text1"/>
                <w:sz w:val="24"/>
                <w:szCs w:val="24"/>
              </w:rPr>
              <w:t>,0</w:t>
            </w:r>
            <w:r w:rsidRPr="00263DD6">
              <w:rPr>
                <w:color w:val="000000" w:themeColor="text1"/>
                <w:sz w:val="24"/>
                <w:szCs w:val="24"/>
              </w:rPr>
              <w:t xml:space="preserve"> тыс. руб.,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- республиканского бюджета: </w:t>
            </w:r>
            <w:r w:rsidRPr="00263DD6">
              <w:rPr>
                <w:b/>
                <w:color w:val="000000" w:themeColor="text1"/>
                <w:sz w:val="24"/>
                <w:szCs w:val="24"/>
              </w:rPr>
              <w:t xml:space="preserve">0,0 </w:t>
            </w:r>
            <w:r w:rsidRPr="00263DD6">
              <w:rPr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263DD6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63DD6">
              <w:rPr>
                <w:color w:val="000000" w:themeColor="text1"/>
                <w:sz w:val="24"/>
                <w:szCs w:val="24"/>
              </w:rPr>
              <w:t>уб.,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В том числе по годам 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2020 год- </w:t>
            </w:r>
            <w:r w:rsidR="005C70FE">
              <w:rPr>
                <w:color w:val="000000" w:themeColor="text1"/>
                <w:sz w:val="24"/>
                <w:szCs w:val="24"/>
              </w:rPr>
              <w:t>29</w:t>
            </w:r>
            <w:r w:rsidRPr="00263DD6">
              <w:rPr>
                <w:color w:val="000000" w:themeColor="text1"/>
                <w:sz w:val="24"/>
                <w:szCs w:val="24"/>
              </w:rPr>
              <w:t> </w:t>
            </w:r>
            <w:r w:rsidR="005C70FE">
              <w:rPr>
                <w:color w:val="000000" w:themeColor="text1"/>
                <w:sz w:val="24"/>
                <w:szCs w:val="24"/>
              </w:rPr>
              <w:t>09</w:t>
            </w:r>
            <w:r w:rsidR="00BF33A6">
              <w:rPr>
                <w:color w:val="000000" w:themeColor="text1"/>
                <w:sz w:val="24"/>
                <w:szCs w:val="24"/>
              </w:rPr>
              <w:t>0</w:t>
            </w:r>
            <w:r w:rsidRPr="00263DD6">
              <w:rPr>
                <w:color w:val="000000" w:themeColor="text1"/>
                <w:sz w:val="24"/>
                <w:szCs w:val="24"/>
              </w:rPr>
              <w:t>,0 тыс. руб.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2021 год- </w:t>
            </w:r>
            <w:r w:rsidR="005C70FE">
              <w:rPr>
                <w:color w:val="000000" w:themeColor="text1"/>
                <w:sz w:val="24"/>
                <w:szCs w:val="24"/>
              </w:rPr>
              <w:t>14 09</w:t>
            </w:r>
            <w:r w:rsidR="00BF33A6">
              <w:rPr>
                <w:color w:val="000000" w:themeColor="text1"/>
                <w:sz w:val="24"/>
                <w:szCs w:val="24"/>
              </w:rPr>
              <w:t>0</w:t>
            </w:r>
            <w:r w:rsidRPr="00263DD6">
              <w:rPr>
                <w:color w:val="000000" w:themeColor="text1"/>
                <w:sz w:val="24"/>
                <w:szCs w:val="24"/>
              </w:rPr>
              <w:t>,0 тыс. руб.</w:t>
            </w:r>
          </w:p>
          <w:p w:rsidR="00263DD6" w:rsidRPr="00263DD6" w:rsidRDefault="00263DD6" w:rsidP="00263DD6">
            <w:pPr>
              <w:pStyle w:val="2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2022 год- </w:t>
            </w:r>
            <w:r w:rsidR="005C70FE">
              <w:rPr>
                <w:color w:val="000000" w:themeColor="text1"/>
                <w:sz w:val="24"/>
                <w:szCs w:val="24"/>
              </w:rPr>
              <w:t>9</w:t>
            </w:r>
            <w:r w:rsidRPr="00263DD6">
              <w:rPr>
                <w:color w:val="000000" w:themeColor="text1"/>
                <w:sz w:val="24"/>
                <w:szCs w:val="24"/>
              </w:rPr>
              <w:t> </w:t>
            </w:r>
            <w:r w:rsidR="005C70FE">
              <w:rPr>
                <w:color w:val="000000" w:themeColor="text1"/>
                <w:sz w:val="24"/>
                <w:szCs w:val="24"/>
              </w:rPr>
              <w:t>37</w:t>
            </w:r>
            <w:r w:rsidR="00BF33A6">
              <w:rPr>
                <w:color w:val="000000" w:themeColor="text1"/>
                <w:sz w:val="24"/>
                <w:szCs w:val="24"/>
              </w:rPr>
              <w:t>0</w:t>
            </w:r>
            <w:r w:rsidRPr="00263DD6">
              <w:rPr>
                <w:color w:val="000000" w:themeColor="text1"/>
                <w:sz w:val="24"/>
                <w:szCs w:val="24"/>
              </w:rPr>
              <w:t>,0 тыс. руб.</w:t>
            </w:r>
          </w:p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Объем финансирования носит прогнозный характер и подлежит уточн</w:t>
            </w:r>
            <w:r w:rsidRPr="00263DD6">
              <w:rPr>
                <w:color w:val="000000" w:themeColor="text1"/>
                <w:sz w:val="24"/>
                <w:szCs w:val="24"/>
              </w:rPr>
              <w:t>е</w:t>
            </w:r>
            <w:r w:rsidRPr="00263DD6">
              <w:rPr>
                <w:color w:val="000000" w:themeColor="text1"/>
                <w:sz w:val="24"/>
                <w:szCs w:val="24"/>
              </w:rPr>
              <w:t>нию в установленном порядке при формировании бюджетов всех уро</w:t>
            </w:r>
            <w:r w:rsidRPr="00263DD6">
              <w:rPr>
                <w:color w:val="000000" w:themeColor="text1"/>
                <w:sz w:val="24"/>
                <w:szCs w:val="24"/>
              </w:rPr>
              <w:t>в</w:t>
            </w:r>
            <w:r w:rsidRPr="00263DD6">
              <w:rPr>
                <w:color w:val="000000" w:themeColor="text1"/>
                <w:sz w:val="24"/>
                <w:szCs w:val="24"/>
              </w:rPr>
              <w:t>ней.</w:t>
            </w:r>
          </w:p>
        </w:tc>
      </w:tr>
      <w:tr w:rsidR="00263DD6" w:rsidRPr="00263DD6" w:rsidTr="0031632D">
        <w:trPr>
          <w:trHeight w:val="715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Планируемые показатели выполнения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rPr>
                <w:b/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- </w:t>
            </w:r>
            <w:r w:rsidR="00BF33A6">
              <w:rPr>
                <w:color w:val="000000" w:themeColor="text1"/>
                <w:sz w:val="24"/>
                <w:szCs w:val="24"/>
              </w:rPr>
              <w:t>Перевод общежития в статус многоквартирного дома</w:t>
            </w:r>
          </w:p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b/>
                <w:color w:val="000000" w:themeColor="text1"/>
                <w:sz w:val="24"/>
                <w:szCs w:val="24"/>
              </w:rPr>
              <w:t xml:space="preserve">- </w:t>
            </w:r>
            <w:r w:rsidR="00BF33A6">
              <w:rPr>
                <w:color w:val="000000" w:themeColor="text1"/>
                <w:sz w:val="24"/>
                <w:szCs w:val="24"/>
              </w:rPr>
              <w:t>Осуществление работ по укреплению фундаментов двух домов</w:t>
            </w:r>
          </w:p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 Завершить строительство новых очистных сооружений мощностью 3000 м3/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сут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263DD6" w:rsidRPr="00263DD6" w:rsidTr="0031632D">
        <w:trPr>
          <w:trHeight w:val="715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 Приведение в техническое исправное состояние</w:t>
            </w:r>
            <w:r w:rsidR="004C2403">
              <w:rPr>
                <w:color w:val="000000" w:themeColor="text1"/>
                <w:sz w:val="24"/>
                <w:szCs w:val="24"/>
              </w:rPr>
              <w:t xml:space="preserve"> жилых</w:t>
            </w:r>
            <w:r w:rsidRPr="00263DD6">
              <w:rPr>
                <w:color w:val="000000" w:themeColor="text1"/>
                <w:sz w:val="24"/>
                <w:szCs w:val="24"/>
              </w:rPr>
              <w:t xml:space="preserve"> домов наход</w:t>
            </w:r>
            <w:r w:rsidRPr="00263DD6">
              <w:rPr>
                <w:color w:val="000000" w:themeColor="text1"/>
                <w:sz w:val="24"/>
                <w:szCs w:val="24"/>
              </w:rPr>
              <w:t>я</w:t>
            </w:r>
            <w:r w:rsidRPr="00263DD6">
              <w:rPr>
                <w:color w:val="000000" w:themeColor="text1"/>
                <w:sz w:val="24"/>
                <w:szCs w:val="24"/>
              </w:rPr>
              <w:t>щихся на территории Городского округа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 xml:space="preserve">».                              </w:t>
            </w:r>
          </w:p>
          <w:p w:rsidR="00263DD6" w:rsidRPr="00282871" w:rsidRDefault="00282871" w:rsidP="00263DD6">
            <w:pPr>
              <w:rPr>
                <w:b/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color w:val="000000" w:themeColor="text1"/>
                <w:sz w:val="24"/>
                <w:szCs w:val="24"/>
              </w:rPr>
              <w:t>Перевод общежития в статус многоквартирного дома</w:t>
            </w:r>
          </w:p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- Завершение строительства очистных сооружений.</w:t>
            </w:r>
          </w:p>
        </w:tc>
      </w:tr>
    </w:tbl>
    <w:p w:rsidR="00263DD6" w:rsidRPr="00263DD6" w:rsidRDefault="00263DD6" w:rsidP="00263DD6">
      <w:pPr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numPr>
          <w:ilvl w:val="0"/>
          <w:numId w:val="7"/>
        </w:numPr>
        <w:jc w:val="center"/>
        <w:rPr>
          <w:b/>
          <w:color w:val="000000" w:themeColor="text1"/>
          <w:sz w:val="24"/>
          <w:szCs w:val="24"/>
          <w:u w:val="single"/>
        </w:rPr>
      </w:pPr>
      <w:r w:rsidRPr="00263DD6">
        <w:rPr>
          <w:b/>
          <w:color w:val="000000" w:themeColor="text1"/>
          <w:sz w:val="24"/>
          <w:szCs w:val="24"/>
          <w:u w:val="single"/>
        </w:rPr>
        <w:t>Нормативно-правовое обеспечение</w:t>
      </w:r>
    </w:p>
    <w:p w:rsidR="00263DD6" w:rsidRPr="00263DD6" w:rsidRDefault="00263DD6" w:rsidP="00263DD6">
      <w:pPr>
        <w:ind w:left="1069"/>
        <w:rPr>
          <w:b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ind w:firstLine="708"/>
        <w:jc w:val="both"/>
        <w:rPr>
          <w:color w:val="000000" w:themeColor="text1"/>
          <w:sz w:val="24"/>
          <w:szCs w:val="24"/>
          <w:u w:val="single"/>
        </w:rPr>
      </w:pPr>
      <w:proofErr w:type="gramStart"/>
      <w:r w:rsidRPr="00263DD6">
        <w:rPr>
          <w:color w:val="000000" w:themeColor="text1"/>
          <w:sz w:val="24"/>
          <w:szCs w:val="24"/>
        </w:rPr>
        <w:t>Муниципальная программа</w:t>
      </w:r>
      <w:r w:rsidRPr="00263DD6">
        <w:rPr>
          <w:bCs/>
          <w:color w:val="000000" w:themeColor="text1"/>
          <w:sz w:val="24"/>
          <w:szCs w:val="24"/>
        </w:rPr>
        <w:t xml:space="preserve"> «Развитие жилищно-коммунального хозяйства Горо</w:t>
      </w:r>
      <w:r w:rsidRPr="00263DD6">
        <w:rPr>
          <w:bCs/>
          <w:color w:val="000000" w:themeColor="text1"/>
          <w:sz w:val="24"/>
          <w:szCs w:val="24"/>
        </w:rPr>
        <w:t>д</w:t>
      </w:r>
      <w:r w:rsidRPr="00263DD6">
        <w:rPr>
          <w:bCs/>
          <w:color w:val="000000" w:themeColor="text1"/>
          <w:sz w:val="24"/>
          <w:szCs w:val="24"/>
        </w:rPr>
        <w:t>ского округа «</w:t>
      </w:r>
      <w:proofErr w:type="spellStart"/>
      <w:r w:rsidRPr="00263DD6">
        <w:rPr>
          <w:bCs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bCs/>
          <w:color w:val="000000" w:themeColor="text1"/>
          <w:sz w:val="24"/>
          <w:szCs w:val="24"/>
        </w:rPr>
        <w:t>» на 2020-2022 годы»</w:t>
      </w:r>
      <w:r w:rsidRPr="00263DD6">
        <w:rPr>
          <w:rStyle w:val="ac"/>
          <w:color w:val="000000" w:themeColor="text1"/>
          <w:sz w:val="24"/>
          <w:szCs w:val="24"/>
        </w:rPr>
        <w:t xml:space="preserve">, </w:t>
      </w:r>
      <w:r w:rsidRPr="00263DD6">
        <w:rPr>
          <w:rStyle w:val="ac"/>
          <w:b w:val="0"/>
          <w:bCs w:val="0"/>
          <w:color w:val="000000" w:themeColor="text1"/>
          <w:sz w:val="24"/>
          <w:szCs w:val="24"/>
        </w:rPr>
        <w:t>далее Программа</w:t>
      </w:r>
      <w:r w:rsidRPr="00263DD6">
        <w:rPr>
          <w:rStyle w:val="ac"/>
          <w:bCs w:val="0"/>
          <w:color w:val="000000" w:themeColor="text1"/>
          <w:sz w:val="24"/>
          <w:szCs w:val="24"/>
        </w:rPr>
        <w:t xml:space="preserve">, </w:t>
      </w:r>
      <w:r w:rsidRPr="00263DD6">
        <w:rPr>
          <w:color w:val="000000" w:themeColor="text1"/>
          <w:sz w:val="24"/>
          <w:szCs w:val="24"/>
        </w:rPr>
        <w:t xml:space="preserve">разработана в соответствии с Бюджетным Кодексом Российской Федерации, </w:t>
      </w:r>
      <w:hyperlink r:id="rId10" w:history="1">
        <w:r w:rsidRPr="00263DD6">
          <w:rPr>
            <w:rStyle w:val="a9"/>
            <w:color w:val="000000" w:themeColor="text1"/>
            <w:sz w:val="24"/>
            <w:szCs w:val="24"/>
            <w:u w:val="none"/>
          </w:rPr>
          <w:t>Жилищным кодексом Российской Федер</w:t>
        </w:r>
        <w:r w:rsidRPr="00263DD6">
          <w:rPr>
            <w:rStyle w:val="a9"/>
            <w:color w:val="000000" w:themeColor="text1"/>
            <w:sz w:val="24"/>
            <w:szCs w:val="24"/>
            <w:u w:val="none"/>
          </w:rPr>
          <w:t>а</w:t>
        </w:r>
        <w:r w:rsidRPr="00263DD6">
          <w:rPr>
            <w:rStyle w:val="a9"/>
            <w:color w:val="000000" w:themeColor="text1"/>
            <w:sz w:val="24"/>
            <w:szCs w:val="24"/>
            <w:u w:val="none"/>
          </w:rPr>
          <w:t>ции от 29.12.2004 N 188-ФЗ</w:t>
        </w:r>
      </w:hyperlink>
      <w:r w:rsidRPr="00263DD6">
        <w:rPr>
          <w:color w:val="000000" w:themeColor="text1"/>
          <w:sz w:val="24"/>
          <w:szCs w:val="24"/>
        </w:rPr>
        <w:t>, Федеральным законом от 06  октября  2003  года № 131-ФЗ «Об общих  принципах организации местного самоуправления в Российской Федерации», Федеральным законом от 27 июля 2010 года № 190-ФЗ «О теплоснабжении»;</w:t>
      </w:r>
      <w:proofErr w:type="gramEnd"/>
      <w:r w:rsidRPr="00263DD6">
        <w:rPr>
          <w:color w:val="000000" w:themeColor="text1"/>
          <w:sz w:val="24"/>
          <w:szCs w:val="24"/>
        </w:rPr>
        <w:t xml:space="preserve"> Федерал</w:t>
      </w:r>
      <w:r w:rsidRPr="00263DD6">
        <w:rPr>
          <w:color w:val="000000" w:themeColor="text1"/>
          <w:sz w:val="24"/>
          <w:szCs w:val="24"/>
        </w:rPr>
        <w:t>ь</w:t>
      </w:r>
      <w:r w:rsidRPr="00263DD6">
        <w:rPr>
          <w:color w:val="000000" w:themeColor="text1"/>
          <w:sz w:val="24"/>
          <w:szCs w:val="24"/>
        </w:rPr>
        <w:t>ным законом от 7 декабря 2011 года № 416-ФЗ «О водоснабжении и водоотведении»; П</w:t>
      </w:r>
      <w:r w:rsidRPr="00263DD6">
        <w:rPr>
          <w:color w:val="000000" w:themeColor="text1"/>
          <w:spacing w:val="2"/>
          <w:sz w:val="24"/>
          <w:szCs w:val="24"/>
          <w:shd w:val="clear" w:color="auto" w:fill="FFFFFF"/>
        </w:rPr>
        <w:t>о</w:t>
      </w:r>
      <w:r w:rsidRPr="00263DD6">
        <w:rPr>
          <w:color w:val="000000" w:themeColor="text1"/>
          <w:spacing w:val="2"/>
          <w:sz w:val="24"/>
          <w:szCs w:val="24"/>
          <w:shd w:val="clear" w:color="auto" w:fill="FFFFFF"/>
        </w:rPr>
        <w:t>становлением Главы Окружной Администрации ГО «</w:t>
      </w:r>
      <w:proofErr w:type="spellStart"/>
      <w:r w:rsidRPr="00263DD6">
        <w:rPr>
          <w:color w:val="000000" w:themeColor="text1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263DD6">
        <w:rPr>
          <w:color w:val="000000" w:themeColor="text1"/>
          <w:spacing w:val="2"/>
          <w:sz w:val="24"/>
          <w:szCs w:val="24"/>
          <w:shd w:val="clear" w:color="auto" w:fill="FFFFFF"/>
        </w:rPr>
        <w:t>» №170 от 16.09.2016г «Об утверждении Методических рекомендаций по разработке муниципальных программ ГО «</w:t>
      </w:r>
      <w:proofErr w:type="spellStart"/>
      <w:r w:rsidRPr="00263DD6">
        <w:rPr>
          <w:color w:val="000000" w:themeColor="text1"/>
          <w:spacing w:val="2"/>
          <w:sz w:val="24"/>
          <w:szCs w:val="24"/>
          <w:shd w:val="clear" w:color="auto" w:fill="FFFFFF"/>
        </w:rPr>
        <w:t>Жатай</w:t>
      </w:r>
      <w:proofErr w:type="spellEnd"/>
      <w:r w:rsidRPr="00263DD6">
        <w:rPr>
          <w:color w:val="000000" w:themeColor="text1"/>
          <w:spacing w:val="2"/>
          <w:sz w:val="24"/>
          <w:szCs w:val="24"/>
          <w:shd w:val="clear" w:color="auto" w:fill="FFFFFF"/>
        </w:rPr>
        <w:t>»».</w:t>
      </w:r>
      <w:r w:rsidRPr="00263DD6">
        <w:rPr>
          <w:color w:val="000000" w:themeColor="text1"/>
          <w:sz w:val="24"/>
          <w:szCs w:val="24"/>
        </w:rPr>
        <w:t xml:space="preserve"> </w:t>
      </w:r>
    </w:p>
    <w:p w:rsidR="00263DD6" w:rsidRPr="00263DD6" w:rsidRDefault="00263DD6" w:rsidP="00263DD6">
      <w:pPr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263DD6">
        <w:rPr>
          <w:b/>
          <w:color w:val="000000" w:themeColor="text1"/>
          <w:sz w:val="24"/>
          <w:szCs w:val="24"/>
          <w:u w:val="single"/>
        </w:rPr>
        <w:t>2. Анализ ситуации и обоснование целей и задач программы</w:t>
      </w:r>
    </w:p>
    <w:p w:rsidR="00263DD6" w:rsidRPr="00263DD6" w:rsidRDefault="00263DD6" w:rsidP="00263DD6">
      <w:pPr>
        <w:pStyle w:val="Heading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Heading"/>
        <w:ind w:left="1069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Оценка и анализ исходной ситуации, обоснование необходимости пр</w:t>
      </w: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о</w:t>
      </w: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граммно-целевой проработки проблемы.</w:t>
      </w:r>
    </w:p>
    <w:p w:rsidR="00263DD6" w:rsidRPr="00263DD6" w:rsidRDefault="00263DD6" w:rsidP="00263DD6">
      <w:pPr>
        <w:pStyle w:val="Heading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ind w:firstLine="70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Одним из приоритет</w:t>
      </w:r>
      <w:r w:rsidR="003A7F50">
        <w:rPr>
          <w:color w:val="000000" w:themeColor="text1"/>
          <w:sz w:val="24"/>
          <w:szCs w:val="24"/>
        </w:rPr>
        <w:t>ных направлений</w:t>
      </w:r>
      <w:r w:rsidRPr="00263DD6">
        <w:rPr>
          <w:color w:val="000000" w:themeColor="text1"/>
          <w:sz w:val="24"/>
          <w:szCs w:val="24"/>
        </w:rPr>
        <w:t xml:space="preserve"> жилищно-коммунально</w:t>
      </w:r>
      <w:r w:rsidR="003A7F50">
        <w:rPr>
          <w:color w:val="000000" w:themeColor="text1"/>
          <w:sz w:val="24"/>
          <w:szCs w:val="24"/>
        </w:rPr>
        <w:t>го хозяйства</w:t>
      </w:r>
      <w:r w:rsidRPr="00263DD6">
        <w:rPr>
          <w:color w:val="000000" w:themeColor="text1"/>
          <w:sz w:val="24"/>
          <w:szCs w:val="24"/>
        </w:rPr>
        <w:t xml:space="preserve"> Горо</w:t>
      </w:r>
      <w:r w:rsidRPr="00263DD6">
        <w:rPr>
          <w:color w:val="000000" w:themeColor="text1"/>
          <w:sz w:val="24"/>
          <w:szCs w:val="24"/>
        </w:rPr>
        <w:t>д</w:t>
      </w:r>
      <w:r w:rsidRPr="00263DD6">
        <w:rPr>
          <w:color w:val="000000" w:themeColor="text1"/>
          <w:sz w:val="24"/>
          <w:szCs w:val="24"/>
        </w:rPr>
        <w:t>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является обеспечение комфортных условий проживания, беспер</w:t>
      </w:r>
      <w:r w:rsidRPr="00263DD6">
        <w:rPr>
          <w:color w:val="000000" w:themeColor="text1"/>
          <w:sz w:val="24"/>
          <w:szCs w:val="24"/>
        </w:rPr>
        <w:t>е</w:t>
      </w:r>
      <w:r w:rsidRPr="00263DD6">
        <w:rPr>
          <w:color w:val="000000" w:themeColor="text1"/>
          <w:sz w:val="24"/>
          <w:szCs w:val="24"/>
        </w:rPr>
        <w:t>бойной подачи и доступности жилищно-коммунальных услуг для населения. Модерниз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ция объектов коммунальной инфраструктуры путем внедрения ресурсосберегающих те</w:t>
      </w:r>
      <w:r w:rsidRPr="00263DD6">
        <w:rPr>
          <w:color w:val="000000" w:themeColor="text1"/>
          <w:sz w:val="24"/>
          <w:szCs w:val="24"/>
        </w:rPr>
        <w:t>х</w:t>
      </w:r>
      <w:r w:rsidRPr="00263DD6">
        <w:rPr>
          <w:color w:val="000000" w:themeColor="text1"/>
          <w:sz w:val="24"/>
          <w:szCs w:val="24"/>
        </w:rPr>
        <w:t xml:space="preserve">нологий </w:t>
      </w:r>
      <w:proofErr w:type="gramStart"/>
      <w:r w:rsidRPr="00263DD6">
        <w:rPr>
          <w:color w:val="000000" w:themeColor="text1"/>
          <w:sz w:val="24"/>
          <w:szCs w:val="24"/>
        </w:rPr>
        <w:t>позволит достигнуть снижение</w:t>
      </w:r>
      <w:proofErr w:type="gramEnd"/>
      <w:r w:rsidRPr="00263DD6">
        <w:rPr>
          <w:color w:val="000000" w:themeColor="text1"/>
          <w:sz w:val="24"/>
          <w:szCs w:val="24"/>
        </w:rPr>
        <w:t xml:space="preserve"> уровня износа коммунальной инфраструктуры и обеспечить надежное и устойчивое обслуживание потребителей коммунальных услуг, п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высить эффективность управления объектами коммунальной инфраструктуры.</w:t>
      </w:r>
    </w:p>
    <w:p w:rsidR="00263DD6" w:rsidRPr="00263DD6" w:rsidRDefault="00263DD6" w:rsidP="00263DD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Проведенный анализ состояния жилищного фонда Городского округа «</w:t>
      </w:r>
      <w:proofErr w:type="spellStart"/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» в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ы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явил необходимость проведения капитальных ремонтов многоквартирных домов расп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ложенных на территории муниципального образования. </w:t>
      </w:r>
      <w:proofErr w:type="gramStart"/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Это связано, в первую очередь, с 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 xml:space="preserve">износом жилищного фонда, многие дома введены в эксплуатацию более </w:t>
      </w:r>
      <w:r w:rsidR="003A7F5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5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0 лет назад и требуют проведения капитального ремонта, но из-за отсутствия денежных средств, пров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дятся только текущи</w:t>
      </w:r>
      <w:r w:rsidR="003A7F5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ремонт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, что не позволяет содержать жилые дома в соответствии с действующими Правилами и нормами технической эксплуатации и обеспечить комфор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т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ное проживание граждан.</w:t>
      </w:r>
      <w:proofErr w:type="gramEnd"/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Программа предусматривает снижение физического и морал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ь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ного износа элементов общего имущества жилищного фонда, повышение качества пр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доставления жилищно-коммунальных услуг для населения, долевое финансирование пр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ведения капитального ремонта за счет средств местного бюджета и иных привлеченных средств.</w:t>
      </w:r>
    </w:p>
    <w:p w:rsidR="00263DD6" w:rsidRPr="00263DD6" w:rsidRDefault="00263DD6" w:rsidP="00263DD6">
      <w:pPr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Общая площадь муниципального жилищного фонда на территории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с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 xml:space="preserve">ставляет </w:t>
      </w:r>
      <w:r w:rsidR="004C2403">
        <w:rPr>
          <w:color w:val="000000" w:themeColor="text1"/>
          <w:sz w:val="24"/>
          <w:szCs w:val="24"/>
        </w:rPr>
        <w:t>181</w:t>
      </w:r>
      <w:r w:rsidRPr="00263DD6">
        <w:rPr>
          <w:color w:val="000000" w:themeColor="text1"/>
          <w:sz w:val="24"/>
          <w:szCs w:val="24"/>
        </w:rPr>
        <w:t xml:space="preserve"> тыс. кв.м.,  в  том  числе:  </w:t>
      </w:r>
      <w:proofErr w:type="gramStart"/>
      <w:r w:rsidRPr="00263DD6">
        <w:rPr>
          <w:color w:val="000000" w:themeColor="text1"/>
          <w:sz w:val="24"/>
          <w:szCs w:val="24"/>
        </w:rPr>
        <w:t xml:space="preserve">МКД-  </w:t>
      </w:r>
      <w:r w:rsidR="004C2403">
        <w:rPr>
          <w:color w:val="000000" w:themeColor="text1"/>
          <w:sz w:val="24"/>
          <w:szCs w:val="24"/>
        </w:rPr>
        <w:t>138,4</w:t>
      </w:r>
      <w:r w:rsidRPr="00263DD6">
        <w:rPr>
          <w:color w:val="000000" w:themeColor="text1"/>
          <w:sz w:val="24"/>
          <w:szCs w:val="24"/>
        </w:rPr>
        <w:t xml:space="preserve">  тыс. кв.м.; ведомственное  жилье–  0;  индивидуальное  жилищное  строительство-  </w:t>
      </w:r>
      <w:r w:rsidR="004C2403">
        <w:rPr>
          <w:color w:val="000000" w:themeColor="text1"/>
          <w:sz w:val="24"/>
          <w:szCs w:val="24"/>
        </w:rPr>
        <w:t>4</w:t>
      </w:r>
      <w:r w:rsidR="0082579F">
        <w:rPr>
          <w:color w:val="000000" w:themeColor="text1"/>
          <w:sz w:val="24"/>
          <w:szCs w:val="24"/>
        </w:rPr>
        <w:t>2,6</w:t>
      </w:r>
      <w:r w:rsidRPr="00263DD6">
        <w:rPr>
          <w:color w:val="000000" w:themeColor="text1"/>
          <w:sz w:val="24"/>
          <w:szCs w:val="24"/>
        </w:rPr>
        <w:t xml:space="preserve"> тыс. кв.м. </w:t>
      </w:r>
      <w:proofErr w:type="gramEnd"/>
    </w:p>
    <w:p w:rsidR="00263DD6" w:rsidRPr="00263DD6" w:rsidRDefault="003A7F50" w:rsidP="00263DD6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 большинстве случаев </w:t>
      </w:r>
      <w:r w:rsidR="00263DD6" w:rsidRPr="00263DD6">
        <w:rPr>
          <w:color w:val="000000" w:themeColor="text1"/>
          <w:sz w:val="24"/>
          <w:szCs w:val="24"/>
        </w:rPr>
        <w:t>инженерные системы и оборудование домов отработали свой нормативный срок эксплуатации. В основном это системы теплоснабжения, газ</w:t>
      </w:r>
      <w:r w:rsidR="00263DD6" w:rsidRPr="00263DD6">
        <w:rPr>
          <w:color w:val="000000" w:themeColor="text1"/>
          <w:sz w:val="24"/>
          <w:szCs w:val="24"/>
        </w:rPr>
        <w:t>о</w:t>
      </w:r>
      <w:r w:rsidR="00263DD6" w:rsidRPr="00263DD6">
        <w:rPr>
          <w:color w:val="000000" w:themeColor="text1"/>
          <w:sz w:val="24"/>
          <w:szCs w:val="24"/>
        </w:rPr>
        <w:t>снабжения и канализации. Для разрешения обозначенной проблемы необходимо обесп</w:t>
      </w:r>
      <w:r w:rsidR="00263DD6" w:rsidRPr="00263DD6">
        <w:rPr>
          <w:color w:val="000000" w:themeColor="text1"/>
          <w:sz w:val="24"/>
          <w:szCs w:val="24"/>
        </w:rPr>
        <w:t>е</w:t>
      </w:r>
      <w:r w:rsidR="00263DD6" w:rsidRPr="00263DD6">
        <w:rPr>
          <w:color w:val="000000" w:themeColor="text1"/>
          <w:sz w:val="24"/>
          <w:szCs w:val="24"/>
        </w:rPr>
        <w:t>чить привлечение сре</w:t>
      </w:r>
      <w:proofErr w:type="gramStart"/>
      <w:r w:rsidR="00263DD6" w:rsidRPr="00263DD6">
        <w:rPr>
          <w:color w:val="000000" w:themeColor="text1"/>
          <w:sz w:val="24"/>
          <w:szCs w:val="24"/>
        </w:rPr>
        <w:t>дств дл</w:t>
      </w:r>
      <w:proofErr w:type="gramEnd"/>
      <w:r w:rsidR="00263DD6" w:rsidRPr="00263DD6">
        <w:rPr>
          <w:color w:val="000000" w:themeColor="text1"/>
          <w:sz w:val="24"/>
          <w:szCs w:val="24"/>
        </w:rPr>
        <w:t>я финансирования работ по капитальному ремонту жилых домов; поставки качественных жилищно-коммунальных услуг; внедрение ресурсосбер</w:t>
      </w:r>
      <w:r w:rsidR="00263DD6" w:rsidRPr="00263DD6">
        <w:rPr>
          <w:color w:val="000000" w:themeColor="text1"/>
          <w:sz w:val="24"/>
          <w:szCs w:val="24"/>
        </w:rPr>
        <w:t>е</w:t>
      </w:r>
      <w:r w:rsidR="00263DD6" w:rsidRPr="00263DD6">
        <w:rPr>
          <w:color w:val="000000" w:themeColor="text1"/>
          <w:sz w:val="24"/>
          <w:szCs w:val="24"/>
        </w:rPr>
        <w:t>гающих технологий; снижение удельных издержек при оказании жилищных и комм</w:t>
      </w:r>
      <w:r w:rsidR="00263DD6" w:rsidRPr="00263DD6">
        <w:rPr>
          <w:color w:val="000000" w:themeColor="text1"/>
          <w:sz w:val="24"/>
          <w:szCs w:val="24"/>
        </w:rPr>
        <w:t>у</w:t>
      </w:r>
      <w:r w:rsidR="00263DD6" w:rsidRPr="00263DD6">
        <w:rPr>
          <w:color w:val="000000" w:themeColor="text1"/>
          <w:sz w:val="24"/>
          <w:szCs w:val="24"/>
        </w:rPr>
        <w:t>нальных услуг, восстановление условий жизнеобеспечения и безопасности их потребит</w:t>
      </w:r>
      <w:r w:rsidR="00263DD6" w:rsidRPr="00263DD6">
        <w:rPr>
          <w:color w:val="000000" w:themeColor="text1"/>
          <w:sz w:val="24"/>
          <w:szCs w:val="24"/>
        </w:rPr>
        <w:t>е</w:t>
      </w:r>
      <w:r w:rsidR="00263DD6" w:rsidRPr="00263DD6">
        <w:rPr>
          <w:color w:val="000000" w:themeColor="text1"/>
          <w:sz w:val="24"/>
          <w:szCs w:val="24"/>
        </w:rPr>
        <w:t>лей.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Ожидаемый конечный результат -  комфортность проживания, соблюдение треб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ваний Правил и норм технической эксплуатации жилищного фонда, снижение затрат на текущее содержание жилищного фонда.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</w:rPr>
      </w:pPr>
      <w:r w:rsidRPr="00263DD6">
        <w:rPr>
          <w:b/>
          <w:color w:val="000000" w:themeColor="text1"/>
          <w:sz w:val="24"/>
          <w:szCs w:val="24"/>
        </w:rPr>
        <w:t xml:space="preserve">Характеристика текущей ситуации </w:t>
      </w:r>
    </w:p>
    <w:p w:rsidR="00263DD6" w:rsidRPr="00263DD6" w:rsidRDefault="00263DD6" w:rsidP="00263DD6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Роль жилищно-коммунального хозяйства в экономике Городского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трудно переоценить. В настоящее время в ЖКХ существуют проблемы, которые обусло</w:t>
      </w:r>
      <w:r w:rsidRPr="00263DD6">
        <w:rPr>
          <w:color w:val="000000" w:themeColor="text1"/>
          <w:sz w:val="24"/>
          <w:szCs w:val="24"/>
        </w:rPr>
        <w:t>в</w:t>
      </w:r>
      <w:r w:rsidRPr="00263DD6">
        <w:rPr>
          <w:color w:val="000000" w:themeColor="text1"/>
          <w:sz w:val="24"/>
          <w:szCs w:val="24"/>
        </w:rPr>
        <w:t>лены недостаточно эффективной системой управления и неудовлетворительным финанс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вым положением предприятий отрасли, высокими затратами и, как следствие, высокой степенью износа основных фондов, потерями воды, энергии и других ресурсов.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 С учетом вышеизложенного был проведен SWOT-анализ развития жилищно-коммунального хозяйства Городского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»:</w:t>
      </w:r>
    </w:p>
    <w:p w:rsidR="00263DD6" w:rsidRDefault="00263DD6" w:rsidP="00263DD6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263DD6">
        <w:rPr>
          <w:b/>
          <w:bCs/>
          <w:color w:val="000000" w:themeColor="text1"/>
          <w:sz w:val="24"/>
          <w:szCs w:val="24"/>
        </w:rPr>
        <w:t>SWOT-анализ текущего состояния в сфере ЖКХ ГО «</w:t>
      </w:r>
      <w:proofErr w:type="spellStart"/>
      <w:r w:rsidRPr="00263DD6">
        <w:rPr>
          <w:b/>
          <w:bCs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b/>
          <w:bCs/>
          <w:color w:val="000000" w:themeColor="text1"/>
          <w:sz w:val="24"/>
          <w:szCs w:val="24"/>
        </w:rPr>
        <w:t>»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8"/>
        <w:gridCol w:w="4296"/>
      </w:tblGrid>
      <w:tr w:rsidR="00263DD6" w:rsidRPr="00263DD6" w:rsidTr="004C2403">
        <w:trPr>
          <w:trHeight w:val="12"/>
          <w:tblCellSpacing w:w="15" w:type="dxa"/>
        </w:trPr>
        <w:tc>
          <w:tcPr>
            <w:tcW w:w="5103" w:type="dxa"/>
            <w:vAlign w:val="center"/>
            <w:hideMark/>
          </w:tcPr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1" w:type="dxa"/>
            <w:vAlign w:val="center"/>
            <w:hideMark/>
          </w:tcPr>
          <w:p w:rsidR="00263DD6" w:rsidRPr="00263DD6" w:rsidRDefault="00263DD6" w:rsidP="00263DD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63DD6" w:rsidRPr="00263DD6" w:rsidTr="004C2403">
        <w:trPr>
          <w:tblCellSpacing w:w="15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263DD6" w:rsidP="00263DD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Сильные стороны (S)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263DD6" w:rsidP="00263DD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Слабые стороны (W)</w:t>
            </w:r>
          </w:p>
        </w:tc>
      </w:tr>
      <w:tr w:rsidR="00263DD6" w:rsidRPr="00263DD6" w:rsidTr="0031632D">
        <w:trPr>
          <w:trHeight w:val="55"/>
          <w:tblCellSpacing w:w="15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Default="00263DD6" w:rsidP="0083444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1. Наличие устойчиво функционирующей системы ЖКХ и энергетики в Городском о</w:t>
            </w:r>
            <w:r w:rsidRPr="00263DD6">
              <w:rPr>
                <w:color w:val="000000" w:themeColor="text1"/>
                <w:sz w:val="24"/>
                <w:szCs w:val="24"/>
              </w:rPr>
              <w:t>к</w:t>
            </w:r>
            <w:r w:rsidRPr="00263DD6">
              <w:rPr>
                <w:color w:val="000000" w:themeColor="text1"/>
                <w:sz w:val="24"/>
                <w:szCs w:val="24"/>
              </w:rPr>
              <w:t>руге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2. Обновление основных фондов за счет ф</w:t>
            </w:r>
            <w:r w:rsidRPr="00263DD6">
              <w:rPr>
                <w:color w:val="000000" w:themeColor="text1"/>
                <w:sz w:val="24"/>
                <w:szCs w:val="24"/>
              </w:rPr>
              <w:t>е</w:t>
            </w:r>
            <w:r w:rsidRPr="00263DD6">
              <w:rPr>
                <w:color w:val="000000" w:themeColor="text1"/>
                <w:sz w:val="24"/>
                <w:szCs w:val="24"/>
              </w:rPr>
              <w:t xml:space="preserve">деральных и республиканских программ и </w:t>
            </w:r>
            <w:r w:rsidR="003A7F50">
              <w:rPr>
                <w:color w:val="000000" w:themeColor="text1"/>
                <w:sz w:val="24"/>
                <w:szCs w:val="24"/>
              </w:rPr>
              <w:t xml:space="preserve">местного </w:t>
            </w:r>
            <w:r w:rsidRPr="00263DD6">
              <w:rPr>
                <w:color w:val="000000" w:themeColor="text1"/>
                <w:sz w:val="24"/>
                <w:szCs w:val="24"/>
              </w:rPr>
              <w:t>бюджета.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3. Государственная поддержка в форме пр</w:t>
            </w:r>
            <w:r w:rsidRPr="00263DD6">
              <w:rPr>
                <w:color w:val="000000" w:themeColor="text1"/>
                <w:sz w:val="24"/>
                <w:szCs w:val="24"/>
              </w:rPr>
              <w:t>е</w:t>
            </w:r>
            <w:r w:rsidRPr="00263DD6">
              <w:rPr>
                <w:color w:val="000000" w:themeColor="text1"/>
                <w:sz w:val="24"/>
                <w:szCs w:val="24"/>
              </w:rPr>
              <w:t>доставления субсидий и льгот гражданам на оплату ЖКУ.                                        4.Применение энергосберегающих технол</w:t>
            </w:r>
            <w:r w:rsidRPr="00263DD6">
              <w:rPr>
                <w:color w:val="000000" w:themeColor="text1"/>
                <w:sz w:val="24"/>
                <w:szCs w:val="24"/>
              </w:rPr>
              <w:t>о</w:t>
            </w:r>
            <w:r w:rsidRPr="00263DD6">
              <w:rPr>
                <w:color w:val="000000" w:themeColor="text1"/>
                <w:sz w:val="24"/>
                <w:szCs w:val="24"/>
              </w:rPr>
              <w:t>гий</w:t>
            </w:r>
            <w:r w:rsidR="004C2403">
              <w:rPr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83444B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="006E1C70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3444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762A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83444B">
              <w:rPr>
                <w:color w:val="000000" w:themeColor="text1"/>
                <w:sz w:val="24"/>
                <w:szCs w:val="24"/>
              </w:rPr>
              <w:t xml:space="preserve">  </w:t>
            </w:r>
            <w:r w:rsidR="0031632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DD6">
              <w:rPr>
                <w:color w:val="000000" w:themeColor="text1"/>
                <w:sz w:val="24"/>
                <w:szCs w:val="24"/>
              </w:rPr>
              <w:t>5.Автоматизация и систематизация учёта п</w:t>
            </w:r>
            <w:r w:rsidRPr="00263DD6">
              <w:rPr>
                <w:color w:val="000000" w:themeColor="text1"/>
                <w:sz w:val="24"/>
                <w:szCs w:val="24"/>
              </w:rPr>
              <w:t>о</w:t>
            </w:r>
            <w:r w:rsidRPr="00263DD6">
              <w:rPr>
                <w:color w:val="000000" w:themeColor="text1"/>
                <w:sz w:val="24"/>
                <w:szCs w:val="24"/>
              </w:rPr>
              <w:t>требления энергоресурсов</w:t>
            </w:r>
            <w:r w:rsidR="003163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6AA9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  <w:p w:rsidR="00076AA9" w:rsidRPr="00263DD6" w:rsidRDefault="00076AA9" w:rsidP="0083444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83444B" w:rsidP="0083444B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Изношенность объектов тепло-, в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о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доснабжения,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br/>
              <w:t>электроэнергетики и инженерных с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е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тей.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br/>
              <w:t xml:space="preserve">2. </w:t>
            </w:r>
            <w:proofErr w:type="gramStart"/>
            <w:r w:rsidR="00263DD6" w:rsidRPr="00263DD6">
              <w:rPr>
                <w:color w:val="000000" w:themeColor="text1"/>
                <w:sz w:val="24"/>
                <w:szCs w:val="24"/>
              </w:rPr>
              <w:t>Невысокая</w:t>
            </w:r>
            <w:proofErr w:type="gramEnd"/>
            <w:r w:rsidR="00263DD6" w:rsidRPr="00263DD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63DD6" w:rsidRPr="00263DD6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="00263DD6" w:rsidRPr="00263DD6">
              <w:rPr>
                <w:color w:val="000000" w:themeColor="text1"/>
                <w:sz w:val="24"/>
                <w:szCs w:val="24"/>
              </w:rPr>
              <w:t xml:space="preserve"> производства и транспор</w:t>
            </w:r>
            <w:r>
              <w:rPr>
                <w:color w:val="000000" w:themeColor="text1"/>
                <w:sz w:val="24"/>
                <w:szCs w:val="24"/>
              </w:rPr>
              <w:t>тировки энергоресурсов.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3. 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 xml:space="preserve">Недостаточное финансирование утвержденных программ развития.  </w:t>
            </w:r>
            <w:r w:rsidR="003A7F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4.</w:t>
            </w:r>
            <w:r w:rsidR="0031632D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3DD6" w:rsidRPr="00263DD6">
              <w:rPr>
                <w:color w:val="000000" w:themeColor="text1"/>
                <w:sz w:val="24"/>
                <w:szCs w:val="24"/>
              </w:rPr>
              <w:t>Содержание общежития.</w:t>
            </w:r>
          </w:p>
        </w:tc>
      </w:tr>
      <w:tr w:rsidR="00263DD6" w:rsidRPr="00263DD6" w:rsidTr="004C2403">
        <w:trPr>
          <w:tblCellSpacing w:w="15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263DD6" w:rsidP="00263DD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lastRenderedPageBreak/>
              <w:t>Благоприятные возможности (O)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263DD6" w:rsidP="00263DD6">
            <w:pPr>
              <w:spacing w:before="100" w:beforeAutospacing="1" w:after="100" w:afterAutospacing="1"/>
              <w:jc w:val="center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Потенциальные угрозы (T)</w:t>
            </w:r>
          </w:p>
        </w:tc>
      </w:tr>
      <w:tr w:rsidR="00263DD6" w:rsidRPr="00263DD6" w:rsidTr="004C2403">
        <w:trPr>
          <w:tblCellSpacing w:w="15" w:type="dxa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263DD6" w:rsidP="008D6AF5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8D6AF5">
              <w:rPr>
                <w:color w:val="000000" w:themeColor="text1"/>
                <w:sz w:val="24"/>
                <w:szCs w:val="24"/>
              </w:rPr>
              <w:t>Расширяющийся</w:t>
            </w:r>
            <w:r w:rsidRPr="00263DD6">
              <w:rPr>
                <w:color w:val="000000" w:themeColor="text1"/>
                <w:sz w:val="24"/>
                <w:szCs w:val="24"/>
              </w:rPr>
              <w:t xml:space="preserve"> спрос на жилищно-коммунальные услуги в ГО «</w:t>
            </w:r>
            <w:proofErr w:type="spellStart"/>
            <w:r w:rsidRPr="00263DD6">
              <w:rPr>
                <w:color w:val="000000" w:themeColor="text1"/>
                <w:sz w:val="24"/>
                <w:szCs w:val="24"/>
              </w:rPr>
              <w:t>Жатай</w:t>
            </w:r>
            <w:proofErr w:type="spellEnd"/>
            <w:r w:rsidRPr="00263DD6">
              <w:rPr>
                <w:color w:val="000000" w:themeColor="text1"/>
                <w:sz w:val="24"/>
                <w:szCs w:val="24"/>
              </w:rPr>
              <w:t>».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2. Привлечение инвестиций на взаимовыго</w:t>
            </w:r>
            <w:r w:rsidRPr="00263DD6">
              <w:rPr>
                <w:color w:val="000000" w:themeColor="text1"/>
                <w:sz w:val="24"/>
                <w:szCs w:val="24"/>
              </w:rPr>
              <w:t>д</w:t>
            </w:r>
            <w:r w:rsidRPr="00263DD6">
              <w:rPr>
                <w:color w:val="000000" w:themeColor="text1"/>
                <w:sz w:val="24"/>
                <w:szCs w:val="24"/>
              </w:rPr>
              <w:t>ных условиях.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3. Проведения мероприятий по техническому перевооружению объектов ЖКХ и энергет</w:t>
            </w:r>
            <w:r w:rsidRPr="00263DD6">
              <w:rPr>
                <w:color w:val="000000" w:themeColor="text1"/>
                <w:sz w:val="24"/>
                <w:szCs w:val="24"/>
              </w:rPr>
              <w:t>и</w:t>
            </w:r>
            <w:r w:rsidRPr="00263DD6">
              <w:rPr>
                <w:color w:val="000000" w:themeColor="text1"/>
                <w:sz w:val="24"/>
                <w:szCs w:val="24"/>
              </w:rPr>
              <w:t>ки.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63DD6" w:rsidRPr="00263DD6" w:rsidRDefault="00263DD6" w:rsidP="00263DD6">
            <w:pPr>
              <w:spacing w:before="100" w:beforeAutospacing="1" w:after="100" w:afterAutospacing="1"/>
              <w:rPr>
                <w:color w:val="000000" w:themeColor="text1"/>
                <w:sz w:val="24"/>
                <w:szCs w:val="24"/>
              </w:rPr>
            </w:pPr>
            <w:r w:rsidRPr="00263DD6">
              <w:rPr>
                <w:color w:val="000000" w:themeColor="text1"/>
                <w:sz w:val="24"/>
                <w:szCs w:val="24"/>
              </w:rPr>
              <w:t>1. Повышение аварийности на объе</w:t>
            </w:r>
            <w:r w:rsidRPr="00263DD6">
              <w:rPr>
                <w:color w:val="000000" w:themeColor="text1"/>
                <w:sz w:val="24"/>
                <w:szCs w:val="24"/>
              </w:rPr>
              <w:t>к</w:t>
            </w:r>
            <w:r w:rsidRPr="00263DD6">
              <w:rPr>
                <w:color w:val="000000" w:themeColor="text1"/>
                <w:sz w:val="24"/>
                <w:szCs w:val="24"/>
              </w:rPr>
              <w:t>тах ЖКХ и энергетики, связанное с нарастающим износом основных фондов.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2. Снижение платежеспособности н</w:t>
            </w:r>
            <w:r w:rsidRPr="00263DD6">
              <w:rPr>
                <w:color w:val="000000" w:themeColor="text1"/>
                <w:sz w:val="24"/>
                <w:szCs w:val="24"/>
              </w:rPr>
              <w:t>а</w:t>
            </w:r>
            <w:r w:rsidRPr="00263DD6">
              <w:rPr>
                <w:color w:val="000000" w:themeColor="text1"/>
                <w:sz w:val="24"/>
                <w:szCs w:val="24"/>
              </w:rPr>
              <w:t>селения и предприятий.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3. Недостаточный для покрытия з</w:t>
            </w:r>
            <w:r w:rsidRPr="00263DD6">
              <w:rPr>
                <w:color w:val="000000" w:themeColor="text1"/>
                <w:sz w:val="24"/>
                <w:szCs w:val="24"/>
              </w:rPr>
              <w:t>а</w:t>
            </w:r>
            <w:r w:rsidRPr="00263DD6">
              <w:rPr>
                <w:color w:val="000000" w:themeColor="text1"/>
                <w:sz w:val="24"/>
                <w:szCs w:val="24"/>
              </w:rPr>
              <w:t>трат рост тарифов.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4. Снижение объемов бюджетного финансирования.</w:t>
            </w:r>
            <w:r w:rsidRPr="00263DD6">
              <w:rPr>
                <w:color w:val="000000" w:themeColor="text1"/>
                <w:sz w:val="24"/>
                <w:szCs w:val="24"/>
              </w:rPr>
              <w:br/>
              <w:t>5. Увеличение доли ветхого жилья.</w:t>
            </w:r>
          </w:p>
        </w:tc>
      </w:tr>
    </w:tbl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  <w:highlight w:val="yellow"/>
        </w:rPr>
      </w:pP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К коммунальным услугам, предоставляемым населению муниципального образования  и рассматриваемым в рамках Программы, относятся: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теплоснабжение;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водоснабжение;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водоотведение;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газоснабжение;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электроснабжение;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- </w:t>
      </w:r>
      <w:r w:rsidR="0054087A">
        <w:rPr>
          <w:color w:val="000000" w:themeColor="text1"/>
          <w:sz w:val="24"/>
          <w:szCs w:val="24"/>
        </w:rPr>
        <w:t>обезвреживание</w:t>
      </w:r>
      <w:r w:rsidRPr="00263DD6">
        <w:rPr>
          <w:color w:val="000000" w:themeColor="text1"/>
          <w:sz w:val="24"/>
          <w:szCs w:val="24"/>
        </w:rPr>
        <w:t xml:space="preserve"> твердых бытовых отходов.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В сфере жилищно-коммунального хозяйства в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работают следующие муниципальные предприятия: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МУП «</w:t>
      </w:r>
      <w:proofErr w:type="spellStart"/>
      <w:r w:rsidRPr="00263DD6">
        <w:rPr>
          <w:color w:val="000000" w:themeColor="text1"/>
          <w:sz w:val="24"/>
          <w:szCs w:val="24"/>
        </w:rPr>
        <w:t>Жатайтеплосеть</w:t>
      </w:r>
      <w:proofErr w:type="spellEnd"/>
      <w:r w:rsidRPr="00263DD6">
        <w:rPr>
          <w:color w:val="000000" w:themeColor="text1"/>
          <w:sz w:val="24"/>
          <w:szCs w:val="24"/>
        </w:rPr>
        <w:t>», осуществляющее деятельность в сфере производства и реализации теплоснабжения, водоснабжения и водоотведения;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МУП 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«</w:t>
      </w:r>
      <w:proofErr w:type="spellStart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Жатайская</w:t>
      </w:r>
      <w:proofErr w:type="spellEnd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 xml:space="preserve"> транспортная компания»</w:t>
      </w:r>
      <w:r w:rsidRPr="00263DD6">
        <w:rPr>
          <w:color w:val="000000" w:themeColor="text1"/>
          <w:sz w:val="24"/>
          <w:szCs w:val="24"/>
        </w:rPr>
        <w:t xml:space="preserve">, </w:t>
      </w:r>
      <w:proofErr w:type="gramStart"/>
      <w:r w:rsidRPr="00263DD6">
        <w:rPr>
          <w:color w:val="000000" w:themeColor="text1"/>
          <w:sz w:val="24"/>
          <w:szCs w:val="24"/>
        </w:rPr>
        <w:t>осуществляющее</w:t>
      </w:r>
      <w:proofErr w:type="gramEnd"/>
      <w:r w:rsidRPr="00263DD6">
        <w:rPr>
          <w:color w:val="000000" w:themeColor="text1"/>
          <w:sz w:val="24"/>
          <w:szCs w:val="24"/>
        </w:rPr>
        <w:t xml:space="preserve"> деятельность в сфере транспортных перевозок, в том числе оказывающее услуги подвоза воды, вывоза канализации;</w:t>
      </w:r>
    </w:p>
    <w:p w:rsidR="00263DD6" w:rsidRPr="00263DD6" w:rsidRDefault="00263DD6" w:rsidP="00263DD6">
      <w:pPr>
        <w:tabs>
          <w:tab w:val="left" w:pos="709"/>
          <w:tab w:val="left" w:pos="1080"/>
        </w:tabs>
        <w:suppressAutoHyphens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ab/>
        <w:t xml:space="preserve">МУП «Служба Единого Заказчика», оказывающее услуги по управлению жилищным фондом и обеспечение теплом; </w:t>
      </w:r>
      <w:r w:rsidR="004C2403">
        <w:rPr>
          <w:color w:val="000000" w:themeColor="text1"/>
          <w:sz w:val="24"/>
          <w:szCs w:val="24"/>
        </w:rPr>
        <w:t>т</w:t>
      </w:r>
      <w:r w:rsidRPr="00263DD6">
        <w:rPr>
          <w:color w:val="000000" w:themeColor="text1"/>
          <w:sz w:val="24"/>
          <w:szCs w:val="24"/>
        </w:rPr>
        <w:t>акже управлением жилищным фондом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 п</w:t>
      </w:r>
      <w:r w:rsidR="00204CB3">
        <w:rPr>
          <w:color w:val="000000" w:themeColor="text1"/>
          <w:sz w:val="24"/>
          <w:szCs w:val="24"/>
        </w:rPr>
        <w:t>о итогам проведенных конкурсов осуществляется</w:t>
      </w:r>
      <w:r w:rsidRPr="00263DD6">
        <w:rPr>
          <w:color w:val="000000" w:themeColor="text1"/>
          <w:sz w:val="24"/>
          <w:szCs w:val="24"/>
        </w:rPr>
        <w:t xml:space="preserve"> управляющи</w:t>
      </w:r>
      <w:r w:rsidR="00204CB3">
        <w:rPr>
          <w:color w:val="000000" w:themeColor="text1"/>
          <w:sz w:val="24"/>
          <w:szCs w:val="24"/>
        </w:rPr>
        <w:t>ми</w:t>
      </w:r>
      <w:r w:rsidRPr="00263DD6">
        <w:rPr>
          <w:color w:val="000000" w:themeColor="text1"/>
          <w:sz w:val="24"/>
          <w:szCs w:val="24"/>
        </w:rPr>
        <w:t xml:space="preserve"> </w:t>
      </w:r>
      <w:proofErr w:type="spellStart"/>
      <w:r w:rsidRPr="00263DD6">
        <w:rPr>
          <w:color w:val="000000" w:themeColor="text1"/>
          <w:sz w:val="24"/>
          <w:szCs w:val="24"/>
        </w:rPr>
        <w:t>компании</w:t>
      </w:r>
      <w:r w:rsidR="00204CB3">
        <w:rPr>
          <w:color w:val="000000" w:themeColor="text1"/>
          <w:sz w:val="24"/>
          <w:szCs w:val="24"/>
        </w:rPr>
        <w:t>ями</w:t>
      </w:r>
      <w:proofErr w:type="spellEnd"/>
      <w:r w:rsidRPr="00263DD6">
        <w:rPr>
          <w:color w:val="000000" w:themeColor="text1"/>
          <w:sz w:val="24"/>
          <w:szCs w:val="24"/>
        </w:rPr>
        <w:t xml:space="preserve"> ООО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 xml:space="preserve"> УК</w:t>
      </w:r>
      <w:r w:rsidRPr="00263DD6">
        <w:rPr>
          <w:color w:val="000000" w:themeColor="text1"/>
          <w:sz w:val="24"/>
          <w:szCs w:val="24"/>
        </w:rPr>
        <w:t xml:space="preserve"> </w:t>
      </w:r>
      <w:r w:rsidR="006E1C70">
        <w:rPr>
          <w:color w:val="000000" w:themeColor="text1"/>
          <w:sz w:val="24"/>
          <w:szCs w:val="24"/>
        </w:rPr>
        <w:t>«</w:t>
      </w:r>
      <w:r w:rsidRPr="00263DD6">
        <w:rPr>
          <w:color w:val="000000" w:themeColor="text1"/>
          <w:sz w:val="24"/>
          <w:szCs w:val="24"/>
        </w:rPr>
        <w:t>Цветков В.Е</w:t>
      </w:r>
      <w:r w:rsidR="006E1C70">
        <w:rPr>
          <w:color w:val="000000" w:themeColor="text1"/>
          <w:sz w:val="24"/>
          <w:szCs w:val="24"/>
        </w:rPr>
        <w:t>»</w:t>
      </w:r>
      <w:r w:rsidR="00204CB3">
        <w:rPr>
          <w:color w:val="000000" w:themeColor="text1"/>
          <w:sz w:val="24"/>
          <w:szCs w:val="24"/>
        </w:rPr>
        <w:t xml:space="preserve"> </w:t>
      </w:r>
      <w:proofErr w:type="gramStart"/>
      <w:r w:rsidR="00204CB3">
        <w:rPr>
          <w:color w:val="000000" w:themeColor="text1"/>
          <w:sz w:val="24"/>
          <w:szCs w:val="24"/>
        </w:rPr>
        <w:t>и</w:t>
      </w:r>
      <w:r w:rsidRPr="00263DD6">
        <w:rPr>
          <w:color w:val="000000" w:themeColor="text1"/>
          <w:sz w:val="24"/>
          <w:szCs w:val="24"/>
        </w:rPr>
        <w:t xml:space="preserve"> ООО 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У</w:t>
      </w:r>
      <w:proofErr w:type="gramEnd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К</w:t>
      </w:r>
      <w:r w:rsidRPr="00263DD6">
        <w:rPr>
          <w:color w:val="000000" w:themeColor="text1"/>
          <w:sz w:val="24"/>
          <w:szCs w:val="24"/>
        </w:rPr>
        <w:t xml:space="preserve"> </w:t>
      </w:r>
      <w:r w:rsidR="006E1C70">
        <w:rPr>
          <w:color w:val="000000" w:themeColor="text1"/>
          <w:sz w:val="24"/>
          <w:szCs w:val="24"/>
        </w:rPr>
        <w:t>«</w:t>
      </w:r>
      <w:proofErr w:type="spellStart"/>
      <w:r w:rsidRPr="00263DD6">
        <w:rPr>
          <w:color w:val="000000" w:themeColor="text1"/>
          <w:sz w:val="24"/>
          <w:szCs w:val="24"/>
        </w:rPr>
        <w:t>Стройтекс</w:t>
      </w:r>
      <w:proofErr w:type="spellEnd"/>
      <w:r w:rsidRPr="00263DD6">
        <w:rPr>
          <w:color w:val="000000" w:themeColor="text1"/>
          <w:sz w:val="24"/>
          <w:szCs w:val="24"/>
        </w:rPr>
        <w:t xml:space="preserve"> плюс</w:t>
      </w:r>
      <w:r w:rsidR="006E1C70">
        <w:rPr>
          <w:color w:val="000000" w:themeColor="text1"/>
          <w:sz w:val="24"/>
          <w:szCs w:val="24"/>
        </w:rPr>
        <w:t>»</w:t>
      </w:r>
      <w:r w:rsidRPr="00263DD6">
        <w:rPr>
          <w:color w:val="000000" w:themeColor="text1"/>
          <w:sz w:val="24"/>
          <w:szCs w:val="24"/>
        </w:rPr>
        <w:t>.</w:t>
      </w:r>
    </w:p>
    <w:p w:rsidR="00263DD6" w:rsidRPr="00263DD6" w:rsidRDefault="00263DD6" w:rsidP="00263DD6">
      <w:pPr>
        <w:tabs>
          <w:tab w:val="left" w:pos="1080"/>
        </w:tabs>
        <w:suppressAutoHyphens/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МУП «Расчетно-кассовый центр», занимающееся начислением и сбором средств с населения в качестве платы за оказанные жилищно-коммунальные услуги;</w:t>
      </w:r>
    </w:p>
    <w:p w:rsidR="00263DD6" w:rsidRPr="00263DD6" w:rsidRDefault="00263DD6" w:rsidP="00263DD6">
      <w:pPr>
        <w:tabs>
          <w:tab w:val="left" w:pos="709"/>
          <w:tab w:val="left" w:pos="1080"/>
        </w:tabs>
        <w:suppressAutoHyphens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ab/>
        <w:t>ООО НПО «Энергосбережение», ООО «</w:t>
      </w:r>
      <w:proofErr w:type="spellStart"/>
      <w:r w:rsidRPr="00263DD6">
        <w:rPr>
          <w:color w:val="000000" w:themeColor="text1"/>
          <w:sz w:val="24"/>
          <w:szCs w:val="24"/>
        </w:rPr>
        <w:t>Техноспецучет</w:t>
      </w:r>
      <w:proofErr w:type="spellEnd"/>
      <w:r w:rsidRPr="00263DD6">
        <w:rPr>
          <w:color w:val="000000" w:themeColor="text1"/>
          <w:sz w:val="24"/>
          <w:szCs w:val="24"/>
        </w:rPr>
        <w:t>» - обслуживание приборов учёта и узлов ввода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»;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Прочие предприятия, различной формы собственности, обеспечивающие потреб</w:t>
      </w:r>
      <w:r w:rsidRPr="00263DD6">
        <w:rPr>
          <w:rFonts w:cs="Times New Roman"/>
          <w:color w:val="000000" w:themeColor="text1"/>
          <w:szCs w:val="24"/>
        </w:rPr>
        <w:t>и</w:t>
      </w:r>
      <w:r w:rsidRPr="00263DD6">
        <w:rPr>
          <w:rFonts w:cs="Times New Roman"/>
          <w:color w:val="000000" w:themeColor="text1"/>
          <w:szCs w:val="24"/>
        </w:rPr>
        <w:t>телей ГО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» такими услугами как </w:t>
      </w:r>
      <w:proofErr w:type="spellStart"/>
      <w:r w:rsidRPr="00263DD6">
        <w:rPr>
          <w:rFonts w:cs="Times New Roman"/>
          <w:color w:val="000000" w:themeColor="text1"/>
          <w:szCs w:val="24"/>
        </w:rPr>
        <w:t>электро</w:t>
      </w:r>
      <w:proofErr w:type="spellEnd"/>
      <w:r w:rsidRPr="00263DD6">
        <w:rPr>
          <w:rFonts w:cs="Times New Roman"/>
          <w:color w:val="000000" w:themeColor="text1"/>
          <w:szCs w:val="24"/>
        </w:rPr>
        <w:t>- и газоснабжением.</w:t>
      </w:r>
    </w:p>
    <w:p w:rsidR="00263DD6" w:rsidRPr="00263DD6" w:rsidRDefault="00263DD6" w:rsidP="00263DD6">
      <w:pPr>
        <w:contextualSpacing/>
        <w:jc w:val="center"/>
        <w:rPr>
          <w:b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tabs>
          <w:tab w:val="left" w:pos="612"/>
          <w:tab w:val="center" w:pos="5296"/>
        </w:tabs>
        <w:contextualSpacing/>
        <w:jc w:val="center"/>
        <w:rPr>
          <w:b/>
          <w:color w:val="000000" w:themeColor="text1"/>
          <w:sz w:val="24"/>
          <w:szCs w:val="24"/>
        </w:rPr>
      </w:pPr>
      <w:r w:rsidRPr="00263DD6">
        <w:rPr>
          <w:b/>
          <w:color w:val="000000" w:themeColor="text1"/>
          <w:sz w:val="24"/>
          <w:szCs w:val="24"/>
        </w:rPr>
        <w:t>Теплоснабжение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  <w:highlight w:val="yellow"/>
        </w:rPr>
      </w:pP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МУП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Жатайтеплосеть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» является </w:t>
      </w:r>
      <w:r w:rsidR="004C2403">
        <w:rPr>
          <w:rFonts w:eastAsia="TimesNewRomanPSMT" w:cs="Times New Roman"/>
          <w:color w:val="000000" w:themeColor="text1"/>
          <w:szCs w:val="24"/>
        </w:rPr>
        <w:t>основным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 поставщиком тепловой энергии на территории поселка, за исключением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Жатайского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БТЭФ, отапливающего часть промы</w:t>
      </w:r>
      <w:r w:rsidRPr="00263DD6">
        <w:rPr>
          <w:rFonts w:eastAsia="TimesNewRomanPSMT" w:cs="Times New Roman"/>
          <w:color w:val="000000" w:themeColor="text1"/>
          <w:szCs w:val="24"/>
        </w:rPr>
        <w:t>ш</w:t>
      </w:r>
      <w:r w:rsidRPr="00263DD6">
        <w:rPr>
          <w:rFonts w:eastAsia="TimesNewRomanPSMT" w:cs="Times New Roman"/>
          <w:color w:val="000000" w:themeColor="text1"/>
          <w:szCs w:val="24"/>
        </w:rPr>
        <w:t>ленной</w:t>
      </w:r>
      <w:r w:rsidRPr="00263DD6">
        <w:rPr>
          <w:rFonts w:cs="Times New Roman"/>
          <w:color w:val="000000" w:themeColor="text1"/>
          <w:szCs w:val="24"/>
        </w:rPr>
        <w:t xml:space="preserve"> зоны собственной котельной,</w:t>
      </w:r>
      <w:r w:rsidR="004C2403">
        <w:rPr>
          <w:rFonts w:cs="Times New Roman"/>
          <w:color w:val="000000" w:themeColor="text1"/>
          <w:szCs w:val="24"/>
        </w:rPr>
        <w:t xml:space="preserve"> МУП «СЕЗ», имеющего </w:t>
      </w:r>
      <w:proofErr w:type="spellStart"/>
      <w:r w:rsidR="004C2403">
        <w:rPr>
          <w:rFonts w:cs="Times New Roman"/>
          <w:color w:val="000000" w:themeColor="text1"/>
          <w:szCs w:val="24"/>
        </w:rPr>
        <w:t>крышные</w:t>
      </w:r>
      <w:proofErr w:type="spellEnd"/>
      <w:r w:rsidR="004C2403">
        <w:rPr>
          <w:rFonts w:cs="Times New Roman"/>
          <w:color w:val="000000" w:themeColor="text1"/>
          <w:szCs w:val="24"/>
        </w:rPr>
        <w:t xml:space="preserve"> и модульную к</w:t>
      </w:r>
      <w:r w:rsidR="004C2403">
        <w:rPr>
          <w:rFonts w:cs="Times New Roman"/>
          <w:color w:val="000000" w:themeColor="text1"/>
          <w:szCs w:val="24"/>
        </w:rPr>
        <w:t>о</w:t>
      </w:r>
      <w:r w:rsidR="004C2403">
        <w:rPr>
          <w:rFonts w:cs="Times New Roman"/>
          <w:color w:val="000000" w:themeColor="text1"/>
          <w:szCs w:val="24"/>
        </w:rPr>
        <w:t>тельные,</w:t>
      </w:r>
      <w:r w:rsidRPr="00263DD6">
        <w:rPr>
          <w:rFonts w:cs="Times New Roman"/>
          <w:color w:val="000000" w:themeColor="text1"/>
          <w:szCs w:val="24"/>
        </w:rPr>
        <w:t xml:space="preserve"> а также некоторых потребителей, имеющих собственное печное или газовое от</w:t>
      </w:r>
      <w:r w:rsidRPr="00263DD6">
        <w:rPr>
          <w:rFonts w:cs="Times New Roman"/>
          <w:color w:val="000000" w:themeColor="text1"/>
          <w:szCs w:val="24"/>
        </w:rPr>
        <w:t>о</w:t>
      </w:r>
      <w:r w:rsidRPr="00263DD6">
        <w:rPr>
          <w:rFonts w:cs="Times New Roman"/>
          <w:color w:val="000000" w:themeColor="text1"/>
          <w:szCs w:val="24"/>
        </w:rPr>
        <w:t>пление (в целом не более 10% от общей потребности в тепловой энергии поселка).</w:t>
      </w:r>
      <w:proofErr w:type="gramEnd"/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 xml:space="preserve">Обеспеченность населения и предприятий п.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теплом является одной из акт</w:t>
      </w:r>
      <w:r w:rsidRPr="00263DD6">
        <w:rPr>
          <w:rFonts w:eastAsia="TimesNewRomanPSMT" w:cs="Times New Roman"/>
          <w:color w:val="000000" w:themeColor="text1"/>
          <w:szCs w:val="24"/>
        </w:rPr>
        <w:t>у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альных и приоритетных проблем в существующих климатических условиях. 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 xml:space="preserve"> Источниками теплоснабжения населения и предприятий поселка служат следу</w:t>
      </w:r>
      <w:r w:rsidRPr="00263DD6">
        <w:rPr>
          <w:rFonts w:eastAsia="TimesNewRomanPSMT" w:cs="Times New Roman"/>
          <w:color w:val="000000" w:themeColor="text1"/>
          <w:szCs w:val="24"/>
        </w:rPr>
        <w:t>ю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щие  котельные: квартальная котельная №1, котельная № 2, а также четыре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крышных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к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lastRenderedPageBreak/>
        <w:t xml:space="preserve">тельных отапливающие три 80-ти квартирных МКД и два 23-х квартирных МКД, а также модульная 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котельная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 отапливающая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д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/с на 100 мест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Васелёк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». В квартальной котельной установлены три паровых котла ДЕ 25\14. Суммарная мощность установленного оборуд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>вания составляет 42 Гкал/час, фактическая пиковая мощность составляет 33 Гкал/час. В</w:t>
      </w:r>
      <w:r w:rsidRPr="00263DD6">
        <w:rPr>
          <w:rFonts w:eastAsia="TimesNewRomanPSMT" w:cs="Times New Roman"/>
          <w:color w:val="000000" w:themeColor="text1"/>
          <w:szCs w:val="24"/>
        </w:rPr>
        <w:t>ы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работка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теплоэнергии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за 2018 год составила 62 510,0 Гкал.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 xml:space="preserve">Тепловые трассы выполнены способом надземной 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прокладки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 и их суммарная пр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>тяженность составляет 12,321 км (тепловые сети в двухтрубном исполнении 26,5 км, сети ГВС в двухтрубном исполнении 18,9 км, сети ХВС 19,2 км, канализационные сети 9,0 км.)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В  котельной № 2 установлены два водогрейных котла ПКБМ 10/8 и два паровых котла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 xml:space="preserve"> Е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 1/9. Суммарная мощность установленного оборудования составляет 16,51 Гкал/час, фактическая пиковая мощность составляет 14 Гкал/час. Выработка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теплоэнергии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за 2018г. составила 25 336,7 Гкал.</w:t>
      </w:r>
    </w:p>
    <w:p w:rsidR="00263DD6" w:rsidRPr="00263DD6" w:rsidRDefault="0083444B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>
        <w:rPr>
          <w:rFonts w:eastAsia="TimesNewRomanPSMT" w:cs="Times New Roman"/>
          <w:color w:val="000000" w:themeColor="text1"/>
          <w:szCs w:val="24"/>
        </w:rPr>
        <w:t>Электроснабжение котельных</w:t>
      </w:r>
      <w:r w:rsidR="00263DD6" w:rsidRPr="00263DD6">
        <w:rPr>
          <w:rFonts w:eastAsia="TimesNewRomanPSMT" w:cs="Times New Roman"/>
          <w:color w:val="000000" w:themeColor="text1"/>
          <w:szCs w:val="24"/>
        </w:rPr>
        <w:t xml:space="preserve"> осуществляется от Якутской ТЭЦ через понижа</w:t>
      </w:r>
      <w:r w:rsidR="00263DD6" w:rsidRPr="00263DD6">
        <w:rPr>
          <w:rFonts w:eastAsia="TimesNewRomanPSMT" w:cs="Times New Roman"/>
          <w:color w:val="000000" w:themeColor="text1"/>
          <w:szCs w:val="24"/>
        </w:rPr>
        <w:t>ю</w:t>
      </w:r>
      <w:r w:rsidR="00263DD6" w:rsidRPr="00263DD6">
        <w:rPr>
          <w:rFonts w:eastAsia="TimesNewRomanPSMT" w:cs="Times New Roman"/>
          <w:color w:val="000000" w:themeColor="text1"/>
          <w:szCs w:val="24"/>
        </w:rPr>
        <w:t xml:space="preserve">щую подстанцию. 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На производство горячего водоснабжения в летни</w:t>
      </w:r>
      <w:r w:rsidR="00B6537D">
        <w:rPr>
          <w:rFonts w:eastAsia="TimesNewRomanPSMT" w:cs="Times New Roman"/>
          <w:color w:val="000000" w:themeColor="text1"/>
          <w:szCs w:val="24"/>
        </w:rPr>
        <w:t>е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 период</w:t>
      </w:r>
      <w:r w:rsidR="00B6537D">
        <w:rPr>
          <w:rFonts w:eastAsia="TimesNewRomanPSMT" w:cs="Times New Roman"/>
          <w:color w:val="000000" w:themeColor="text1"/>
          <w:szCs w:val="24"/>
        </w:rPr>
        <w:t>ы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 </w:t>
      </w:r>
      <w:r w:rsidR="00B6537D">
        <w:rPr>
          <w:rFonts w:eastAsia="TimesNewRomanPSMT" w:cs="Times New Roman"/>
          <w:color w:val="000000" w:themeColor="text1"/>
          <w:szCs w:val="24"/>
        </w:rPr>
        <w:t>2016-</w:t>
      </w:r>
      <w:r w:rsidRPr="00263DD6">
        <w:rPr>
          <w:rFonts w:eastAsia="TimesNewRomanPSMT" w:cs="Times New Roman"/>
          <w:color w:val="000000" w:themeColor="text1"/>
          <w:szCs w:val="24"/>
        </w:rPr>
        <w:t>2018 года м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дульной котельной выработка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теплоэнергии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составила </w:t>
      </w:r>
      <w:r w:rsidR="00B6537D">
        <w:rPr>
          <w:rFonts w:eastAsia="TimesNewRomanPSMT" w:cs="Times New Roman"/>
          <w:color w:val="000000" w:themeColor="text1"/>
          <w:szCs w:val="24"/>
        </w:rPr>
        <w:t>6 656</w:t>
      </w:r>
      <w:r w:rsidRPr="00263DD6">
        <w:rPr>
          <w:rFonts w:eastAsia="TimesNewRomanPSMT" w:cs="Times New Roman"/>
          <w:color w:val="000000" w:themeColor="text1"/>
          <w:szCs w:val="24"/>
        </w:rPr>
        <w:t>,</w:t>
      </w:r>
      <w:r w:rsidR="00B6537D">
        <w:rPr>
          <w:rFonts w:eastAsia="TimesNewRomanPSMT" w:cs="Times New Roman"/>
          <w:color w:val="000000" w:themeColor="text1"/>
          <w:szCs w:val="24"/>
        </w:rPr>
        <w:t>49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 Гкал.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В связи с образованием АО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Жатайской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судоверфи» существует необходимость подключения данного объекта к поселковым тепловым сетям. </w:t>
      </w:r>
      <w:r w:rsidR="008A7D1A">
        <w:rPr>
          <w:rFonts w:eastAsia="TimesNewRomanPSMT" w:cs="Times New Roman"/>
          <w:color w:val="000000" w:themeColor="text1"/>
          <w:szCs w:val="24"/>
        </w:rPr>
        <w:t>В этом случае целесообра</w:t>
      </w:r>
      <w:r w:rsidR="008A7D1A">
        <w:rPr>
          <w:rFonts w:eastAsia="TimesNewRomanPSMT" w:cs="Times New Roman"/>
          <w:color w:val="000000" w:themeColor="text1"/>
          <w:szCs w:val="24"/>
        </w:rPr>
        <w:t>з</w:t>
      </w:r>
      <w:r w:rsidR="008A7D1A">
        <w:rPr>
          <w:rFonts w:eastAsia="TimesNewRomanPSMT" w:cs="Times New Roman"/>
          <w:color w:val="000000" w:themeColor="text1"/>
          <w:szCs w:val="24"/>
        </w:rPr>
        <w:t>но использование для поддержания резервной мощности котельной №2. Таким образом, в случае необходимости котельная №2 может взять на себя часть нагрузки от котельной №1, т</w:t>
      </w:r>
      <w:proofErr w:type="gramStart"/>
      <w:r w:rsidR="008A7D1A">
        <w:rPr>
          <w:rFonts w:eastAsia="TimesNewRomanPSMT" w:cs="Times New Roman"/>
          <w:color w:val="000000" w:themeColor="text1"/>
          <w:szCs w:val="24"/>
        </w:rPr>
        <w:t>.е</w:t>
      </w:r>
      <w:proofErr w:type="gramEnd"/>
      <w:r w:rsidR="008A7D1A">
        <w:rPr>
          <w:rFonts w:eastAsia="TimesNewRomanPSMT" w:cs="Times New Roman"/>
          <w:color w:val="000000" w:themeColor="text1"/>
          <w:szCs w:val="24"/>
        </w:rPr>
        <w:t xml:space="preserve"> быть источником резервной мощности (25% резервной мощности – это 10,5 Гкал/час от 42 Гкал/час). Для использования в качестве резервных могут быть использ</w:t>
      </w:r>
      <w:r w:rsidR="008A7D1A">
        <w:rPr>
          <w:rFonts w:eastAsia="TimesNewRomanPSMT" w:cs="Times New Roman"/>
          <w:color w:val="000000" w:themeColor="text1"/>
          <w:szCs w:val="24"/>
        </w:rPr>
        <w:t>о</w:t>
      </w:r>
      <w:r w:rsidR="008A7D1A">
        <w:rPr>
          <w:rFonts w:eastAsia="TimesNewRomanPSMT" w:cs="Times New Roman"/>
          <w:color w:val="000000" w:themeColor="text1"/>
          <w:szCs w:val="24"/>
        </w:rPr>
        <w:t xml:space="preserve">ваны простые в эксплуатации и надежные котлы </w:t>
      </w:r>
      <w:proofErr w:type="spellStart"/>
      <w:r w:rsidR="008A7D1A">
        <w:rPr>
          <w:rFonts w:eastAsia="TimesNewRomanPSMT" w:cs="Times New Roman"/>
          <w:color w:val="000000" w:themeColor="text1"/>
          <w:szCs w:val="24"/>
        </w:rPr>
        <w:t>Бийского</w:t>
      </w:r>
      <w:proofErr w:type="spellEnd"/>
      <w:r w:rsidR="008A7D1A">
        <w:rPr>
          <w:rFonts w:eastAsia="TimesNewRomanPSMT" w:cs="Times New Roman"/>
          <w:color w:val="000000" w:themeColor="text1"/>
          <w:szCs w:val="24"/>
        </w:rPr>
        <w:t xml:space="preserve"> завода ДЕ-10-14 ГМ сумма</w:t>
      </w:r>
      <w:r w:rsidR="008A7D1A">
        <w:rPr>
          <w:rFonts w:eastAsia="TimesNewRomanPSMT" w:cs="Times New Roman"/>
          <w:color w:val="000000" w:themeColor="text1"/>
          <w:szCs w:val="24"/>
        </w:rPr>
        <w:t>р</w:t>
      </w:r>
      <w:r w:rsidR="008A7D1A">
        <w:rPr>
          <w:rFonts w:eastAsia="TimesNewRomanPSMT" w:cs="Times New Roman"/>
          <w:color w:val="000000" w:themeColor="text1"/>
          <w:szCs w:val="24"/>
        </w:rPr>
        <w:t>ной мощностью 11,2 Гкал/час.</w:t>
      </w:r>
    </w:p>
    <w:p w:rsidR="00263DD6" w:rsidRPr="00263DD6" w:rsidRDefault="00263DD6" w:rsidP="00263DD6">
      <w:pPr>
        <w:pStyle w:val="1"/>
        <w:rPr>
          <w:b w:val="0"/>
          <w:bCs w:val="0"/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Водоснабжение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 xml:space="preserve">Поставщиком питьевой воды является </w:t>
      </w:r>
      <w:proofErr w:type="gramStart"/>
      <w:r w:rsidRPr="00263DD6">
        <w:rPr>
          <w:rFonts w:cs="Times New Roman"/>
          <w:color w:val="000000" w:themeColor="text1"/>
          <w:szCs w:val="24"/>
        </w:rPr>
        <w:t>г</w:t>
      </w:r>
      <w:proofErr w:type="gramEnd"/>
      <w:r w:rsidRPr="00263DD6">
        <w:rPr>
          <w:rFonts w:cs="Times New Roman"/>
          <w:color w:val="000000" w:themeColor="text1"/>
          <w:szCs w:val="24"/>
        </w:rPr>
        <w:t>. Якутск, где качество питьевой воды, под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>ваемой населению поселка, полностью зависит от природных колебаний качества воды в реке Лене в течение года, особенно в паводковый период.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Источником водоснабжения ГО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>» является  АО «Водоканал»  по водоводу Якутс</w:t>
      </w:r>
      <w:proofErr w:type="gramStart"/>
      <w:r w:rsidRPr="00263DD6">
        <w:rPr>
          <w:rFonts w:cs="Times New Roman"/>
          <w:color w:val="000000" w:themeColor="text1"/>
          <w:szCs w:val="24"/>
        </w:rPr>
        <w:t>к-</w:t>
      </w:r>
      <w:proofErr w:type="gramEnd"/>
      <w:r w:rsidRPr="00263DD6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. По системе водоснабжения питьевая вода поступает на </w:t>
      </w:r>
      <w:proofErr w:type="spellStart"/>
      <w:r w:rsidRPr="00263DD6">
        <w:rPr>
          <w:rFonts w:cs="Times New Roman"/>
          <w:color w:val="000000" w:themeColor="text1"/>
          <w:szCs w:val="24"/>
        </w:rPr>
        <w:t>фильтровальн</w:t>
      </w:r>
      <w:proofErr w:type="gramStart"/>
      <w:r w:rsidRPr="00263DD6">
        <w:rPr>
          <w:rFonts w:cs="Times New Roman"/>
          <w:color w:val="000000" w:themeColor="text1"/>
          <w:szCs w:val="24"/>
        </w:rPr>
        <w:t>о</w:t>
      </w:r>
      <w:proofErr w:type="spellEnd"/>
      <w:r w:rsidRPr="00263DD6">
        <w:rPr>
          <w:rFonts w:cs="Times New Roman"/>
          <w:color w:val="000000" w:themeColor="text1"/>
          <w:szCs w:val="24"/>
        </w:rPr>
        <w:t>-</w:t>
      </w:r>
      <w:proofErr w:type="gramEnd"/>
      <w:r w:rsidRPr="00263DD6">
        <w:rPr>
          <w:rFonts w:cs="Times New Roman"/>
          <w:color w:val="000000" w:themeColor="text1"/>
          <w:szCs w:val="24"/>
        </w:rPr>
        <w:t xml:space="preserve"> насосную станцию с проектной  мощностью 3,5 тыс. м3/сутки  и резервуарами запаса в</w:t>
      </w:r>
      <w:r w:rsidRPr="00263DD6">
        <w:rPr>
          <w:rFonts w:cs="Times New Roman"/>
          <w:color w:val="000000" w:themeColor="text1"/>
          <w:szCs w:val="24"/>
        </w:rPr>
        <w:t>о</w:t>
      </w:r>
      <w:r w:rsidRPr="00263DD6">
        <w:rPr>
          <w:rFonts w:cs="Times New Roman"/>
          <w:color w:val="000000" w:themeColor="text1"/>
          <w:szCs w:val="24"/>
        </w:rPr>
        <w:t xml:space="preserve">ды на </w:t>
      </w:r>
      <w:smartTag w:uri="urn:schemas-microsoft-com:office:smarttags" w:element="metricconverter">
        <w:smartTagPr>
          <w:attr w:name="ProductID" w:val="2015 г"/>
        </w:smartTagPr>
        <w:r w:rsidRPr="00263DD6">
          <w:rPr>
            <w:rFonts w:cs="Times New Roman"/>
            <w:color w:val="000000" w:themeColor="text1"/>
            <w:szCs w:val="24"/>
          </w:rPr>
          <w:t>4000 м3</w:t>
        </w:r>
      </w:smartTag>
      <w:r w:rsidRPr="00263DD6">
        <w:rPr>
          <w:rFonts w:cs="Times New Roman"/>
          <w:color w:val="000000" w:themeColor="text1"/>
          <w:szCs w:val="24"/>
        </w:rPr>
        <w:t xml:space="preserve">. Водоснабжение в посёлок осуществляется от </w:t>
      </w:r>
      <w:proofErr w:type="spellStart"/>
      <w:r w:rsidRPr="00263DD6">
        <w:rPr>
          <w:rFonts w:cs="Times New Roman"/>
          <w:color w:val="000000" w:themeColor="text1"/>
          <w:szCs w:val="24"/>
        </w:rPr>
        <w:t>фильтровально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 насосной станции, подпитка  емкостей производиться через  </w:t>
      </w:r>
      <w:proofErr w:type="spellStart"/>
      <w:r w:rsidRPr="00263DD6">
        <w:rPr>
          <w:rFonts w:cs="Times New Roman"/>
          <w:color w:val="000000" w:themeColor="text1"/>
          <w:szCs w:val="24"/>
        </w:rPr>
        <w:t>химводоочистку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 и частично конденс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 xml:space="preserve">тором через </w:t>
      </w:r>
      <w:proofErr w:type="spellStart"/>
      <w:r w:rsidRPr="00263DD6">
        <w:rPr>
          <w:rFonts w:cs="Times New Roman"/>
          <w:color w:val="000000" w:themeColor="text1"/>
          <w:szCs w:val="24"/>
        </w:rPr>
        <w:t>деаратор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. Потребность поселка  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   в питьевой воде составляет 3,0 тыс. м3/сутки.   Зоны санитарной охраны </w:t>
      </w:r>
      <w:proofErr w:type="spellStart"/>
      <w:r w:rsidRPr="00263DD6">
        <w:rPr>
          <w:rFonts w:cs="Times New Roman"/>
          <w:color w:val="000000" w:themeColor="text1"/>
          <w:szCs w:val="24"/>
        </w:rPr>
        <w:t>водоузла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:  С-15м; З-25м; </w:t>
      </w:r>
      <w:proofErr w:type="gramStart"/>
      <w:r w:rsidRPr="00263DD6">
        <w:rPr>
          <w:rFonts w:cs="Times New Roman"/>
          <w:color w:val="000000" w:themeColor="text1"/>
          <w:szCs w:val="24"/>
        </w:rPr>
        <w:t>Ю</w:t>
      </w:r>
      <w:proofErr w:type="gramEnd"/>
      <w:r w:rsidRPr="00263DD6">
        <w:rPr>
          <w:rFonts w:cs="Times New Roman"/>
          <w:color w:val="000000" w:themeColor="text1"/>
          <w:szCs w:val="24"/>
        </w:rPr>
        <w:t>- 12м; В – 45м.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 xml:space="preserve">Водопроводные  сети </w:t>
      </w:r>
      <w:r w:rsidR="008A7D1A">
        <w:rPr>
          <w:rFonts w:cs="Times New Roman"/>
          <w:color w:val="000000" w:themeColor="text1"/>
          <w:szCs w:val="24"/>
        </w:rPr>
        <w:t xml:space="preserve"> </w:t>
      </w:r>
      <w:r w:rsidRPr="00263DD6">
        <w:rPr>
          <w:rFonts w:cs="Times New Roman"/>
          <w:color w:val="000000" w:themeColor="text1"/>
          <w:szCs w:val="24"/>
        </w:rPr>
        <w:t>ГО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>», имеют протяженность 3</w:t>
      </w:r>
      <w:r w:rsidR="008A7D1A">
        <w:rPr>
          <w:rFonts w:cs="Times New Roman"/>
          <w:color w:val="000000" w:themeColor="text1"/>
          <w:szCs w:val="24"/>
        </w:rPr>
        <w:t>8</w:t>
      </w:r>
      <w:r w:rsidRPr="00263DD6">
        <w:rPr>
          <w:rFonts w:cs="Times New Roman"/>
          <w:color w:val="000000" w:themeColor="text1"/>
          <w:szCs w:val="24"/>
        </w:rPr>
        <w:t>,</w:t>
      </w:r>
      <w:r w:rsidR="008A7D1A">
        <w:rPr>
          <w:rFonts w:cs="Times New Roman"/>
          <w:color w:val="000000" w:themeColor="text1"/>
          <w:szCs w:val="24"/>
        </w:rPr>
        <w:t>13</w:t>
      </w:r>
      <w:r w:rsidRPr="00263DD6">
        <w:rPr>
          <w:rFonts w:cs="Times New Roman"/>
          <w:color w:val="000000" w:themeColor="text1"/>
          <w:szCs w:val="24"/>
        </w:rPr>
        <w:t xml:space="preserve"> км, из них </w:t>
      </w:r>
      <w:r w:rsidR="008A7D1A">
        <w:rPr>
          <w:rFonts w:cs="Times New Roman"/>
          <w:color w:val="000000" w:themeColor="text1"/>
          <w:szCs w:val="24"/>
        </w:rPr>
        <w:t>18,94</w:t>
      </w:r>
      <w:r w:rsidRPr="00263DD6">
        <w:rPr>
          <w:rFonts w:cs="Times New Roman"/>
          <w:color w:val="000000" w:themeColor="text1"/>
          <w:szCs w:val="24"/>
        </w:rPr>
        <w:t xml:space="preserve"> км</w:t>
      </w:r>
      <w:proofErr w:type="gramStart"/>
      <w:r w:rsidRPr="00263DD6">
        <w:rPr>
          <w:rFonts w:cs="Times New Roman"/>
          <w:color w:val="000000" w:themeColor="text1"/>
          <w:szCs w:val="24"/>
        </w:rPr>
        <w:t>.</w:t>
      </w:r>
      <w:proofErr w:type="gramEnd"/>
      <w:r w:rsidRPr="00263DD6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263DD6">
        <w:rPr>
          <w:rFonts w:cs="Times New Roman"/>
          <w:color w:val="000000" w:themeColor="text1"/>
          <w:szCs w:val="24"/>
        </w:rPr>
        <w:t>с</w:t>
      </w:r>
      <w:proofErr w:type="gramEnd"/>
      <w:r w:rsidRPr="00263DD6">
        <w:rPr>
          <w:rFonts w:cs="Times New Roman"/>
          <w:color w:val="000000" w:themeColor="text1"/>
          <w:szCs w:val="24"/>
        </w:rPr>
        <w:t xml:space="preserve">ети горячего водоснабжения полностью заменены на трубы из полипропилена, сети холодного водоснабжения протяжённостью </w:t>
      </w:r>
      <w:r w:rsidR="008A7D1A">
        <w:rPr>
          <w:rFonts w:cs="Times New Roman"/>
          <w:color w:val="000000" w:themeColor="text1"/>
          <w:szCs w:val="24"/>
        </w:rPr>
        <w:t>19,191</w:t>
      </w:r>
      <w:r w:rsidRPr="00263DD6">
        <w:rPr>
          <w:rFonts w:cs="Times New Roman"/>
          <w:color w:val="000000" w:themeColor="text1"/>
          <w:szCs w:val="24"/>
        </w:rPr>
        <w:t xml:space="preserve"> км. из них </w:t>
      </w:r>
      <w:r w:rsidR="008A7D1A">
        <w:rPr>
          <w:rFonts w:cs="Times New Roman"/>
          <w:color w:val="000000" w:themeColor="text1"/>
          <w:szCs w:val="24"/>
        </w:rPr>
        <w:t>7,462</w:t>
      </w:r>
      <w:r w:rsidRPr="00263DD6">
        <w:rPr>
          <w:rFonts w:cs="Times New Roman"/>
          <w:color w:val="000000" w:themeColor="text1"/>
          <w:szCs w:val="24"/>
        </w:rPr>
        <w:t xml:space="preserve"> км. заменены на трубы из полипропилена. Объем поданной воды в сеть поселка  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 xml:space="preserve">  за 201</w:t>
      </w:r>
      <w:r w:rsidR="004C2403">
        <w:rPr>
          <w:rFonts w:cs="Times New Roman"/>
          <w:color w:val="000000" w:themeColor="text1"/>
          <w:szCs w:val="24"/>
        </w:rPr>
        <w:t>8</w:t>
      </w:r>
      <w:r w:rsidRPr="00263DD6">
        <w:rPr>
          <w:rFonts w:cs="Times New Roman"/>
          <w:color w:val="000000" w:themeColor="text1"/>
          <w:szCs w:val="24"/>
        </w:rPr>
        <w:t xml:space="preserve"> год составил  4</w:t>
      </w:r>
      <w:r w:rsidR="004C2403">
        <w:rPr>
          <w:rFonts w:cs="Times New Roman"/>
          <w:color w:val="000000" w:themeColor="text1"/>
          <w:szCs w:val="24"/>
        </w:rPr>
        <w:t>45</w:t>
      </w:r>
      <w:r w:rsidRPr="00263DD6">
        <w:rPr>
          <w:rFonts w:cs="Times New Roman"/>
          <w:color w:val="000000" w:themeColor="text1"/>
          <w:szCs w:val="24"/>
        </w:rPr>
        <w:t>,</w:t>
      </w:r>
      <w:r w:rsidR="004C2403">
        <w:rPr>
          <w:rFonts w:cs="Times New Roman"/>
          <w:color w:val="000000" w:themeColor="text1"/>
          <w:szCs w:val="24"/>
        </w:rPr>
        <w:t>583</w:t>
      </w:r>
      <w:r w:rsidRPr="00263DD6">
        <w:rPr>
          <w:rFonts w:cs="Times New Roman"/>
          <w:color w:val="000000" w:themeColor="text1"/>
          <w:szCs w:val="24"/>
        </w:rPr>
        <w:t xml:space="preserve"> тыс. куб.м.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  <w:highlight w:val="yellow"/>
        </w:rPr>
      </w:pPr>
    </w:p>
    <w:p w:rsidR="00263DD6" w:rsidRPr="00263DD6" w:rsidRDefault="00263DD6" w:rsidP="00263DD6">
      <w:pPr>
        <w:pStyle w:val="1"/>
        <w:rPr>
          <w:b w:val="0"/>
          <w:bCs w:val="0"/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Водоотведение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В настоящее время на территории посёлка функционируют очистные сооружения механической  очистки сточных вод, требующие реконструкции, в связи  с увеличением объемов сброса  сточных вод и износом основных средств до 75%.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Охват населения ГО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>» централизованной системой канализации составляет 80 %. Канализационные стоки от жилых домов и прочих зданий по самотечной канализ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>ции попадают на канализационные насосные станции, затем перекачиваются по напорным трубопроводам на очистные сооружения канализации механической  очистки стоков. Гр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 xml:space="preserve">ницей водного объекта является река Лена  в среднем течении  на расстоянии  </w:t>
      </w:r>
      <w:smartTag w:uri="urn:schemas-microsoft-com:office:smarttags" w:element="metricconverter">
        <w:smartTagPr>
          <w:attr w:name="ProductID" w:val="2015 г"/>
        </w:smartTagPr>
        <w:r w:rsidRPr="00263DD6">
          <w:rPr>
            <w:rFonts w:cs="Times New Roman"/>
            <w:color w:val="000000" w:themeColor="text1"/>
            <w:szCs w:val="24"/>
          </w:rPr>
          <w:t>1481 км</w:t>
        </w:r>
      </w:smartTag>
      <w:r w:rsidRPr="00263DD6">
        <w:rPr>
          <w:rFonts w:cs="Times New Roman"/>
          <w:color w:val="000000" w:themeColor="text1"/>
          <w:szCs w:val="24"/>
        </w:rPr>
        <w:t xml:space="preserve">  от </w:t>
      </w:r>
      <w:r w:rsidRPr="00263DD6">
        <w:rPr>
          <w:rFonts w:cs="Times New Roman"/>
          <w:color w:val="000000" w:themeColor="text1"/>
          <w:szCs w:val="24"/>
        </w:rPr>
        <w:lastRenderedPageBreak/>
        <w:t>устья.  После  механической очистки сточные воды сбрасываются в р. Лена одним выпу</w:t>
      </w:r>
      <w:r w:rsidRPr="00263DD6">
        <w:rPr>
          <w:rFonts w:cs="Times New Roman"/>
          <w:color w:val="000000" w:themeColor="text1"/>
          <w:szCs w:val="24"/>
        </w:rPr>
        <w:t>с</w:t>
      </w:r>
      <w:r w:rsidRPr="00263DD6">
        <w:rPr>
          <w:rFonts w:cs="Times New Roman"/>
          <w:color w:val="000000" w:themeColor="text1"/>
          <w:szCs w:val="24"/>
        </w:rPr>
        <w:t>ком. Тип выпуска: береговой.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Проектная производительность  очистных сооружений составляет 3,040 тыс. м3/ сутки.  Первая очередь КОС введена в эксплуатацию в 1972 году; вторая очередь введена  в 1987 году.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 xml:space="preserve">Общая протяженность сетей канализации 34,83  км диаметром от </w:t>
      </w:r>
      <w:smartTag w:uri="urn:schemas-microsoft-com:office:smarttags" w:element="metricconverter">
        <w:smartTagPr>
          <w:attr w:name="ProductID" w:val="2015 г"/>
        </w:smartTagPr>
        <w:r w:rsidRPr="00263DD6">
          <w:rPr>
            <w:rFonts w:cs="Times New Roman"/>
            <w:color w:val="000000" w:themeColor="text1"/>
            <w:szCs w:val="24"/>
          </w:rPr>
          <w:t>159 мм</w:t>
        </w:r>
      </w:smartTag>
      <w:r w:rsidRPr="00263DD6">
        <w:rPr>
          <w:rFonts w:cs="Times New Roman"/>
          <w:color w:val="000000" w:themeColor="text1"/>
          <w:szCs w:val="24"/>
        </w:rPr>
        <w:t xml:space="preserve"> до 500 мм.</w:t>
      </w:r>
      <w:r w:rsidRPr="00263DD6">
        <w:rPr>
          <w:rFonts w:eastAsia="Calibri" w:cs="Times New Roman"/>
          <w:color w:val="000000" w:themeColor="text1"/>
          <w:szCs w:val="24"/>
          <w:lang w:eastAsia="en-US"/>
        </w:rPr>
        <w:t xml:space="preserve"> </w:t>
      </w:r>
      <w:r w:rsidRPr="00263DD6">
        <w:rPr>
          <w:rFonts w:cs="Times New Roman"/>
          <w:color w:val="000000" w:themeColor="text1"/>
          <w:szCs w:val="24"/>
        </w:rPr>
        <w:t>Отведение  сточных вод от всего ГО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>» осуществляется на канализацио</w:t>
      </w:r>
      <w:r w:rsidRPr="00263DD6">
        <w:rPr>
          <w:rFonts w:cs="Times New Roman"/>
          <w:color w:val="000000" w:themeColor="text1"/>
          <w:szCs w:val="24"/>
        </w:rPr>
        <w:t>н</w:t>
      </w:r>
      <w:r w:rsidRPr="00263DD6">
        <w:rPr>
          <w:rFonts w:cs="Times New Roman"/>
          <w:color w:val="000000" w:themeColor="text1"/>
          <w:szCs w:val="24"/>
        </w:rPr>
        <w:t>ных очистных сооружениях предприятия  МУП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Жатайтеплосеть</w:t>
      </w:r>
      <w:proofErr w:type="spellEnd"/>
      <w:r w:rsidRPr="00263DD6">
        <w:rPr>
          <w:rFonts w:cs="Times New Roman"/>
          <w:color w:val="000000" w:themeColor="text1"/>
          <w:szCs w:val="24"/>
        </w:rPr>
        <w:t>».  Очистные сооруж</w:t>
      </w:r>
      <w:r w:rsidRPr="00263DD6">
        <w:rPr>
          <w:rFonts w:cs="Times New Roman"/>
          <w:color w:val="000000" w:themeColor="text1"/>
          <w:szCs w:val="24"/>
        </w:rPr>
        <w:t>е</w:t>
      </w:r>
      <w:r w:rsidRPr="00263DD6">
        <w:rPr>
          <w:rFonts w:cs="Times New Roman"/>
          <w:color w:val="000000" w:themeColor="text1"/>
          <w:szCs w:val="24"/>
        </w:rPr>
        <w:t>ния представлены двухъярусными отстойниками в количестве  четырех штук.  В верхней части  каждого отстойника укреплены желоба, по которым движется вода и попадает  в иловую камеру. В свою очередь на каждом отстойнике имеются решетка  и песколовка. После   отстойников вода поступает в контактные  резервуары, и производиться смешив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 xml:space="preserve">ние с хлорной известью.  Для  обеспечения нормальной работы </w:t>
      </w:r>
      <w:r w:rsidR="00937E32">
        <w:rPr>
          <w:rFonts w:cs="Times New Roman"/>
          <w:color w:val="000000" w:themeColor="text1"/>
          <w:szCs w:val="24"/>
        </w:rPr>
        <w:t>очистных сооружений</w:t>
      </w:r>
      <w:r w:rsidRPr="00263DD6">
        <w:rPr>
          <w:rFonts w:cs="Times New Roman"/>
          <w:color w:val="000000" w:themeColor="text1"/>
          <w:szCs w:val="24"/>
        </w:rPr>
        <w:t xml:space="preserve">  р</w:t>
      </w:r>
      <w:r w:rsidRPr="00263DD6">
        <w:rPr>
          <w:rFonts w:cs="Times New Roman"/>
          <w:color w:val="000000" w:themeColor="text1"/>
          <w:szCs w:val="24"/>
        </w:rPr>
        <w:t>е</w:t>
      </w:r>
      <w:r w:rsidRPr="00263DD6">
        <w:rPr>
          <w:rFonts w:cs="Times New Roman"/>
          <w:color w:val="000000" w:themeColor="text1"/>
          <w:szCs w:val="24"/>
        </w:rPr>
        <w:t>гулярно производиться очистка желобов от крупных отбросов и от прилипающих частиц, корка убирается по мере накопления, не допускается накопление пены. Иловый осадок через задвижку по трубопроводу выпускается в ассенизационную  машину и транспорт</w:t>
      </w:r>
      <w:r w:rsidRPr="00263DD6">
        <w:rPr>
          <w:rFonts w:cs="Times New Roman"/>
          <w:color w:val="000000" w:themeColor="text1"/>
          <w:szCs w:val="24"/>
        </w:rPr>
        <w:t>и</w:t>
      </w:r>
      <w:r w:rsidRPr="00263DD6">
        <w:rPr>
          <w:rFonts w:cs="Times New Roman"/>
          <w:color w:val="000000" w:themeColor="text1"/>
          <w:szCs w:val="24"/>
        </w:rPr>
        <w:t>руется на полигон  ТБО.</w:t>
      </w:r>
    </w:p>
    <w:p w:rsidR="00263DD6" w:rsidRPr="00263DD6" w:rsidRDefault="00263DD6" w:rsidP="00263DD6">
      <w:pPr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Канализационно</w:t>
      </w:r>
      <w:proofErr w:type="spellEnd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 xml:space="preserve"> – очистные сооружения поселка </w:t>
      </w:r>
      <w:proofErr w:type="spellStart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Жатай</w:t>
      </w:r>
      <w:proofErr w:type="spellEnd"/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, являясь промышленным объектом, неизбежно оказывают воздействие на окружающую среду. Объектами негати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в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ного влияния его деятельности являются: территория, условия землепользования и геол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о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гическая среда, атмосферный воздух, почва, а главным образом поверхностные и грунт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о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вые воды. По большинству показателей качество сбрасываемых сточных вод не соотве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>т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 xml:space="preserve">ствует установленным нормативам, в связи с этим требуется провести комплекс работ по доведению технологии очистки и качества сбросов в водный объект до установленных нормативов. </w:t>
      </w:r>
      <w:r w:rsidRPr="00263DD6">
        <w:rPr>
          <w:color w:val="000000" w:themeColor="text1"/>
          <w:sz w:val="24"/>
          <w:szCs w:val="24"/>
        </w:rPr>
        <w:t>Пропуск сточных вод составил в 2018 году – 445,58 тыс. куб. м.</w:t>
      </w:r>
      <w:r w:rsidRPr="00263DD6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263DD6">
        <w:rPr>
          <w:color w:val="000000" w:themeColor="text1"/>
          <w:sz w:val="24"/>
          <w:szCs w:val="24"/>
        </w:rPr>
        <w:t>В настоящее время на территории посёлка функционируют очистные сооружения механической очис</w:t>
      </w:r>
      <w:r w:rsidRPr="00263DD6">
        <w:rPr>
          <w:color w:val="000000" w:themeColor="text1"/>
          <w:sz w:val="24"/>
          <w:szCs w:val="24"/>
        </w:rPr>
        <w:t>т</w:t>
      </w:r>
      <w:r w:rsidRPr="00263DD6">
        <w:rPr>
          <w:color w:val="000000" w:themeColor="text1"/>
          <w:sz w:val="24"/>
          <w:szCs w:val="24"/>
        </w:rPr>
        <w:t>ки сточных вод, требующие реконструкции, в связи с увеличением объемов сброса сто</w:t>
      </w:r>
      <w:r w:rsidRPr="00263DD6">
        <w:rPr>
          <w:color w:val="000000" w:themeColor="text1"/>
          <w:sz w:val="24"/>
          <w:szCs w:val="24"/>
        </w:rPr>
        <w:t>ч</w:t>
      </w:r>
      <w:r w:rsidRPr="00263DD6">
        <w:rPr>
          <w:color w:val="000000" w:themeColor="text1"/>
          <w:sz w:val="24"/>
          <w:szCs w:val="24"/>
        </w:rPr>
        <w:t>ных вод, износом основных средств до 75%, а так же отсутствием ступени биологической очистки. В виду выше изложенного в 2016 году в рамках Программы д</w:t>
      </w:r>
      <w:r w:rsidRPr="00263DD6">
        <w:rPr>
          <w:bCs/>
          <w:color w:val="000000" w:themeColor="text1"/>
          <w:sz w:val="24"/>
          <w:szCs w:val="24"/>
        </w:rPr>
        <w:t>ля улучшения эк</w:t>
      </w:r>
      <w:r w:rsidRPr="00263DD6">
        <w:rPr>
          <w:bCs/>
          <w:color w:val="000000" w:themeColor="text1"/>
          <w:sz w:val="24"/>
          <w:szCs w:val="24"/>
        </w:rPr>
        <w:t>о</w:t>
      </w:r>
      <w:r w:rsidRPr="00263DD6">
        <w:rPr>
          <w:bCs/>
          <w:color w:val="000000" w:themeColor="text1"/>
          <w:sz w:val="24"/>
          <w:szCs w:val="24"/>
        </w:rPr>
        <w:t>логической обстановки и снижения негативного воздействия на окружающую среду пр</w:t>
      </w:r>
      <w:r w:rsidRPr="00263DD6">
        <w:rPr>
          <w:bCs/>
          <w:color w:val="000000" w:themeColor="text1"/>
          <w:sz w:val="24"/>
          <w:szCs w:val="24"/>
        </w:rPr>
        <w:t>о</w:t>
      </w:r>
      <w:r w:rsidRPr="00263DD6">
        <w:rPr>
          <w:bCs/>
          <w:color w:val="000000" w:themeColor="text1"/>
          <w:sz w:val="24"/>
          <w:szCs w:val="24"/>
        </w:rPr>
        <w:t>ведены работы по обследованию здания очистных сооружений, инженерно-геологическим изысканиям, проектированию новых очистных сооружений блочно-модульного типа и проведению экспертизы проекта. Общая сумма всех работ составила 7 229,5 тыс. рублей. В настоящее время совместно с Министерством ЖКХ РС (Я) формируется заявка в гос</w:t>
      </w:r>
      <w:r w:rsidRPr="00263DD6">
        <w:rPr>
          <w:bCs/>
          <w:color w:val="000000" w:themeColor="text1"/>
          <w:sz w:val="24"/>
          <w:szCs w:val="24"/>
        </w:rPr>
        <w:t>у</w:t>
      </w:r>
      <w:r w:rsidRPr="00263DD6">
        <w:rPr>
          <w:bCs/>
          <w:color w:val="000000" w:themeColor="text1"/>
          <w:sz w:val="24"/>
          <w:szCs w:val="24"/>
        </w:rPr>
        <w:t xml:space="preserve">дарственную корпорацию – Фонд содействия реформированию жилищно-коммунального хозяйства для выделения средств на реконструкцию очистных сооружений в п. </w:t>
      </w:r>
      <w:proofErr w:type="spellStart"/>
      <w:r w:rsidRPr="00263DD6">
        <w:rPr>
          <w:bCs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bCs/>
          <w:color w:val="000000" w:themeColor="text1"/>
          <w:sz w:val="24"/>
          <w:szCs w:val="24"/>
        </w:rPr>
        <w:t xml:space="preserve">. Выполнение данных мероприятий позволит участвовать в конкурсном отборе на </w:t>
      </w:r>
      <w:proofErr w:type="spellStart"/>
      <w:r w:rsidRPr="00263DD6">
        <w:rPr>
          <w:bCs/>
          <w:color w:val="000000" w:themeColor="text1"/>
          <w:sz w:val="24"/>
          <w:szCs w:val="24"/>
        </w:rPr>
        <w:t>софина</w:t>
      </w:r>
      <w:r w:rsidRPr="00263DD6">
        <w:rPr>
          <w:bCs/>
          <w:color w:val="000000" w:themeColor="text1"/>
          <w:sz w:val="24"/>
          <w:szCs w:val="24"/>
        </w:rPr>
        <w:t>н</w:t>
      </w:r>
      <w:r w:rsidRPr="00263DD6">
        <w:rPr>
          <w:bCs/>
          <w:color w:val="000000" w:themeColor="text1"/>
          <w:sz w:val="24"/>
          <w:szCs w:val="24"/>
        </w:rPr>
        <w:t>сирование</w:t>
      </w:r>
      <w:proofErr w:type="spellEnd"/>
      <w:r w:rsidRPr="00263DD6">
        <w:rPr>
          <w:bCs/>
          <w:color w:val="000000" w:themeColor="text1"/>
          <w:sz w:val="24"/>
          <w:szCs w:val="24"/>
        </w:rPr>
        <w:t xml:space="preserve"> работ в реконструкции сооружений по очистке канализационных сточных вод (КОС) производительностью 3 000 м3/сутки в </w:t>
      </w:r>
      <w:proofErr w:type="spellStart"/>
      <w:r w:rsidRPr="00263DD6">
        <w:rPr>
          <w:bCs/>
          <w:color w:val="000000" w:themeColor="text1"/>
          <w:sz w:val="24"/>
          <w:szCs w:val="24"/>
        </w:rPr>
        <w:t>п</w:t>
      </w:r>
      <w:proofErr w:type="gramStart"/>
      <w:r w:rsidRPr="00263DD6">
        <w:rPr>
          <w:bCs/>
          <w:color w:val="000000" w:themeColor="text1"/>
          <w:sz w:val="24"/>
          <w:szCs w:val="24"/>
        </w:rPr>
        <w:t>.Ж</w:t>
      </w:r>
      <w:proofErr w:type="gramEnd"/>
      <w:r w:rsidRPr="00263DD6">
        <w:rPr>
          <w:bCs/>
          <w:color w:val="000000" w:themeColor="text1"/>
          <w:sz w:val="24"/>
          <w:szCs w:val="24"/>
        </w:rPr>
        <w:t>атай</w:t>
      </w:r>
      <w:proofErr w:type="spellEnd"/>
      <w:r w:rsidRPr="00263DD6">
        <w:rPr>
          <w:bCs/>
          <w:color w:val="000000" w:themeColor="text1"/>
          <w:sz w:val="24"/>
          <w:szCs w:val="24"/>
        </w:rPr>
        <w:t>, отвечающим всем требованиям действующего законодательства.</w:t>
      </w:r>
    </w:p>
    <w:p w:rsidR="00263DD6" w:rsidRPr="00263DD6" w:rsidRDefault="00263DD6" w:rsidP="00263DD6">
      <w:pPr>
        <w:ind w:firstLine="708"/>
        <w:jc w:val="both"/>
        <w:rPr>
          <w:bCs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a4"/>
        <w:ind w:right="-2"/>
        <w:contextualSpacing/>
        <w:jc w:val="center"/>
        <w:rPr>
          <w:rFonts w:cs="Times New Roman"/>
          <w:b/>
          <w:color w:val="000000" w:themeColor="text1"/>
          <w:szCs w:val="24"/>
        </w:rPr>
      </w:pPr>
      <w:r w:rsidRPr="00263DD6">
        <w:rPr>
          <w:rFonts w:cs="Times New Roman"/>
          <w:b/>
          <w:color w:val="000000" w:themeColor="text1"/>
          <w:szCs w:val="24"/>
        </w:rPr>
        <w:t>Электроснабжение</w:t>
      </w:r>
    </w:p>
    <w:p w:rsidR="00263DD6" w:rsidRPr="00263DD6" w:rsidRDefault="00263DD6" w:rsidP="00263DD6">
      <w:pPr>
        <w:pStyle w:val="a4"/>
        <w:ind w:right="-2"/>
        <w:contextualSpacing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right="-2" w:firstLine="708"/>
        <w:contextualSpacing/>
        <w:rPr>
          <w:rFonts w:cs="Times New Roman"/>
          <w:b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 xml:space="preserve">Общие расходы электроэнергии за </w:t>
      </w:r>
      <w:proofErr w:type="spellStart"/>
      <w:proofErr w:type="gramStart"/>
      <w:r w:rsidR="00486311" w:rsidRPr="002160EC">
        <w:rPr>
          <w:rFonts w:eastAsia="TimesNewRomanPSMT"/>
        </w:rPr>
        <w:t>за</w:t>
      </w:r>
      <w:proofErr w:type="spellEnd"/>
      <w:proofErr w:type="gramEnd"/>
      <w:r w:rsidR="00486311" w:rsidRPr="002160EC">
        <w:rPr>
          <w:rFonts w:eastAsia="TimesNewRomanPSMT"/>
        </w:rPr>
        <w:t xml:space="preserve"> 201</w:t>
      </w:r>
      <w:r w:rsidR="00486311">
        <w:rPr>
          <w:rFonts w:eastAsia="TimesNewRomanPSMT"/>
          <w:szCs w:val="24"/>
        </w:rPr>
        <w:t>7-2018</w:t>
      </w:r>
      <w:r w:rsidR="00486311" w:rsidRPr="002160EC">
        <w:rPr>
          <w:rFonts w:eastAsia="TimesNewRomanPSMT"/>
        </w:rPr>
        <w:t xml:space="preserve"> год составляют </w:t>
      </w:r>
      <w:r w:rsidR="00486311">
        <w:rPr>
          <w:rFonts w:eastAsia="TimesNewRomanPSMT"/>
          <w:szCs w:val="24"/>
        </w:rPr>
        <w:t>39</w:t>
      </w:r>
      <w:r w:rsidR="00486311" w:rsidRPr="002160EC">
        <w:rPr>
          <w:rFonts w:eastAsia="TimesNewRomanPSMT"/>
        </w:rPr>
        <w:t> </w:t>
      </w:r>
      <w:r w:rsidR="00486311">
        <w:rPr>
          <w:rFonts w:eastAsia="TimesNewRomanPSMT"/>
          <w:szCs w:val="24"/>
        </w:rPr>
        <w:t>556</w:t>
      </w:r>
      <w:r w:rsidR="00486311" w:rsidRPr="002160EC">
        <w:rPr>
          <w:rFonts w:eastAsia="TimesNewRomanPSMT"/>
        </w:rPr>
        <w:t> </w:t>
      </w:r>
      <w:r w:rsidR="00486311">
        <w:rPr>
          <w:rFonts w:eastAsia="TimesNewRomanPSMT"/>
          <w:szCs w:val="24"/>
        </w:rPr>
        <w:t>462</w:t>
      </w:r>
      <w:r w:rsidR="00486311" w:rsidRPr="002160EC">
        <w:rPr>
          <w:rFonts w:eastAsia="TimesNewRomanPSMT"/>
        </w:rPr>
        <w:t>,</w:t>
      </w:r>
      <w:r w:rsidR="00486311">
        <w:rPr>
          <w:rFonts w:eastAsia="TimesNewRomanPSMT"/>
          <w:szCs w:val="24"/>
        </w:rPr>
        <w:t>5</w:t>
      </w:r>
      <w:r w:rsidR="00486311" w:rsidRPr="002160EC">
        <w:rPr>
          <w:rFonts w:eastAsia="TimesNewRomanPSMT"/>
        </w:rPr>
        <w:t xml:space="preserve"> кВт, в том числе население </w:t>
      </w:r>
      <w:r w:rsidR="00486311">
        <w:rPr>
          <w:rFonts w:eastAsia="TimesNewRomanPSMT"/>
          <w:szCs w:val="24"/>
        </w:rPr>
        <w:t>10 445 810,5</w:t>
      </w:r>
      <w:r w:rsidR="00486311" w:rsidRPr="002160EC">
        <w:rPr>
          <w:rFonts w:eastAsia="TimesNewRomanPSMT"/>
        </w:rPr>
        <w:t xml:space="preserve"> кВт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Гарантирующим поставщиком электрической энергии в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 Республики Саха (Якутии) является ПАО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Якутскэнерго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». При этом распределительные сети ВЛ-6/0,4 кВ и трансформаторные подстанции в городском округе принадлежат на праве собстве</w:t>
      </w:r>
      <w:r w:rsidRPr="00263DD6">
        <w:rPr>
          <w:rFonts w:eastAsia="TimesNewRomanPSMT" w:cs="Times New Roman"/>
          <w:color w:val="000000" w:themeColor="text1"/>
          <w:szCs w:val="24"/>
        </w:rPr>
        <w:t>н</w:t>
      </w:r>
      <w:r w:rsidRPr="00263DD6">
        <w:rPr>
          <w:rFonts w:eastAsia="TimesNewRomanPSMT" w:cs="Times New Roman"/>
          <w:color w:val="000000" w:themeColor="text1"/>
          <w:szCs w:val="24"/>
        </w:rPr>
        <w:t>ности Окружной Администрации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». Таким образом, эксплуатацией распред</w:t>
      </w:r>
      <w:r w:rsidRPr="00263DD6">
        <w:rPr>
          <w:rFonts w:eastAsia="TimesNewRomanPSMT" w:cs="Times New Roman"/>
          <w:color w:val="000000" w:themeColor="text1"/>
          <w:szCs w:val="24"/>
        </w:rPr>
        <w:t>е</w:t>
      </w:r>
      <w:r w:rsidRPr="00263DD6">
        <w:rPr>
          <w:rFonts w:eastAsia="TimesNewRomanPSMT" w:cs="Times New Roman"/>
          <w:color w:val="000000" w:themeColor="text1"/>
          <w:szCs w:val="24"/>
        </w:rPr>
        <w:t>лительных сетей ВЛ-6/0,4 кВ, трансформаторных подстанций занимается специализир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>ванная организация по договору с администрацией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», с отсутствием возможн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>сти учитывать все затраты на содержание и эксплуатацию электрических сетей при т</w:t>
      </w:r>
      <w:r w:rsidRPr="00263DD6">
        <w:rPr>
          <w:rFonts w:eastAsia="TimesNewRomanPSMT" w:cs="Times New Roman"/>
          <w:color w:val="000000" w:themeColor="text1"/>
          <w:szCs w:val="24"/>
        </w:rPr>
        <w:t>а</w:t>
      </w:r>
      <w:r w:rsidRPr="00263DD6">
        <w:rPr>
          <w:rFonts w:eastAsia="TimesNewRomanPSMT" w:cs="Times New Roman"/>
          <w:color w:val="000000" w:themeColor="text1"/>
          <w:szCs w:val="24"/>
        </w:rPr>
        <w:lastRenderedPageBreak/>
        <w:t>рифном регулировании на транспортировку электрической энергии.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Электроснабжение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» осуществляется от подстанции «35» 110/35/6 кВ до ТП 6/0,4 кВ  по 4 фидерам, с рабочим напряжением 6 кВ.  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Электроснабжение котельной №1 осуществляется от Якутской ТЭЦ через пон</w:t>
      </w:r>
      <w:r w:rsidRPr="00263DD6">
        <w:rPr>
          <w:rFonts w:eastAsia="TimesNewRomanPSMT" w:cs="Times New Roman"/>
          <w:color w:val="000000" w:themeColor="text1"/>
          <w:szCs w:val="24"/>
        </w:rPr>
        <w:t>и</w:t>
      </w:r>
      <w:r w:rsidRPr="00263DD6">
        <w:rPr>
          <w:rFonts w:eastAsia="TimesNewRomanPSMT" w:cs="Times New Roman"/>
          <w:color w:val="000000" w:themeColor="text1"/>
          <w:szCs w:val="24"/>
        </w:rPr>
        <w:t>жающую подстанцию.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 xml:space="preserve">Фидеры 6 кВ «Л-Поселок-1», «Л-Поселок-2», «Л-3», «Л-Теплицы» выполнены на деревянных и деревянных опорах с 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ж/б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 приставками проводом марки АС-50 и АС-70. В настоящий момент они не соответствуют требованиям электроснабжения.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Общая протяженность воздушных электрических линий в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» составляет 70,8 км, из них: </w:t>
      </w:r>
      <w:proofErr w:type="spellStart"/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Вл</w:t>
      </w:r>
      <w:proofErr w:type="spellEnd"/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 - 6кВ-24,4 км., Вл-0,4кВ – 36,4 км. Общая протяженность кабельных линий составляет 14,1 км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 xml:space="preserve">., 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из них: </w:t>
      </w:r>
      <w:proofErr w:type="spellStart"/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Вл</w:t>
      </w:r>
      <w:proofErr w:type="spellEnd"/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 xml:space="preserve"> - 6кВ-12,05 км., Вл-0,4кВ – 2,05 км. Опоры устано</w:t>
      </w:r>
      <w:r w:rsidRPr="00263DD6">
        <w:rPr>
          <w:rFonts w:eastAsia="TimesNewRomanPSMT" w:cs="Times New Roman"/>
          <w:color w:val="000000" w:themeColor="text1"/>
          <w:szCs w:val="24"/>
        </w:rPr>
        <w:t>в</w:t>
      </w:r>
      <w:r w:rsidRPr="00263DD6">
        <w:rPr>
          <w:rFonts w:eastAsia="TimesNewRomanPSMT" w:cs="Times New Roman"/>
          <w:color w:val="000000" w:themeColor="text1"/>
          <w:szCs w:val="24"/>
        </w:rPr>
        <w:t>лены в 60-80-хх годах прошлого века, имеют многозначительные дефекты и требуют к</w:t>
      </w:r>
      <w:r w:rsidRPr="00263DD6">
        <w:rPr>
          <w:rFonts w:eastAsia="TimesNewRomanPSMT" w:cs="Times New Roman"/>
          <w:color w:val="000000" w:themeColor="text1"/>
          <w:szCs w:val="24"/>
        </w:rPr>
        <w:t>а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питального ремонта. Линии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п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.Ж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>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ВЛ-0,4 кВ выполнены проводом АС-25, АС-35, АС-50, АС-70 общей протяженностью </w:t>
      </w:r>
      <w:smartTag w:uri="urn:schemas-microsoft-com:office:smarttags" w:element="metricconverter">
        <w:smartTagPr>
          <w:attr w:name="ProductID" w:val="2015 г"/>
        </w:smartTagPr>
        <w:r w:rsidRPr="00263DD6">
          <w:rPr>
            <w:rFonts w:eastAsia="TimesNewRomanPSMT" w:cs="Times New Roman"/>
            <w:color w:val="000000" w:themeColor="text1"/>
            <w:szCs w:val="24"/>
          </w:rPr>
          <w:t>30,68 км</w:t>
        </w:r>
      </w:smartTag>
      <w:r w:rsidRPr="00263DD6">
        <w:rPr>
          <w:rFonts w:eastAsia="TimesNewRomanPSMT" w:cs="Times New Roman"/>
          <w:color w:val="000000" w:themeColor="text1"/>
          <w:szCs w:val="24"/>
        </w:rPr>
        <w:t>., также опоры выполнены из дерева и нах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>дятся в неудовлетворительном состоянии.</w:t>
      </w:r>
    </w:p>
    <w:p w:rsidR="00263DD6" w:rsidRPr="00263DD6" w:rsidRDefault="00263DD6" w:rsidP="00263DD6">
      <w:pPr>
        <w:pStyle w:val="a4"/>
        <w:ind w:right="-2" w:firstLine="708"/>
        <w:contextualSpacing/>
        <w:rPr>
          <w:rFonts w:eastAsia="TimesNewRomanPSMT" w:cs="Times New Roman"/>
          <w:color w:val="000000" w:themeColor="text1"/>
          <w:szCs w:val="24"/>
        </w:rPr>
      </w:pP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Главной проблемой по дальнейшему наращиванию потребляемой мощности по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 является недостаточная мощность подстанции ПС «Радиоцентр», что требует значительных средств на ее реконструкцию со стороны ПАО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Якутскэнерго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 или стро</w:t>
      </w:r>
      <w:r w:rsidRPr="00263DD6">
        <w:rPr>
          <w:rFonts w:eastAsia="TimesNewRomanPSMT" w:cs="Times New Roman"/>
          <w:color w:val="000000" w:themeColor="text1"/>
          <w:szCs w:val="24"/>
        </w:rPr>
        <w:t>и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тельство линии ВЛ-110кВ. подстанции ПС 110/10кВ и последующий переход на 10/6кВ, что необходимо для дальнейшего подключения высокотехнологической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Жатайской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суд</w:t>
      </w:r>
      <w:r w:rsidRPr="00263DD6">
        <w:rPr>
          <w:rFonts w:eastAsia="TimesNewRomanPSMT" w:cs="Times New Roman"/>
          <w:color w:val="000000" w:themeColor="text1"/>
          <w:szCs w:val="24"/>
        </w:rPr>
        <w:t>о</w:t>
      </w:r>
      <w:r w:rsidRPr="00263DD6">
        <w:rPr>
          <w:rFonts w:eastAsia="TimesNewRomanPSMT" w:cs="Times New Roman"/>
          <w:color w:val="000000" w:themeColor="text1"/>
          <w:szCs w:val="24"/>
        </w:rPr>
        <w:t>верфи, располагаемой на территории 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». </w:t>
      </w:r>
      <w:proofErr w:type="gramEnd"/>
    </w:p>
    <w:p w:rsidR="00263DD6" w:rsidRPr="00263DD6" w:rsidRDefault="00263DD6" w:rsidP="00263DD6">
      <w:pPr>
        <w:pStyle w:val="a4"/>
        <w:ind w:right="-2"/>
        <w:contextualSpacing/>
        <w:jc w:val="center"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right="-2"/>
        <w:contextualSpacing/>
        <w:jc w:val="center"/>
        <w:rPr>
          <w:rFonts w:cs="Times New Roman"/>
          <w:b/>
          <w:color w:val="000000" w:themeColor="text1"/>
          <w:szCs w:val="24"/>
        </w:rPr>
      </w:pPr>
      <w:r w:rsidRPr="00263DD6">
        <w:rPr>
          <w:rFonts w:cs="Times New Roman"/>
          <w:b/>
          <w:color w:val="000000" w:themeColor="text1"/>
          <w:szCs w:val="24"/>
        </w:rPr>
        <w:t xml:space="preserve"> Газоснабжение</w:t>
      </w:r>
    </w:p>
    <w:p w:rsidR="00263DD6" w:rsidRPr="00263DD6" w:rsidRDefault="00263DD6" w:rsidP="00263DD6">
      <w:pPr>
        <w:pStyle w:val="a4"/>
        <w:ind w:right="-2"/>
        <w:contextualSpacing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tabs>
          <w:tab w:val="left" w:pos="10205"/>
        </w:tabs>
        <w:ind w:left="426" w:right="282" w:hanging="426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         Общее потребление газа</w:t>
      </w:r>
      <w:r w:rsidR="00486311">
        <w:rPr>
          <w:color w:val="000000" w:themeColor="text1"/>
          <w:sz w:val="24"/>
          <w:szCs w:val="24"/>
        </w:rPr>
        <w:t xml:space="preserve"> за 2018г.</w:t>
      </w:r>
      <w:r w:rsidRPr="00263DD6">
        <w:rPr>
          <w:color w:val="000000" w:themeColor="text1"/>
          <w:sz w:val="24"/>
          <w:szCs w:val="24"/>
        </w:rPr>
        <w:t xml:space="preserve"> – 281,35 тыс. куб. м</w:t>
      </w:r>
    </w:p>
    <w:p w:rsidR="00263DD6" w:rsidRPr="00263DD6" w:rsidRDefault="00263DD6" w:rsidP="00263DD6">
      <w:pPr>
        <w:tabs>
          <w:tab w:val="left" w:pos="10205"/>
        </w:tabs>
        <w:ind w:left="426" w:right="282" w:hanging="426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В т.ч. отопительные котельные мощностью свыше 100 </w:t>
      </w:r>
      <w:proofErr w:type="spellStart"/>
      <w:r w:rsidRPr="00263DD6">
        <w:rPr>
          <w:color w:val="000000" w:themeColor="text1"/>
          <w:sz w:val="24"/>
          <w:szCs w:val="24"/>
        </w:rPr>
        <w:t>квт</w:t>
      </w:r>
      <w:proofErr w:type="spellEnd"/>
      <w:r w:rsidRPr="00263DD6">
        <w:rPr>
          <w:color w:val="000000" w:themeColor="text1"/>
          <w:sz w:val="24"/>
          <w:szCs w:val="24"/>
        </w:rPr>
        <w:t xml:space="preserve"> – 13,578 тыс</w:t>
      </w:r>
      <w:proofErr w:type="gramStart"/>
      <w:r w:rsidRPr="00263DD6">
        <w:rPr>
          <w:color w:val="000000" w:themeColor="text1"/>
          <w:sz w:val="24"/>
          <w:szCs w:val="24"/>
        </w:rPr>
        <w:t>.к</w:t>
      </w:r>
      <w:proofErr w:type="gramEnd"/>
      <w:r w:rsidRPr="00263DD6">
        <w:rPr>
          <w:color w:val="000000" w:themeColor="text1"/>
          <w:sz w:val="24"/>
          <w:szCs w:val="24"/>
        </w:rPr>
        <w:t>уб.м.</w:t>
      </w:r>
    </w:p>
    <w:p w:rsidR="00263DD6" w:rsidRPr="00263DD6" w:rsidRDefault="00263DD6" w:rsidP="00263DD6">
      <w:pPr>
        <w:tabs>
          <w:tab w:val="left" w:pos="10205"/>
        </w:tabs>
        <w:ind w:left="426" w:right="282" w:hanging="426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Котельные мощностью до 100 </w:t>
      </w:r>
      <w:proofErr w:type="spellStart"/>
      <w:r w:rsidRPr="00263DD6">
        <w:rPr>
          <w:color w:val="000000" w:themeColor="text1"/>
          <w:sz w:val="24"/>
          <w:szCs w:val="24"/>
        </w:rPr>
        <w:t>квт</w:t>
      </w:r>
      <w:proofErr w:type="spellEnd"/>
      <w:r w:rsidRPr="00263DD6">
        <w:rPr>
          <w:color w:val="000000" w:themeColor="text1"/>
          <w:sz w:val="24"/>
          <w:szCs w:val="24"/>
        </w:rPr>
        <w:t xml:space="preserve"> – 241,85 тыс. куб. м.</w:t>
      </w:r>
    </w:p>
    <w:p w:rsidR="00263DD6" w:rsidRPr="00263DD6" w:rsidRDefault="00263DD6" w:rsidP="00263DD6">
      <w:pPr>
        <w:tabs>
          <w:tab w:val="left" w:pos="10205"/>
        </w:tabs>
        <w:ind w:left="426" w:right="282" w:hanging="426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Население – 1,93 тыс</w:t>
      </w:r>
      <w:proofErr w:type="gramStart"/>
      <w:r w:rsidRPr="00263DD6">
        <w:rPr>
          <w:color w:val="000000" w:themeColor="text1"/>
          <w:sz w:val="24"/>
          <w:szCs w:val="24"/>
        </w:rPr>
        <w:t>.к</w:t>
      </w:r>
      <w:proofErr w:type="gramEnd"/>
      <w:r w:rsidRPr="00263DD6">
        <w:rPr>
          <w:color w:val="000000" w:themeColor="text1"/>
          <w:sz w:val="24"/>
          <w:szCs w:val="24"/>
        </w:rPr>
        <w:t>уб.м.</w:t>
      </w:r>
    </w:p>
    <w:p w:rsidR="00263DD6" w:rsidRPr="00263DD6" w:rsidRDefault="00263DD6" w:rsidP="00263DD6">
      <w:pPr>
        <w:pStyle w:val="a4"/>
        <w:ind w:right="-2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Обслуживанием газораспределительных сетей в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» занимается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</w:t>
      </w:r>
      <w:r w:rsidRPr="00263DD6">
        <w:rPr>
          <w:rFonts w:eastAsia="TimesNewRomanPSMT" w:cs="Times New Roman"/>
          <w:color w:val="000000" w:themeColor="text1"/>
          <w:szCs w:val="24"/>
        </w:rPr>
        <w:t>й</w:t>
      </w:r>
      <w:r w:rsidRPr="00263DD6">
        <w:rPr>
          <w:rFonts w:eastAsia="TimesNewRomanPSMT" w:cs="Times New Roman"/>
          <w:color w:val="000000" w:themeColor="text1"/>
          <w:szCs w:val="24"/>
        </w:rPr>
        <w:t>ский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эксплуатационный газовый участок Управления газораспределительных сетей АО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Сахатранснефтегаз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».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Жатайский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эксплуатационный газовый участок обслуживает нас</w:t>
      </w:r>
      <w:r w:rsidRPr="00263DD6">
        <w:rPr>
          <w:rFonts w:eastAsia="TimesNewRomanPSMT" w:cs="Times New Roman"/>
          <w:color w:val="000000" w:themeColor="text1"/>
          <w:szCs w:val="24"/>
        </w:rPr>
        <w:t>е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ление не только Жатая, но и население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п</w:t>
      </w:r>
      <w:proofErr w:type="gramStart"/>
      <w:r w:rsidRPr="00263DD6">
        <w:rPr>
          <w:rFonts w:eastAsia="TimesNewRomanPSMT" w:cs="Times New Roman"/>
          <w:color w:val="000000" w:themeColor="text1"/>
          <w:szCs w:val="24"/>
        </w:rPr>
        <w:t>.М</w:t>
      </w:r>
      <w:proofErr w:type="gramEnd"/>
      <w:r w:rsidRPr="00263DD6">
        <w:rPr>
          <w:rFonts w:eastAsia="TimesNewRomanPSMT" w:cs="Times New Roman"/>
          <w:color w:val="000000" w:themeColor="text1"/>
          <w:szCs w:val="24"/>
        </w:rPr>
        <w:t>аган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, п.Кангалассы,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Тулагино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- 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Кильдямского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 xml:space="preserve"> наслега. </w:t>
      </w:r>
    </w:p>
    <w:p w:rsidR="00263DD6" w:rsidRPr="00263DD6" w:rsidRDefault="00263DD6" w:rsidP="00263DD6">
      <w:pPr>
        <w:pStyle w:val="a4"/>
        <w:ind w:firstLine="708"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С начала работ по газификации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 2005-</w:t>
      </w:r>
      <w:smartTag w:uri="urn:schemas-microsoft-com:office:smarttags" w:element="metricconverter">
        <w:smartTagPr>
          <w:attr w:name="ProductID" w:val="2015 г"/>
        </w:smartTagPr>
        <w:r w:rsidRPr="00263DD6">
          <w:rPr>
            <w:rFonts w:eastAsia="TimesNewRomanPSMT" w:cs="Times New Roman"/>
            <w:color w:val="000000" w:themeColor="text1"/>
            <w:szCs w:val="24"/>
          </w:rPr>
          <w:t>2012 г</w:t>
        </w:r>
      </w:smartTag>
      <w:r w:rsidRPr="00263DD6">
        <w:rPr>
          <w:rFonts w:eastAsia="TimesNewRomanPSMT" w:cs="Times New Roman"/>
          <w:color w:val="000000" w:themeColor="text1"/>
          <w:szCs w:val="24"/>
        </w:rPr>
        <w:t>.г. практически закончены работы по газификации ИЖС: проложено газопровода низкого давления, выполнены р</w:t>
      </w:r>
      <w:r w:rsidRPr="00263DD6">
        <w:rPr>
          <w:rFonts w:eastAsia="TimesNewRomanPSMT" w:cs="Times New Roman"/>
          <w:color w:val="000000" w:themeColor="text1"/>
          <w:szCs w:val="24"/>
        </w:rPr>
        <w:t>а</w:t>
      </w:r>
      <w:r w:rsidRPr="00263DD6">
        <w:rPr>
          <w:rFonts w:eastAsia="TimesNewRomanPSMT" w:cs="Times New Roman"/>
          <w:color w:val="000000" w:themeColor="text1"/>
          <w:szCs w:val="24"/>
        </w:rPr>
        <w:t>боты по газификации комплексной площадки ИЖС для работников бюджетной сферы.</w:t>
      </w:r>
    </w:p>
    <w:p w:rsidR="00263DD6" w:rsidRPr="00263DD6" w:rsidRDefault="00263DD6" w:rsidP="00263DD6">
      <w:pPr>
        <w:pStyle w:val="a4"/>
        <w:ind w:right="-2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Несмотря на выполнение значительного объема работ, остаются не газифицирова</w:t>
      </w:r>
      <w:r w:rsidRPr="00263DD6">
        <w:rPr>
          <w:rFonts w:eastAsia="TimesNewRomanPSMT" w:cs="Times New Roman"/>
          <w:color w:val="000000" w:themeColor="text1"/>
          <w:szCs w:val="24"/>
        </w:rPr>
        <w:t>н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ными </w:t>
      </w:r>
      <w:r w:rsidR="0083444B">
        <w:rPr>
          <w:rFonts w:eastAsia="TimesNewRomanPSMT" w:cs="Times New Roman"/>
          <w:color w:val="000000" w:themeColor="text1"/>
          <w:szCs w:val="24"/>
        </w:rPr>
        <w:t>3 очередь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 индивидуальных жилых домо</w:t>
      </w:r>
      <w:r w:rsidR="0083444B">
        <w:rPr>
          <w:rFonts w:eastAsia="TimesNewRomanPSMT" w:cs="Times New Roman"/>
          <w:color w:val="000000" w:themeColor="text1"/>
          <w:szCs w:val="24"/>
        </w:rPr>
        <w:t>в.</w:t>
      </w:r>
    </w:p>
    <w:p w:rsidR="00263DD6" w:rsidRPr="00263DD6" w:rsidRDefault="00263DD6" w:rsidP="00263DD6">
      <w:pPr>
        <w:pStyle w:val="a4"/>
        <w:ind w:right="-22" w:firstLine="708"/>
        <w:contextualSpacing/>
        <w:rPr>
          <w:rFonts w:eastAsia="TimesNewRomanPSMT" w:cs="Times New Roman"/>
          <w:color w:val="000000" w:themeColor="text1"/>
          <w:szCs w:val="24"/>
        </w:rPr>
      </w:pPr>
      <w:r w:rsidRPr="00263DD6">
        <w:rPr>
          <w:rFonts w:eastAsia="TimesNewRomanPSMT" w:cs="Times New Roman"/>
          <w:color w:val="000000" w:themeColor="text1"/>
          <w:szCs w:val="24"/>
        </w:rPr>
        <w:t>Начиная с 2009 года, во исполнение постановления Правительства Республики С</w:t>
      </w:r>
      <w:r w:rsidRPr="00263DD6">
        <w:rPr>
          <w:rFonts w:eastAsia="TimesNewRomanPSMT" w:cs="Times New Roman"/>
          <w:color w:val="000000" w:themeColor="text1"/>
          <w:szCs w:val="24"/>
        </w:rPr>
        <w:t>а</w:t>
      </w:r>
      <w:r w:rsidRPr="00263DD6">
        <w:rPr>
          <w:rFonts w:eastAsia="TimesNewRomanPSMT" w:cs="Times New Roman"/>
          <w:color w:val="000000" w:themeColor="text1"/>
          <w:szCs w:val="24"/>
        </w:rPr>
        <w:t>ха (Якутия) от 11.06.2008 года № 241 "О мерах по газификации жилых домов малоимущих граждан Республики Саха (Якутия)" малоимущие граждане ГО «</w:t>
      </w:r>
      <w:proofErr w:type="spellStart"/>
      <w:r w:rsidRPr="00263DD6">
        <w:rPr>
          <w:rFonts w:eastAsia="TimesNewRomanPSMT"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eastAsia="TimesNewRomanPSMT" w:cs="Times New Roman"/>
          <w:color w:val="000000" w:themeColor="text1"/>
          <w:szCs w:val="24"/>
        </w:rPr>
        <w:t>» получают мат</w:t>
      </w:r>
      <w:r w:rsidRPr="00263DD6">
        <w:rPr>
          <w:rFonts w:eastAsia="TimesNewRomanPSMT" w:cs="Times New Roman"/>
          <w:color w:val="000000" w:themeColor="text1"/>
          <w:szCs w:val="24"/>
        </w:rPr>
        <w:t>е</w:t>
      </w:r>
      <w:r w:rsidRPr="00263DD6">
        <w:rPr>
          <w:rFonts w:eastAsia="TimesNewRomanPSMT" w:cs="Times New Roman"/>
          <w:color w:val="000000" w:themeColor="text1"/>
          <w:szCs w:val="24"/>
        </w:rPr>
        <w:t xml:space="preserve">риальную помощь на газификацию своих домов. </w:t>
      </w: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263DD6">
        <w:rPr>
          <w:rFonts w:cs="Times New Roman"/>
          <w:b/>
          <w:color w:val="000000" w:themeColor="text1"/>
          <w:szCs w:val="24"/>
        </w:rPr>
        <w:t>Содержание общежития</w:t>
      </w: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Общежитие передано в собственность Городского округа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>» на основании Договора безвозмездной передачи жилого фонда от 02.07.2012 года №975/БП/ЛОРП. О</w:t>
      </w:r>
      <w:r w:rsidRPr="00263DD6">
        <w:rPr>
          <w:rFonts w:cs="Times New Roman"/>
          <w:color w:val="000000" w:themeColor="text1"/>
          <w:szCs w:val="24"/>
        </w:rPr>
        <w:t>б</w:t>
      </w:r>
      <w:r w:rsidRPr="00263DD6">
        <w:rPr>
          <w:rFonts w:cs="Times New Roman"/>
          <w:color w:val="000000" w:themeColor="text1"/>
          <w:szCs w:val="24"/>
        </w:rPr>
        <w:t>щежитие построено в 1973 году, общая площадь здания 3592,02 м</w:t>
      </w:r>
      <w:proofErr w:type="gramStart"/>
      <w:r w:rsidRPr="00263DD6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263DD6">
        <w:rPr>
          <w:rFonts w:cs="Times New Roman"/>
          <w:color w:val="000000" w:themeColor="text1"/>
          <w:szCs w:val="24"/>
        </w:rPr>
        <w:t>. В общежитии 167 ж</w:t>
      </w:r>
      <w:r w:rsidRPr="00263DD6">
        <w:rPr>
          <w:rFonts w:cs="Times New Roman"/>
          <w:color w:val="000000" w:themeColor="text1"/>
          <w:szCs w:val="24"/>
        </w:rPr>
        <w:t>и</w:t>
      </w:r>
      <w:r w:rsidRPr="00263DD6">
        <w:rPr>
          <w:rFonts w:cs="Times New Roman"/>
          <w:color w:val="000000" w:themeColor="text1"/>
          <w:szCs w:val="24"/>
        </w:rPr>
        <w:t>лых комнат общей площадью 2643,5 м</w:t>
      </w:r>
      <w:proofErr w:type="gramStart"/>
      <w:r w:rsidRPr="00263DD6">
        <w:rPr>
          <w:rFonts w:cs="Times New Roman"/>
          <w:color w:val="000000" w:themeColor="text1"/>
          <w:szCs w:val="24"/>
          <w:vertAlign w:val="superscript"/>
        </w:rPr>
        <w:t>2</w:t>
      </w:r>
      <w:proofErr w:type="gramEnd"/>
      <w:r w:rsidRPr="00263DD6">
        <w:rPr>
          <w:rFonts w:cs="Times New Roman"/>
          <w:color w:val="000000" w:themeColor="text1"/>
          <w:szCs w:val="24"/>
        </w:rPr>
        <w:t>. В связи с тем, что общежитие не является мног</w:t>
      </w:r>
      <w:r w:rsidRPr="00263DD6">
        <w:rPr>
          <w:rFonts w:cs="Times New Roman"/>
          <w:color w:val="000000" w:themeColor="text1"/>
          <w:szCs w:val="24"/>
        </w:rPr>
        <w:t>о</w:t>
      </w:r>
      <w:r w:rsidRPr="00263DD6">
        <w:rPr>
          <w:rFonts w:cs="Times New Roman"/>
          <w:color w:val="000000" w:themeColor="text1"/>
          <w:szCs w:val="24"/>
        </w:rPr>
        <w:t>квартирным домом, и не включен</w:t>
      </w:r>
      <w:r w:rsidR="00937E32">
        <w:rPr>
          <w:rFonts w:cs="Times New Roman"/>
          <w:color w:val="000000" w:themeColor="text1"/>
          <w:szCs w:val="24"/>
        </w:rPr>
        <w:t>о</w:t>
      </w:r>
      <w:r w:rsidRPr="00263DD6">
        <w:rPr>
          <w:rFonts w:cs="Times New Roman"/>
          <w:color w:val="000000" w:themeColor="text1"/>
          <w:szCs w:val="24"/>
        </w:rPr>
        <w:t xml:space="preserve"> в Республиканскую программу капитального ремонта, затраты на содержание здания общежития  ложатся на бюджет муниципального образов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>ния ГО «</w:t>
      </w:r>
      <w:proofErr w:type="spellStart"/>
      <w:r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color w:val="000000" w:themeColor="text1"/>
          <w:szCs w:val="24"/>
        </w:rPr>
        <w:t>».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proofErr w:type="gramStart"/>
      <w:r w:rsidRPr="00263DD6">
        <w:rPr>
          <w:rFonts w:cs="Times New Roman"/>
          <w:color w:val="000000" w:themeColor="text1"/>
          <w:szCs w:val="24"/>
        </w:rPr>
        <w:lastRenderedPageBreak/>
        <w:t xml:space="preserve">Планируется проведение работ </w:t>
      </w:r>
      <w:r w:rsidR="00145335">
        <w:rPr>
          <w:rFonts w:cs="Times New Roman"/>
          <w:color w:val="000000" w:themeColor="text1"/>
          <w:szCs w:val="24"/>
        </w:rPr>
        <w:t xml:space="preserve"> </w:t>
      </w:r>
      <w:r w:rsidRPr="00263DD6">
        <w:rPr>
          <w:rFonts w:cs="Times New Roman"/>
          <w:color w:val="000000" w:themeColor="text1"/>
          <w:szCs w:val="24"/>
        </w:rPr>
        <w:t>по проектированию и осуществлению переплан</w:t>
      </w:r>
      <w:r w:rsidRPr="00263DD6">
        <w:rPr>
          <w:rFonts w:cs="Times New Roman"/>
          <w:color w:val="000000" w:themeColor="text1"/>
          <w:szCs w:val="24"/>
        </w:rPr>
        <w:t>и</w:t>
      </w:r>
      <w:r w:rsidR="00486311">
        <w:rPr>
          <w:rFonts w:cs="Times New Roman"/>
          <w:color w:val="000000" w:themeColor="text1"/>
          <w:szCs w:val="24"/>
        </w:rPr>
        <w:t>ровки</w:t>
      </w:r>
      <w:r w:rsidRPr="00263DD6">
        <w:rPr>
          <w:rFonts w:cs="Times New Roman"/>
          <w:color w:val="000000" w:themeColor="text1"/>
          <w:szCs w:val="24"/>
        </w:rPr>
        <w:t xml:space="preserve"> и переустройству помещений общежития с целью перевода в статус многокварти</w:t>
      </w:r>
      <w:r w:rsidRPr="00263DD6">
        <w:rPr>
          <w:rFonts w:cs="Times New Roman"/>
          <w:color w:val="000000" w:themeColor="text1"/>
          <w:szCs w:val="24"/>
        </w:rPr>
        <w:t>р</w:t>
      </w:r>
      <w:r w:rsidR="00145335">
        <w:rPr>
          <w:rFonts w:cs="Times New Roman"/>
          <w:color w:val="000000" w:themeColor="text1"/>
          <w:szCs w:val="24"/>
        </w:rPr>
        <w:t>ного дома с выделением средств местного бюджета по 500 тыс.р. в 2020-2021г. на разр</w:t>
      </w:r>
      <w:r w:rsidR="00145335">
        <w:rPr>
          <w:rFonts w:cs="Times New Roman"/>
          <w:color w:val="000000" w:themeColor="text1"/>
          <w:szCs w:val="24"/>
        </w:rPr>
        <w:t>а</w:t>
      </w:r>
      <w:r w:rsidR="00145335">
        <w:rPr>
          <w:rFonts w:cs="Times New Roman"/>
          <w:color w:val="000000" w:themeColor="text1"/>
          <w:szCs w:val="24"/>
        </w:rPr>
        <w:t>ботку проектной документации, а так же по 1 млн.р. местного бюджета выделить на в</w:t>
      </w:r>
      <w:r w:rsidR="00145335">
        <w:rPr>
          <w:rFonts w:cs="Times New Roman"/>
          <w:color w:val="000000" w:themeColor="text1"/>
          <w:szCs w:val="24"/>
        </w:rPr>
        <w:t>ы</w:t>
      </w:r>
      <w:r w:rsidR="00145335">
        <w:rPr>
          <w:rFonts w:cs="Times New Roman"/>
          <w:color w:val="000000" w:themeColor="text1"/>
          <w:szCs w:val="24"/>
        </w:rPr>
        <w:t>полнение работ по производству работ по перепланировке и переустройству помещений в 2020-2022г. с последующим изменением</w:t>
      </w:r>
      <w:proofErr w:type="gramEnd"/>
      <w:r w:rsidR="00145335">
        <w:rPr>
          <w:rFonts w:cs="Times New Roman"/>
          <w:color w:val="000000" w:themeColor="text1"/>
          <w:szCs w:val="24"/>
        </w:rPr>
        <w:t xml:space="preserve"> статуса на «многоквартирный дом».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  <w:r w:rsidRPr="00263DD6">
        <w:rPr>
          <w:rFonts w:cs="Times New Roman"/>
          <w:b/>
          <w:color w:val="000000" w:themeColor="text1"/>
          <w:szCs w:val="24"/>
        </w:rPr>
        <w:t>Оплата обязательных взносов на капитальный ремонт за помещения, нах</w:t>
      </w:r>
      <w:r w:rsidRPr="00263DD6">
        <w:rPr>
          <w:rFonts w:cs="Times New Roman"/>
          <w:b/>
          <w:color w:val="000000" w:themeColor="text1"/>
          <w:szCs w:val="24"/>
        </w:rPr>
        <w:t>о</w:t>
      </w:r>
      <w:r w:rsidRPr="00263DD6">
        <w:rPr>
          <w:rFonts w:cs="Times New Roman"/>
          <w:b/>
          <w:color w:val="000000" w:themeColor="text1"/>
          <w:szCs w:val="24"/>
        </w:rPr>
        <w:t>дящиеся в собственности Городского округа «</w:t>
      </w:r>
      <w:proofErr w:type="spellStart"/>
      <w:r w:rsidRPr="00263DD6">
        <w:rPr>
          <w:rFonts w:cs="Times New Roman"/>
          <w:b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b/>
          <w:color w:val="000000" w:themeColor="text1"/>
          <w:szCs w:val="24"/>
        </w:rPr>
        <w:t>», расположенные в многоква</w:t>
      </w:r>
      <w:r w:rsidRPr="00263DD6">
        <w:rPr>
          <w:rFonts w:cs="Times New Roman"/>
          <w:b/>
          <w:color w:val="000000" w:themeColor="text1"/>
          <w:szCs w:val="24"/>
        </w:rPr>
        <w:t>р</w:t>
      </w:r>
      <w:r w:rsidRPr="00263DD6">
        <w:rPr>
          <w:rFonts w:cs="Times New Roman"/>
          <w:b/>
          <w:color w:val="000000" w:themeColor="text1"/>
          <w:szCs w:val="24"/>
        </w:rPr>
        <w:t>тирных домах на территории Городского округа «</w:t>
      </w:r>
      <w:proofErr w:type="spellStart"/>
      <w:r w:rsidRPr="00263DD6">
        <w:rPr>
          <w:rFonts w:cs="Times New Roman"/>
          <w:b/>
          <w:color w:val="000000" w:themeColor="text1"/>
          <w:szCs w:val="24"/>
        </w:rPr>
        <w:t>Жатай</w:t>
      </w:r>
      <w:proofErr w:type="spellEnd"/>
      <w:r w:rsidRPr="00263DD6">
        <w:rPr>
          <w:rFonts w:cs="Times New Roman"/>
          <w:b/>
          <w:color w:val="000000" w:themeColor="text1"/>
          <w:szCs w:val="24"/>
        </w:rPr>
        <w:t>»</w:t>
      </w: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Система финансирования капитального ремонта многоквартирных домов утве</w:t>
      </w:r>
      <w:r w:rsidRPr="00263DD6">
        <w:rPr>
          <w:rFonts w:cs="Times New Roman"/>
          <w:color w:val="000000" w:themeColor="text1"/>
          <w:szCs w:val="24"/>
        </w:rPr>
        <w:t>р</w:t>
      </w:r>
      <w:r w:rsidRPr="00263DD6">
        <w:rPr>
          <w:rFonts w:cs="Times New Roman"/>
          <w:color w:val="000000" w:themeColor="text1"/>
          <w:szCs w:val="24"/>
        </w:rPr>
        <w:t>ждена федеральным законодательством. Суть заключается в следующем: каждый собс</w:t>
      </w:r>
      <w:r w:rsidRPr="00263DD6">
        <w:rPr>
          <w:rFonts w:cs="Times New Roman"/>
          <w:color w:val="000000" w:themeColor="text1"/>
          <w:szCs w:val="24"/>
        </w:rPr>
        <w:t>т</w:t>
      </w:r>
      <w:r w:rsidRPr="00263DD6">
        <w:rPr>
          <w:rFonts w:cs="Times New Roman"/>
          <w:color w:val="000000" w:themeColor="text1"/>
          <w:szCs w:val="24"/>
        </w:rPr>
        <w:t>венник обязан ежемесячно осуществлять платеж в установленном размере. Эти деньги п</w:t>
      </w:r>
      <w:r w:rsidRPr="00263DD6">
        <w:rPr>
          <w:rFonts w:cs="Times New Roman"/>
          <w:color w:val="000000" w:themeColor="text1"/>
          <w:szCs w:val="24"/>
        </w:rPr>
        <w:t>о</w:t>
      </w:r>
      <w:r w:rsidRPr="00263DD6">
        <w:rPr>
          <w:rFonts w:cs="Times New Roman"/>
          <w:color w:val="000000" w:themeColor="text1"/>
          <w:szCs w:val="24"/>
        </w:rPr>
        <w:t xml:space="preserve">ступают </w:t>
      </w:r>
      <w:r w:rsidR="0083444B">
        <w:rPr>
          <w:rFonts w:cs="Times New Roman"/>
          <w:color w:val="000000" w:themeColor="text1"/>
          <w:szCs w:val="24"/>
        </w:rPr>
        <w:t>в</w:t>
      </w:r>
      <w:r w:rsidRPr="00263DD6">
        <w:rPr>
          <w:rFonts w:cs="Times New Roman"/>
          <w:color w:val="000000" w:themeColor="text1"/>
          <w:szCs w:val="24"/>
        </w:rPr>
        <w:t xml:space="preserve"> </w:t>
      </w:r>
      <w:r w:rsidR="00145335">
        <w:rPr>
          <w:rFonts w:cs="Times New Roman"/>
          <w:color w:val="000000" w:themeColor="text1"/>
          <w:szCs w:val="24"/>
        </w:rPr>
        <w:t>Фонд капитального ремонта многоквартирных домов Р</w:t>
      </w:r>
      <w:proofErr w:type="gramStart"/>
      <w:r w:rsidR="00145335">
        <w:rPr>
          <w:rFonts w:cs="Times New Roman"/>
          <w:color w:val="000000" w:themeColor="text1"/>
          <w:szCs w:val="24"/>
        </w:rPr>
        <w:t>С(</w:t>
      </w:r>
      <w:proofErr w:type="gramEnd"/>
      <w:r w:rsidR="00145335">
        <w:rPr>
          <w:rFonts w:cs="Times New Roman"/>
          <w:color w:val="000000" w:themeColor="text1"/>
          <w:szCs w:val="24"/>
        </w:rPr>
        <w:t>Я)</w:t>
      </w:r>
      <w:r w:rsidRPr="00263DD6">
        <w:rPr>
          <w:rFonts w:cs="Times New Roman"/>
          <w:color w:val="000000" w:themeColor="text1"/>
          <w:szCs w:val="24"/>
        </w:rPr>
        <w:t>. Образовавшиеся в результате регулярных платежей накопления в будущем пойдут на осуществление нео</w:t>
      </w:r>
      <w:r w:rsidRPr="00263DD6">
        <w:rPr>
          <w:rFonts w:cs="Times New Roman"/>
          <w:color w:val="000000" w:themeColor="text1"/>
          <w:szCs w:val="24"/>
        </w:rPr>
        <w:t>б</w:t>
      </w:r>
      <w:r w:rsidRPr="00263DD6">
        <w:rPr>
          <w:rFonts w:cs="Times New Roman"/>
          <w:color w:val="000000" w:themeColor="text1"/>
          <w:szCs w:val="24"/>
        </w:rPr>
        <w:t>ходимых ремонтных работ. Взносы на проведение капитального ремонта обязательны для оплаты всеми собственниками жилых и нежилых помещений.</w:t>
      </w:r>
    </w:p>
    <w:p w:rsidR="00263DD6" w:rsidRPr="00263DD6" w:rsidRDefault="00145335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 </w:t>
      </w:r>
      <w:r w:rsidR="00263DD6" w:rsidRPr="00263DD6">
        <w:rPr>
          <w:rFonts w:cs="Times New Roman"/>
          <w:color w:val="000000" w:themeColor="text1"/>
          <w:szCs w:val="24"/>
        </w:rPr>
        <w:t>Обязанность собственников помещений в многоквартирном доме нести расходы на выполнение капитального ремонта общего имущества была определена Жилищным кодексом с момента его принятия (2005 год). Согласно внесенным в Жилищный кодекс</w:t>
      </w:r>
      <w:r w:rsidR="00937E32">
        <w:rPr>
          <w:rFonts w:cs="Times New Roman"/>
          <w:color w:val="000000" w:themeColor="text1"/>
          <w:szCs w:val="24"/>
        </w:rPr>
        <w:t xml:space="preserve"> РФ</w:t>
      </w:r>
      <w:r w:rsidR="00263DD6" w:rsidRPr="00263DD6">
        <w:rPr>
          <w:rFonts w:cs="Times New Roman"/>
          <w:color w:val="000000" w:themeColor="text1"/>
          <w:szCs w:val="24"/>
        </w:rPr>
        <w:t xml:space="preserve"> изменениям собственники помещений теперь обязаны уплачивать ежемесячные взн</w:t>
      </w:r>
      <w:r w:rsidR="00263DD6" w:rsidRPr="00263DD6">
        <w:rPr>
          <w:rFonts w:cs="Times New Roman"/>
          <w:color w:val="000000" w:themeColor="text1"/>
          <w:szCs w:val="24"/>
        </w:rPr>
        <w:t>о</w:t>
      </w:r>
      <w:r w:rsidR="00263DD6" w:rsidRPr="00263DD6">
        <w:rPr>
          <w:rFonts w:cs="Times New Roman"/>
          <w:color w:val="000000" w:themeColor="text1"/>
          <w:szCs w:val="24"/>
        </w:rPr>
        <w:t>сы на капитальный ремонт общего имущества в многоквартирном доме (далее - взносы на капитальный ремонт). Это сказано в части 1 статьи 169 Жилищного кодекса</w:t>
      </w:r>
      <w:r w:rsidR="00937E32">
        <w:rPr>
          <w:rFonts w:cs="Times New Roman"/>
          <w:color w:val="000000" w:themeColor="text1"/>
          <w:szCs w:val="24"/>
        </w:rPr>
        <w:t xml:space="preserve"> РФ</w:t>
      </w:r>
      <w:r w:rsidR="00263DD6" w:rsidRPr="00263DD6">
        <w:rPr>
          <w:rFonts w:cs="Times New Roman"/>
          <w:color w:val="000000" w:themeColor="text1"/>
          <w:szCs w:val="24"/>
        </w:rPr>
        <w:t>. Согласно статье 169 Жилищного кодекса Российской Федерации за муниципальное имущество взносы на капитальный ремонт оплачивает Окружная Администрация ГО «</w:t>
      </w:r>
      <w:proofErr w:type="spellStart"/>
      <w:r w:rsidR="00263DD6" w:rsidRPr="00263DD6">
        <w:rPr>
          <w:rFonts w:cs="Times New Roman"/>
          <w:color w:val="000000" w:themeColor="text1"/>
          <w:szCs w:val="24"/>
        </w:rPr>
        <w:t>Жатай</w:t>
      </w:r>
      <w:proofErr w:type="spellEnd"/>
      <w:r w:rsidR="00263DD6" w:rsidRPr="00263DD6">
        <w:rPr>
          <w:rFonts w:cs="Times New Roman"/>
          <w:color w:val="000000" w:themeColor="text1"/>
          <w:szCs w:val="24"/>
        </w:rPr>
        <w:t xml:space="preserve">». 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Обязанность вносить взносы на капитальный ремонт распространяется на всех со</w:t>
      </w:r>
      <w:r w:rsidRPr="00263DD6">
        <w:rPr>
          <w:rFonts w:cs="Times New Roman"/>
          <w:color w:val="000000" w:themeColor="text1"/>
          <w:szCs w:val="24"/>
        </w:rPr>
        <w:t>б</w:t>
      </w:r>
      <w:r w:rsidRPr="00263DD6">
        <w:rPr>
          <w:rFonts w:cs="Times New Roman"/>
          <w:color w:val="000000" w:themeColor="text1"/>
          <w:szCs w:val="24"/>
        </w:rPr>
        <w:t>ственников помещений в многоквартирном доме - на собственников квартир и собстве</w:t>
      </w:r>
      <w:r w:rsidRPr="00263DD6">
        <w:rPr>
          <w:rFonts w:cs="Times New Roman"/>
          <w:color w:val="000000" w:themeColor="text1"/>
          <w:szCs w:val="24"/>
        </w:rPr>
        <w:t>н</w:t>
      </w:r>
      <w:r w:rsidRPr="00263DD6">
        <w:rPr>
          <w:rFonts w:cs="Times New Roman"/>
          <w:color w:val="000000" w:themeColor="text1"/>
          <w:szCs w:val="24"/>
        </w:rPr>
        <w:t>ников нежилых помещений, на граждан, юридических лиц, на собственников муниц</w:t>
      </w:r>
      <w:r w:rsidRPr="00263DD6">
        <w:rPr>
          <w:rFonts w:cs="Times New Roman"/>
          <w:color w:val="000000" w:themeColor="text1"/>
          <w:szCs w:val="24"/>
        </w:rPr>
        <w:t>и</w:t>
      </w:r>
      <w:r w:rsidRPr="00263DD6">
        <w:rPr>
          <w:rFonts w:cs="Times New Roman"/>
          <w:color w:val="000000" w:themeColor="text1"/>
          <w:szCs w:val="24"/>
        </w:rPr>
        <w:t xml:space="preserve">пальных и государственных помещений. 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Взнос на капитальный ремонт включен в структуру платы за жилое помещение и коммунальные услуги (часть 2 статьи 154 Жилищного кодекса</w:t>
      </w:r>
      <w:r w:rsidR="00937E32">
        <w:rPr>
          <w:rFonts w:cs="Times New Roman"/>
          <w:color w:val="000000" w:themeColor="text1"/>
          <w:szCs w:val="24"/>
        </w:rPr>
        <w:t xml:space="preserve"> РФ</w:t>
      </w:r>
      <w:r w:rsidRPr="00263DD6">
        <w:rPr>
          <w:rFonts w:cs="Times New Roman"/>
          <w:color w:val="000000" w:themeColor="text1"/>
          <w:szCs w:val="24"/>
        </w:rPr>
        <w:t>). Имущество Фонда формируется за счет: взносов учредителя, взносов собственников помещений, других, не запрещенных законом источников. Фонд ведет учет средств, поступивших на счет, счета регионального оператора в виде взносов на капитальный ремонт собственников помещ</w:t>
      </w:r>
      <w:r w:rsidRPr="00263DD6">
        <w:rPr>
          <w:rFonts w:cs="Times New Roman"/>
          <w:color w:val="000000" w:themeColor="text1"/>
          <w:szCs w:val="24"/>
        </w:rPr>
        <w:t>е</w:t>
      </w:r>
      <w:r w:rsidRPr="00263DD6">
        <w:rPr>
          <w:rFonts w:cs="Times New Roman"/>
          <w:color w:val="000000" w:themeColor="text1"/>
          <w:szCs w:val="24"/>
        </w:rPr>
        <w:t>ний в многоквартирных домах, формирующих фонды капитального ремонта на счете, сч</w:t>
      </w:r>
      <w:r w:rsidRPr="00263DD6">
        <w:rPr>
          <w:rFonts w:cs="Times New Roman"/>
          <w:color w:val="000000" w:themeColor="text1"/>
          <w:szCs w:val="24"/>
        </w:rPr>
        <w:t>е</w:t>
      </w:r>
      <w:r w:rsidRPr="00263DD6">
        <w:rPr>
          <w:rFonts w:cs="Times New Roman"/>
          <w:color w:val="000000" w:themeColor="text1"/>
          <w:szCs w:val="24"/>
        </w:rPr>
        <w:t>тах регионального оператора. Контроль соответствия деятельности Фонда установленным законодательством требованиям осуществляется Управлением государственного стро</w:t>
      </w:r>
      <w:r w:rsidRPr="00263DD6">
        <w:rPr>
          <w:rFonts w:cs="Times New Roman"/>
          <w:color w:val="000000" w:themeColor="text1"/>
          <w:szCs w:val="24"/>
        </w:rPr>
        <w:t>и</w:t>
      </w:r>
      <w:r w:rsidRPr="00263DD6">
        <w:rPr>
          <w:rFonts w:cs="Times New Roman"/>
          <w:color w:val="000000" w:themeColor="text1"/>
          <w:szCs w:val="24"/>
        </w:rPr>
        <w:t>тельного и жилищного надзора Республики Саха (Якутия) в порядке, установленном Гл</w:t>
      </w:r>
      <w:r w:rsidRPr="00263DD6">
        <w:rPr>
          <w:rFonts w:cs="Times New Roman"/>
          <w:color w:val="000000" w:themeColor="text1"/>
          <w:szCs w:val="24"/>
        </w:rPr>
        <w:t>а</w:t>
      </w:r>
      <w:r w:rsidRPr="00263DD6">
        <w:rPr>
          <w:rFonts w:cs="Times New Roman"/>
          <w:color w:val="000000" w:themeColor="text1"/>
          <w:szCs w:val="24"/>
        </w:rPr>
        <w:t>вой Республики Саха (Якутия).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</w:p>
    <w:p w:rsidR="00263DD6" w:rsidRPr="00263DD6" w:rsidRDefault="00263DD6" w:rsidP="00263DD6">
      <w:pPr>
        <w:pStyle w:val="a4"/>
        <w:ind w:left="709"/>
        <w:jc w:val="center"/>
        <w:rPr>
          <w:rFonts w:cs="Times New Roman"/>
          <w:b/>
          <w:color w:val="000000" w:themeColor="text1"/>
          <w:szCs w:val="24"/>
        </w:rPr>
      </w:pPr>
      <w:r w:rsidRPr="00263DD6">
        <w:rPr>
          <w:rFonts w:cs="Times New Roman"/>
          <w:b/>
          <w:color w:val="000000" w:themeColor="text1"/>
          <w:szCs w:val="24"/>
        </w:rPr>
        <w:t>Цели и основные задачи программы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rPr>
          <w:color w:val="000000" w:themeColor="text1"/>
          <w:sz w:val="24"/>
          <w:szCs w:val="24"/>
        </w:rPr>
      </w:pPr>
      <w:r w:rsidRPr="00263DD6">
        <w:rPr>
          <w:b/>
          <w:color w:val="000000" w:themeColor="text1"/>
          <w:sz w:val="24"/>
          <w:szCs w:val="24"/>
        </w:rPr>
        <w:t xml:space="preserve">    Цель программы</w:t>
      </w:r>
      <w:r w:rsidRPr="00263DD6">
        <w:rPr>
          <w:color w:val="000000" w:themeColor="text1"/>
          <w:sz w:val="24"/>
          <w:szCs w:val="24"/>
        </w:rPr>
        <w:t xml:space="preserve"> - Модернизация и развитие жилищно-коммунального хозяйства Г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родского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».</w:t>
      </w:r>
    </w:p>
    <w:p w:rsidR="00263DD6" w:rsidRPr="00263DD6" w:rsidRDefault="00263DD6" w:rsidP="00263DD6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   </w:t>
      </w:r>
      <w:r w:rsidRPr="00263DD6">
        <w:rPr>
          <w:b/>
          <w:color w:val="000000" w:themeColor="text1"/>
          <w:sz w:val="24"/>
          <w:szCs w:val="24"/>
        </w:rPr>
        <w:t xml:space="preserve">Задачи программы направлены </w:t>
      </w:r>
      <w:proofErr w:type="gramStart"/>
      <w:r w:rsidRPr="00263DD6">
        <w:rPr>
          <w:b/>
          <w:color w:val="000000" w:themeColor="text1"/>
          <w:sz w:val="24"/>
          <w:szCs w:val="24"/>
        </w:rPr>
        <w:t>на</w:t>
      </w:r>
      <w:proofErr w:type="gramEnd"/>
      <w:r w:rsidRPr="00263DD6">
        <w:rPr>
          <w:b/>
          <w:color w:val="000000" w:themeColor="text1"/>
          <w:sz w:val="24"/>
          <w:szCs w:val="24"/>
        </w:rPr>
        <w:t>:</w:t>
      </w:r>
    </w:p>
    <w:p w:rsidR="00263DD6" w:rsidRP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Приведение жилищного фонда в соответствии с санитарно-гигиеническими, экологич</w:t>
      </w:r>
      <w:r w:rsidRPr="00263DD6">
        <w:rPr>
          <w:color w:val="000000" w:themeColor="text1"/>
          <w:sz w:val="24"/>
          <w:szCs w:val="24"/>
        </w:rPr>
        <w:t>е</w:t>
      </w:r>
      <w:r w:rsidRPr="00263DD6">
        <w:rPr>
          <w:color w:val="000000" w:themeColor="text1"/>
          <w:sz w:val="24"/>
          <w:szCs w:val="24"/>
        </w:rPr>
        <w:t>скими, архитектурно-градостроительными, противопожарными и эксплуатационными требованиями, увеличение сроков эксплуатации конструктивных элементов, внутридом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вых систем, оборудования и технических устройств, создание комфортных условий пр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живания. Определение реального технического состояния домов в поселке на основании технических заключений о состоянии конструкций дома.</w:t>
      </w:r>
    </w:p>
    <w:p w:rsidR="00263DD6" w:rsidRP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lastRenderedPageBreak/>
        <w:t xml:space="preserve"> - Проведение комплексного и выборочного капитального ремонта в объемах обеспеч</w:t>
      </w:r>
      <w:r w:rsidRPr="00263DD6">
        <w:rPr>
          <w:color w:val="000000" w:themeColor="text1"/>
          <w:sz w:val="24"/>
          <w:szCs w:val="24"/>
        </w:rPr>
        <w:t>и</w:t>
      </w:r>
      <w:r w:rsidRPr="00263DD6">
        <w:rPr>
          <w:color w:val="000000" w:themeColor="text1"/>
          <w:sz w:val="24"/>
          <w:szCs w:val="24"/>
        </w:rPr>
        <w:t>вающих приведение жилого дома в надлежащее техническое состояние.</w:t>
      </w:r>
    </w:p>
    <w:p w:rsidR="00263DD6" w:rsidRP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Проектирование и строительство новых очистных сооружений мощностью 3000 м3/</w:t>
      </w:r>
      <w:proofErr w:type="spellStart"/>
      <w:r w:rsidRPr="00263DD6">
        <w:rPr>
          <w:color w:val="000000" w:themeColor="text1"/>
          <w:sz w:val="24"/>
          <w:szCs w:val="24"/>
        </w:rPr>
        <w:t>сут</w:t>
      </w:r>
      <w:proofErr w:type="spellEnd"/>
      <w:r w:rsidRPr="00263DD6">
        <w:rPr>
          <w:color w:val="000000" w:themeColor="text1"/>
          <w:sz w:val="24"/>
          <w:szCs w:val="24"/>
        </w:rPr>
        <w:t>.</w:t>
      </w:r>
    </w:p>
    <w:p w:rsid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Развитие коммунальной инфраструктуры Городского округа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».</w:t>
      </w:r>
    </w:p>
    <w:p w:rsidR="00145335" w:rsidRPr="00263DD6" w:rsidRDefault="00145335" w:rsidP="00263DD6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Перевод общежития в статус многоквартирного дома.</w:t>
      </w:r>
    </w:p>
    <w:p w:rsidR="00263DD6" w:rsidRPr="00263DD6" w:rsidRDefault="00263DD6" w:rsidP="00263DD6">
      <w:pPr>
        <w:ind w:hanging="180"/>
        <w:jc w:val="center"/>
        <w:rPr>
          <w:b/>
          <w:bCs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ind w:hanging="180"/>
        <w:jc w:val="center"/>
        <w:rPr>
          <w:b/>
          <w:color w:val="000000" w:themeColor="text1"/>
          <w:sz w:val="24"/>
          <w:szCs w:val="24"/>
          <w:u w:val="single"/>
        </w:rPr>
      </w:pPr>
      <w:r w:rsidRPr="00263DD6">
        <w:rPr>
          <w:b/>
          <w:bCs/>
          <w:color w:val="000000" w:themeColor="text1"/>
          <w:sz w:val="24"/>
          <w:szCs w:val="24"/>
          <w:u w:val="single"/>
        </w:rPr>
        <w:t>3.</w:t>
      </w:r>
      <w:r w:rsidRPr="00263DD6">
        <w:rPr>
          <w:b/>
          <w:color w:val="000000" w:themeColor="text1"/>
          <w:sz w:val="24"/>
          <w:szCs w:val="24"/>
          <w:u w:val="single"/>
        </w:rPr>
        <w:t xml:space="preserve"> Ресурсное обеспечение программы</w:t>
      </w:r>
    </w:p>
    <w:p w:rsidR="00263DD6" w:rsidRPr="00263DD6" w:rsidRDefault="00263DD6" w:rsidP="00263DD6">
      <w:pPr>
        <w:ind w:hanging="180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Объем средств, необходимый  на реализацию мероприятий программы, на 2020-2022 годы составляет </w:t>
      </w:r>
      <w:r w:rsidR="006E1C7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5</w:t>
      </w:r>
      <w:r w:rsidR="005C70FE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1 77</w:t>
      </w:r>
      <w:r w:rsidR="006E1C7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0</w:t>
      </w:r>
      <w:r w:rsidRPr="00263DD6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,0</w:t>
      </w:r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тыс. руб. Объем финансирования программы приведен в  </w:t>
      </w:r>
      <w:hyperlink r:id="rId11" w:history="1">
        <w:r w:rsidRPr="00263DD6">
          <w:rPr>
            <w:rStyle w:val="a9"/>
            <w:rFonts w:ascii="Times New Roman" w:hAnsi="Times New Roman" w:cs="Times New Roman"/>
            <w:b w:val="0"/>
            <w:bCs w:val="0"/>
            <w:color w:val="000000" w:themeColor="text1"/>
            <w:sz w:val="24"/>
            <w:szCs w:val="24"/>
          </w:rPr>
          <w:t>таблице</w:t>
        </w:r>
      </w:hyperlink>
      <w:r w:rsidRPr="00263DD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№1.</w:t>
      </w:r>
    </w:p>
    <w:p w:rsidR="00263DD6" w:rsidRPr="00263DD6" w:rsidRDefault="00263DD6" w:rsidP="00263DD6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  <w:u w:val="single"/>
        </w:rPr>
      </w:pP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  <w:u w:val="single"/>
        </w:rPr>
      </w:pPr>
      <w:r w:rsidRPr="00263DD6">
        <w:rPr>
          <w:rFonts w:cs="Times New Roman"/>
          <w:b/>
          <w:color w:val="000000" w:themeColor="text1"/>
          <w:szCs w:val="24"/>
          <w:u w:val="single"/>
        </w:rPr>
        <w:t>4. Система программных мероприятий программы</w:t>
      </w:r>
    </w:p>
    <w:p w:rsidR="00263DD6" w:rsidRPr="00263DD6" w:rsidRDefault="00263DD6" w:rsidP="00263DD6">
      <w:pPr>
        <w:pStyle w:val="a4"/>
        <w:ind w:firstLine="709"/>
        <w:jc w:val="center"/>
        <w:rPr>
          <w:rFonts w:cs="Times New Roman"/>
          <w:b/>
          <w:color w:val="000000" w:themeColor="text1"/>
          <w:szCs w:val="24"/>
        </w:rPr>
      </w:pPr>
    </w:p>
    <w:p w:rsidR="00263DD6" w:rsidRPr="00263DD6" w:rsidRDefault="00263DD6" w:rsidP="00263DD6">
      <w:pPr>
        <w:ind w:hanging="18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ab/>
      </w:r>
      <w:r w:rsidRPr="00263DD6">
        <w:rPr>
          <w:color w:val="000000" w:themeColor="text1"/>
          <w:sz w:val="24"/>
          <w:szCs w:val="24"/>
        </w:rPr>
        <w:tab/>
        <w:t>В рамках реализации программы планируется проведение следующих меропри</w:t>
      </w:r>
      <w:r w:rsidRPr="00263DD6">
        <w:rPr>
          <w:color w:val="000000" w:themeColor="text1"/>
          <w:sz w:val="24"/>
          <w:szCs w:val="24"/>
        </w:rPr>
        <w:t>я</w:t>
      </w:r>
      <w:r w:rsidRPr="00263DD6">
        <w:rPr>
          <w:color w:val="000000" w:themeColor="text1"/>
          <w:sz w:val="24"/>
          <w:szCs w:val="24"/>
        </w:rPr>
        <w:t>тий:</w:t>
      </w:r>
    </w:p>
    <w:p w:rsidR="00263DD6" w:rsidRPr="00263DD6" w:rsidRDefault="00263DD6" w:rsidP="00263DD6">
      <w:pPr>
        <w:ind w:hanging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     - </w:t>
      </w:r>
      <w:r w:rsidR="006E1C70">
        <w:rPr>
          <w:color w:val="000000" w:themeColor="text1"/>
          <w:sz w:val="24"/>
          <w:szCs w:val="24"/>
        </w:rPr>
        <w:t>ремонт общего имущества</w:t>
      </w:r>
      <w:r w:rsidRPr="00263DD6">
        <w:rPr>
          <w:color w:val="000000" w:themeColor="text1"/>
          <w:sz w:val="24"/>
          <w:szCs w:val="24"/>
        </w:rPr>
        <w:t xml:space="preserve"> без отселения граждан из жилых домов. В состав работ включаются все необходимые мероприятия, для того чтобы после их реализации здание удовлетворяло эксплуатационным и нормативным требованиям. Замена инженерных си</w:t>
      </w:r>
      <w:r w:rsidRPr="00263DD6">
        <w:rPr>
          <w:color w:val="000000" w:themeColor="text1"/>
          <w:sz w:val="24"/>
          <w:szCs w:val="24"/>
        </w:rPr>
        <w:t>с</w:t>
      </w:r>
      <w:r w:rsidRPr="00263DD6">
        <w:rPr>
          <w:color w:val="000000" w:themeColor="text1"/>
          <w:sz w:val="24"/>
          <w:szCs w:val="24"/>
        </w:rPr>
        <w:t>тем, сетей и оборудования, приведение в технически исправное состояние конструкти</w:t>
      </w:r>
      <w:r w:rsidRPr="00263DD6">
        <w:rPr>
          <w:color w:val="000000" w:themeColor="text1"/>
          <w:sz w:val="24"/>
          <w:szCs w:val="24"/>
        </w:rPr>
        <w:t>в</w:t>
      </w:r>
      <w:r w:rsidRPr="00263DD6">
        <w:rPr>
          <w:color w:val="000000" w:themeColor="text1"/>
          <w:sz w:val="24"/>
          <w:szCs w:val="24"/>
        </w:rPr>
        <w:t xml:space="preserve">ных элементов зданий и выполнение работ по благоустройству.  </w:t>
      </w:r>
    </w:p>
    <w:p w:rsidR="00263DD6" w:rsidRP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Строительство и ввод в эксплуатацию очистных сооружений мощностью 3000 м3/</w:t>
      </w:r>
      <w:proofErr w:type="spellStart"/>
      <w:r w:rsidRPr="00263DD6">
        <w:rPr>
          <w:color w:val="000000" w:themeColor="text1"/>
          <w:sz w:val="24"/>
          <w:szCs w:val="24"/>
        </w:rPr>
        <w:t>сут</w:t>
      </w:r>
      <w:proofErr w:type="spellEnd"/>
      <w:r w:rsidRPr="00263DD6">
        <w:rPr>
          <w:color w:val="000000" w:themeColor="text1"/>
          <w:sz w:val="24"/>
          <w:szCs w:val="24"/>
        </w:rPr>
        <w:t>.</w:t>
      </w:r>
    </w:p>
    <w:p w:rsidR="00263DD6" w:rsidRP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Проектирование и производство работ по перепланировке и переустройству помещений общежития.</w:t>
      </w:r>
    </w:p>
    <w:p w:rsidR="00263DD6" w:rsidRPr="00263DD6" w:rsidRDefault="00263DD6" w:rsidP="00263DD6">
      <w:pPr>
        <w:pStyle w:val="a4"/>
        <w:ind w:firstLine="709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В рамках программных мероприятий данной программы планируется</w:t>
      </w:r>
      <w:proofErr w:type="gramStart"/>
      <w:r w:rsidRPr="00263DD6">
        <w:rPr>
          <w:rFonts w:cs="Times New Roman"/>
          <w:color w:val="000000" w:themeColor="text1"/>
          <w:szCs w:val="24"/>
        </w:rPr>
        <w:t xml:space="preserve"> :</w:t>
      </w:r>
      <w:proofErr w:type="gramEnd"/>
    </w:p>
    <w:p w:rsidR="00263DD6" w:rsidRDefault="00263DD6" w:rsidP="00263DD6">
      <w:pPr>
        <w:pStyle w:val="a4"/>
        <w:rPr>
          <w:rFonts w:cs="Times New Roman"/>
          <w:color w:val="000000" w:themeColor="text1"/>
          <w:szCs w:val="24"/>
        </w:rPr>
      </w:pPr>
      <w:r w:rsidRPr="00263DD6">
        <w:rPr>
          <w:rFonts w:cs="Times New Roman"/>
          <w:color w:val="000000" w:themeColor="text1"/>
          <w:szCs w:val="24"/>
        </w:rPr>
        <w:t>-Проектирование и строительство очистных сооружений – 1 объект.</w:t>
      </w:r>
    </w:p>
    <w:p w:rsidR="006E1C70" w:rsidRPr="00263DD6" w:rsidRDefault="006E1C70" w:rsidP="00263DD6">
      <w:pPr>
        <w:pStyle w:val="a4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-Проектирование и осуществление работ по переводу общежития в статус многокварти</w:t>
      </w:r>
      <w:r>
        <w:rPr>
          <w:rFonts w:cs="Times New Roman"/>
          <w:color w:val="000000" w:themeColor="text1"/>
          <w:szCs w:val="24"/>
        </w:rPr>
        <w:t>р</w:t>
      </w:r>
      <w:r>
        <w:rPr>
          <w:rFonts w:cs="Times New Roman"/>
          <w:color w:val="000000" w:themeColor="text1"/>
          <w:szCs w:val="24"/>
        </w:rPr>
        <w:t>ного дома.</w:t>
      </w:r>
    </w:p>
    <w:p w:rsidR="00263DD6" w:rsidRPr="00263DD6" w:rsidRDefault="00263DD6" w:rsidP="00263DD6">
      <w:pPr>
        <w:pStyle w:val="a3"/>
        <w:tabs>
          <w:tab w:val="left" w:pos="34"/>
        </w:tabs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63DD6">
        <w:rPr>
          <w:rFonts w:ascii="Times New Roman" w:hAnsi="Times New Roman"/>
          <w:color w:val="000000" w:themeColor="text1"/>
          <w:sz w:val="24"/>
          <w:szCs w:val="24"/>
        </w:rPr>
        <w:t xml:space="preserve">         План реализации Программы с разбивкой по мероприятиям и финансированием пр</w:t>
      </w:r>
      <w:r w:rsidRPr="00263DD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263DD6">
        <w:rPr>
          <w:rFonts w:ascii="Times New Roman" w:hAnsi="Times New Roman"/>
          <w:color w:val="000000" w:themeColor="text1"/>
          <w:sz w:val="24"/>
          <w:szCs w:val="24"/>
        </w:rPr>
        <w:t xml:space="preserve">веден в приложении №1 к программе. </w:t>
      </w:r>
      <w:r w:rsidRPr="00263DD6">
        <w:rPr>
          <w:rFonts w:ascii="Times New Roman" w:hAnsi="Times New Roman"/>
          <w:bCs/>
          <w:color w:val="000000" w:themeColor="text1"/>
          <w:sz w:val="24"/>
          <w:szCs w:val="24"/>
        </w:rPr>
        <w:t>Объемы финансирования и мероприятия Програ</w:t>
      </w:r>
      <w:r w:rsidRPr="00263DD6">
        <w:rPr>
          <w:rFonts w:ascii="Times New Roman" w:hAnsi="Times New Roman"/>
          <w:bCs/>
          <w:color w:val="000000" w:themeColor="text1"/>
          <w:sz w:val="24"/>
          <w:szCs w:val="24"/>
        </w:rPr>
        <w:t>м</w:t>
      </w:r>
      <w:r w:rsidRPr="00263D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мы носят прогнозный характер и подлежат уточнению в установленном порядке.  </w:t>
      </w:r>
    </w:p>
    <w:p w:rsidR="00263DD6" w:rsidRPr="00263DD6" w:rsidRDefault="00263DD6" w:rsidP="00263DD6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263DD6">
        <w:rPr>
          <w:color w:val="000000" w:themeColor="text1"/>
        </w:rPr>
        <w:t xml:space="preserve"> </w:t>
      </w:r>
    </w:p>
    <w:p w:rsidR="006E1C70" w:rsidRDefault="006E1C70" w:rsidP="00263DD6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263DD6">
        <w:rPr>
          <w:b/>
          <w:color w:val="000000" w:themeColor="text1"/>
          <w:sz w:val="24"/>
          <w:szCs w:val="24"/>
          <w:u w:val="single"/>
        </w:rPr>
        <w:t>5. Перечень целевых индикаторов и показателей программы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</w:p>
    <w:p w:rsidR="00263DD6" w:rsidRPr="00263DD6" w:rsidRDefault="00263DD6" w:rsidP="00263DD6">
      <w:pPr>
        <w:ind w:left="360" w:firstLine="348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Перечень целевых индикаторов муниципальной программы изложен в приложении №2 к программе.</w:t>
      </w:r>
    </w:p>
    <w:p w:rsidR="00263DD6" w:rsidRPr="00263DD6" w:rsidRDefault="00263DD6" w:rsidP="00263DD6">
      <w:pPr>
        <w:pStyle w:val="ad"/>
        <w:jc w:val="center"/>
        <w:rPr>
          <w:color w:val="000000" w:themeColor="text1"/>
          <w:u w:val="single"/>
        </w:rPr>
      </w:pPr>
      <w:r w:rsidRPr="00263DD6">
        <w:rPr>
          <w:b/>
          <w:bCs/>
          <w:color w:val="000000" w:themeColor="text1"/>
          <w:u w:val="single"/>
        </w:rPr>
        <w:t>6. Планируемые результаты реализации Программы</w:t>
      </w:r>
    </w:p>
    <w:p w:rsidR="00263DD6" w:rsidRPr="00263DD6" w:rsidRDefault="00263DD6" w:rsidP="00263DD6">
      <w:pPr>
        <w:pStyle w:val="ad"/>
        <w:spacing w:before="0" w:beforeAutospacing="0" w:after="0" w:afterAutospacing="0"/>
        <w:jc w:val="both"/>
        <w:rPr>
          <w:color w:val="000000" w:themeColor="text1"/>
        </w:rPr>
      </w:pPr>
      <w:r w:rsidRPr="00263DD6">
        <w:rPr>
          <w:b/>
          <w:bCs/>
          <w:color w:val="000000" w:themeColor="text1"/>
        </w:rPr>
        <w:t> </w:t>
      </w:r>
      <w:r w:rsidRPr="00263DD6">
        <w:rPr>
          <w:b/>
          <w:bCs/>
          <w:color w:val="000000" w:themeColor="text1"/>
        </w:rPr>
        <w:tab/>
      </w:r>
      <w:r w:rsidRPr="00263DD6">
        <w:rPr>
          <w:color w:val="000000" w:themeColor="text1"/>
        </w:rPr>
        <w:t>За период реализации Программы на территории Городского округа «</w:t>
      </w:r>
      <w:proofErr w:type="spellStart"/>
      <w:r w:rsidRPr="00263DD6">
        <w:rPr>
          <w:color w:val="000000" w:themeColor="text1"/>
        </w:rPr>
        <w:t>Жатай</w:t>
      </w:r>
      <w:proofErr w:type="spellEnd"/>
      <w:r w:rsidRPr="00263DD6">
        <w:rPr>
          <w:color w:val="000000" w:themeColor="text1"/>
        </w:rPr>
        <w:t>» пл</w:t>
      </w:r>
      <w:r w:rsidRPr="00263DD6">
        <w:rPr>
          <w:color w:val="000000" w:themeColor="text1"/>
        </w:rPr>
        <w:t>а</w:t>
      </w:r>
      <w:r w:rsidRPr="00263DD6">
        <w:rPr>
          <w:color w:val="000000" w:themeColor="text1"/>
        </w:rPr>
        <w:t>нируется: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–  обеспечить более комфортные условия проживания населения поселка путем п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вышения надежности и качества предоставления жилищных и коммунальных услуг;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снизить уровень физического и морального износа жилых домов и улучшить эк</w:t>
      </w:r>
      <w:r w:rsidRPr="00263DD6">
        <w:rPr>
          <w:color w:val="000000" w:themeColor="text1"/>
          <w:sz w:val="24"/>
          <w:szCs w:val="24"/>
        </w:rPr>
        <w:t>с</w:t>
      </w:r>
      <w:r w:rsidRPr="00263DD6">
        <w:rPr>
          <w:color w:val="000000" w:themeColor="text1"/>
          <w:sz w:val="24"/>
          <w:szCs w:val="24"/>
        </w:rPr>
        <w:t>плуатационные характеристики общего имущества в жилых домах;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  сократить нерациональное потребление жилищных и коммунальных услуг путем внедрения и совершенствования ресурсосберегающих технологий;</w:t>
      </w:r>
    </w:p>
    <w:p w:rsidR="00263DD6" w:rsidRPr="00263DD6" w:rsidRDefault="00263DD6" w:rsidP="00263DD6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 Приступить к организации строительства новых очистных сооружений на терр</w:t>
      </w:r>
      <w:r w:rsidRPr="00263DD6">
        <w:rPr>
          <w:color w:val="000000" w:themeColor="text1"/>
          <w:sz w:val="24"/>
          <w:szCs w:val="24"/>
        </w:rPr>
        <w:t>и</w:t>
      </w:r>
      <w:r w:rsidRPr="00263DD6">
        <w:rPr>
          <w:color w:val="000000" w:themeColor="text1"/>
          <w:sz w:val="24"/>
          <w:szCs w:val="24"/>
        </w:rPr>
        <w:t xml:space="preserve">тории ГО 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 xml:space="preserve">. </w:t>
      </w:r>
    </w:p>
    <w:p w:rsidR="00263DD6" w:rsidRPr="00263DD6" w:rsidRDefault="00263DD6" w:rsidP="00263DD6">
      <w:pPr>
        <w:shd w:val="clear" w:color="auto" w:fill="FFFFFF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263DD6" w:rsidRPr="00263DD6" w:rsidRDefault="00263DD6" w:rsidP="00263DD6">
      <w:pPr>
        <w:spacing w:line="360" w:lineRule="auto"/>
        <w:ind w:firstLine="709"/>
        <w:jc w:val="center"/>
        <w:rPr>
          <w:b/>
          <w:color w:val="000000" w:themeColor="text1"/>
          <w:sz w:val="24"/>
          <w:szCs w:val="24"/>
          <w:u w:val="single"/>
        </w:rPr>
      </w:pPr>
      <w:r w:rsidRPr="00263DD6">
        <w:rPr>
          <w:b/>
          <w:color w:val="000000" w:themeColor="text1"/>
          <w:sz w:val="24"/>
          <w:szCs w:val="24"/>
          <w:u w:val="single"/>
        </w:rPr>
        <w:lastRenderedPageBreak/>
        <w:t xml:space="preserve">7. Организация управления программой и </w:t>
      </w:r>
      <w:proofErr w:type="gramStart"/>
      <w:r w:rsidRPr="00263DD6">
        <w:rPr>
          <w:b/>
          <w:color w:val="000000" w:themeColor="text1"/>
          <w:sz w:val="24"/>
          <w:szCs w:val="24"/>
          <w:u w:val="single"/>
        </w:rPr>
        <w:t>контроль за</w:t>
      </w:r>
      <w:proofErr w:type="gramEnd"/>
      <w:r w:rsidRPr="00263DD6">
        <w:rPr>
          <w:b/>
          <w:color w:val="000000" w:themeColor="text1"/>
          <w:sz w:val="24"/>
          <w:szCs w:val="24"/>
          <w:u w:val="single"/>
        </w:rPr>
        <w:t xml:space="preserve"> ходом ее реализации</w:t>
      </w:r>
    </w:p>
    <w:p w:rsidR="00263DD6" w:rsidRPr="00263DD6" w:rsidRDefault="00263DD6" w:rsidP="00263DD6">
      <w:pPr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Организация управления и </w:t>
      </w:r>
      <w:proofErr w:type="gramStart"/>
      <w:r w:rsidRPr="00263DD6">
        <w:rPr>
          <w:color w:val="000000" w:themeColor="text1"/>
          <w:sz w:val="24"/>
          <w:szCs w:val="24"/>
        </w:rPr>
        <w:t>контроля за</w:t>
      </w:r>
      <w:proofErr w:type="gramEnd"/>
      <w:r w:rsidRPr="00263DD6">
        <w:rPr>
          <w:color w:val="000000" w:themeColor="text1"/>
          <w:sz w:val="24"/>
          <w:szCs w:val="24"/>
        </w:rPr>
        <w:t xml:space="preserve"> исполнением Программы осуществляется путем создания эффективных вертикальных и горизонтальных </w:t>
      </w:r>
      <w:proofErr w:type="spellStart"/>
      <w:r w:rsidRPr="00263DD6">
        <w:rPr>
          <w:color w:val="000000" w:themeColor="text1"/>
          <w:sz w:val="24"/>
          <w:szCs w:val="24"/>
        </w:rPr>
        <w:t>управленческо</w:t>
      </w:r>
      <w:proofErr w:type="spellEnd"/>
      <w:r w:rsidRPr="00263DD6">
        <w:rPr>
          <w:color w:val="000000" w:themeColor="text1"/>
          <w:sz w:val="24"/>
          <w:szCs w:val="24"/>
        </w:rPr>
        <w:t xml:space="preserve"> - информ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ционных связей между заказчиками и исполнителями Программы.</w:t>
      </w:r>
    </w:p>
    <w:p w:rsidR="00263DD6" w:rsidRPr="00263DD6" w:rsidRDefault="00263DD6" w:rsidP="00263DD6">
      <w:pPr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Руководителем Программы является начальник отдела жилищно-коммунальное х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зяйства  Окружной Администрации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>»,  который несет ответственность за ход и конечные результаты реализации Программы, рациональное использование выделяемых на ее выполнение финансовых средств.</w:t>
      </w:r>
    </w:p>
    <w:p w:rsidR="00263DD6" w:rsidRPr="00263DD6" w:rsidRDefault="00263DD6" w:rsidP="00263DD6">
      <w:pPr>
        <w:ind w:firstLine="72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Руководитель Программы обеспечивает управление реализацией Программы, пр</w:t>
      </w:r>
      <w:r w:rsidRPr="00263DD6">
        <w:rPr>
          <w:color w:val="000000" w:themeColor="text1"/>
          <w:sz w:val="24"/>
          <w:szCs w:val="24"/>
        </w:rPr>
        <w:t>е</w:t>
      </w:r>
      <w:r w:rsidRPr="00263DD6">
        <w:rPr>
          <w:color w:val="000000" w:themeColor="text1"/>
          <w:sz w:val="24"/>
          <w:szCs w:val="24"/>
        </w:rPr>
        <w:t>дусматривающее:</w:t>
      </w:r>
    </w:p>
    <w:p w:rsidR="00263DD6" w:rsidRPr="00263DD6" w:rsidRDefault="00263DD6" w:rsidP="00263DD6">
      <w:pPr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-подготавливает ежегодно предложения об уточнении перечня мероприятий на очередной финансовый год, уточняет затраты и механизм реализации программы;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- несет ответственность за своевременную и качественную реализацию программы, обеспечивает эффективное использование средств и несет ответственность за подг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товку и реализацию программы в целом.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предоставляет исходное задание по обеспечению капитального ремонта, координир</w:t>
      </w:r>
      <w:r w:rsidRPr="00263DD6">
        <w:rPr>
          <w:color w:val="000000" w:themeColor="text1"/>
          <w:sz w:val="24"/>
          <w:szCs w:val="24"/>
        </w:rPr>
        <w:t>у</w:t>
      </w:r>
      <w:r w:rsidRPr="00263DD6">
        <w:rPr>
          <w:color w:val="000000" w:themeColor="text1"/>
          <w:sz w:val="24"/>
          <w:szCs w:val="24"/>
        </w:rPr>
        <w:t>ет ход выполнения работ;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- организует отбор на конкурсной основе исполнителей работ и услуг, а так же п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ставщиков продукции по каждому мероприятию программы в соответствии с требов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ниями по организации и проведению конкурса;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- согласовывает с основными участниками программы основные сроки выполнения мероприятий, объемы и источники финансирования, подготавливает проекты согл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шений (договоров);</w:t>
      </w:r>
    </w:p>
    <w:p w:rsidR="00263DD6" w:rsidRPr="00263DD6" w:rsidRDefault="00263DD6" w:rsidP="00263DD6">
      <w:pPr>
        <w:ind w:firstLine="142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ab/>
        <w:t xml:space="preserve">Для </w:t>
      </w:r>
      <w:proofErr w:type="gramStart"/>
      <w:r w:rsidRPr="00263DD6">
        <w:rPr>
          <w:color w:val="000000" w:themeColor="text1"/>
          <w:sz w:val="24"/>
          <w:szCs w:val="24"/>
        </w:rPr>
        <w:t>контроля за</w:t>
      </w:r>
      <w:proofErr w:type="gramEnd"/>
      <w:r w:rsidRPr="00263DD6">
        <w:rPr>
          <w:color w:val="000000" w:themeColor="text1"/>
          <w:sz w:val="24"/>
          <w:szCs w:val="24"/>
        </w:rPr>
        <w:t xml:space="preserve"> ходом реализации Программы руководитель Программы в уст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новленные сроки представляет в финансово-экономическое управление Окружной Адм</w:t>
      </w:r>
      <w:r w:rsidRPr="00263DD6">
        <w:rPr>
          <w:color w:val="000000" w:themeColor="text1"/>
          <w:sz w:val="24"/>
          <w:szCs w:val="24"/>
        </w:rPr>
        <w:t>и</w:t>
      </w:r>
      <w:r w:rsidRPr="00263DD6">
        <w:rPr>
          <w:color w:val="000000" w:themeColor="text1"/>
          <w:sz w:val="24"/>
          <w:szCs w:val="24"/>
        </w:rPr>
        <w:t>нистрации ГО «</w:t>
      </w:r>
      <w:proofErr w:type="spellStart"/>
      <w:r w:rsidRPr="00263DD6">
        <w:rPr>
          <w:color w:val="000000" w:themeColor="text1"/>
          <w:sz w:val="24"/>
          <w:szCs w:val="24"/>
        </w:rPr>
        <w:t>Жатай</w:t>
      </w:r>
      <w:proofErr w:type="spellEnd"/>
      <w:r w:rsidRPr="00263DD6">
        <w:rPr>
          <w:color w:val="000000" w:themeColor="text1"/>
          <w:sz w:val="24"/>
          <w:szCs w:val="24"/>
        </w:rPr>
        <w:t xml:space="preserve">» отчет о реализации настоящей программы осуществляет контроль по ходу предусмотренных мероприятий на реализацию данной программы. Также система </w:t>
      </w:r>
      <w:proofErr w:type="gramStart"/>
      <w:r w:rsidRPr="00263DD6">
        <w:rPr>
          <w:color w:val="000000" w:themeColor="text1"/>
          <w:sz w:val="24"/>
          <w:szCs w:val="24"/>
        </w:rPr>
        <w:t>контроля за</w:t>
      </w:r>
      <w:proofErr w:type="gramEnd"/>
      <w:r w:rsidRPr="00263DD6">
        <w:rPr>
          <w:color w:val="000000" w:themeColor="text1"/>
          <w:sz w:val="24"/>
          <w:szCs w:val="24"/>
        </w:rPr>
        <w:t xml:space="preserve"> исполнением включает: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координацию деятельности исполнителей  на основе периодической отчетности для обеспечения согласованных действий;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- </w:t>
      </w:r>
      <w:proofErr w:type="gramStart"/>
      <w:r w:rsidRPr="00263DD6">
        <w:rPr>
          <w:color w:val="000000" w:themeColor="text1"/>
          <w:sz w:val="24"/>
          <w:szCs w:val="24"/>
        </w:rPr>
        <w:t>контроль за</w:t>
      </w:r>
      <w:proofErr w:type="gramEnd"/>
      <w:r w:rsidRPr="00263DD6">
        <w:rPr>
          <w:color w:val="000000" w:themeColor="text1"/>
          <w:sz w:val="24"/>
          <w:szCs w:val="24"/>
        </w:rPr>
        <w:t xml:space="preserve"> рациональным использованием средств;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- </w:t>
      </w:r>
      <w:proofErr w:type="gramStart"/>
      <w:r w:rsidRPr="00263DD6">
        <w:rPr>
          <w:color w:val="000000" w:themeColor="text1"/>
          <w:sz w:val="24"/>
          <w:szCs w:val="24"/>
        </w:rPr>
        <w:t>контроль за</w:t>
      </w:r>
      <w:proofErr w:type="gramEnd"/>
      <w:r w:rsidRPr="00263DD6">
        <w:rPr>
          <w:color w:val="000000" w:themeColor="text1"/>
          <w:sz w:val="24"/>
          <w:szCs w:val="24"/>
        </w:rPr>
        <w:t xml:space="preserve"> проведением открытых и закрытых конкурсов на получение муниц</w:t>
      </w:r>
      <w:r w:rsidRPr="00263DD6">
        <w:rPr>
          <w:color w:val="000000" w:themeColor="text1"/>
          <w:sz w:val="24"/>
          <w:szCs w:val="24"/>
        </w:rPr>
        <w:t>и</w:t>
      </w:r>
      <w:r w:rsidRPr="00263DD6">
        <w:rPr>
          <w:color w:val="000000" w:themeColor="text1"/>
          <w:sz w:val="24"/>
          <w:szCs w:val="24"/>
        </w:rPr>
        <w:t>пального заказа, а так же сроками выполнения договоров;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>- оценку выполнения мероприятия программы;</w:t>
      </w:r>
    </w:p>
    <w:p w:rsidR="00263DD6" w:rsidRPr="00263DD6" w:rsidRDefault="00263DD6" w:rsidP="00263DD6">
      <w:pPr>
        <w:ind w:left="360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- </w:t>
      </w:r>
      <w:proofErr w:type="gramStart"/>
      <w:r w:rsidRPr="00263DD6">
        <w:rPr>
          <w:color w:val="000000" w:themeColor="text1"/>
          <w:sz w:val="24"/>
          <w:szCs w:val="24"/>
        </w:rPr>
        <w:t>ежегодное</w:t>
      </w:r>
      <w:proofErr w:type="gramEnd"/>
      <w:r w:rsidRPr="00263DD6">
        <w:rPr>
          <w:color w:val="000000" w:themeColor="text1"/>
          <w:sz w:val="24"/>
          <w:szCs w:val="24"/>
        </w:rPr>
        <w:t xml:space="preserve"> предоставления отчета исполнения программы при внесении проекта бюджета на очередной финансовый год и исполнения бюджета за отчетный финанс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вый год.</w:t>
      </w:r>
    </w:p>
    <w:p w:rsidR="00263DD6" w:rsidRPr="00263DD6" w:rsidRDefault="00263DD6" w:rsidP="00263DD6">
      <w:pPr>
        <w:pStyle w:val="ConsPlusNormal"/>
        <w:ind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реализации муниципальной программы ориентирован на раннее пред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преждение возникновения проблем и отклонений хода реализации программ от заплан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рованного уровня и осуществляется не реже одного раза в квартал. Формы мониторинга Программы приведены в Приложениях 5,6 методических указаний по разработке и реал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зации муниципальных программ городского округа «</w:t>
      </w:r>
      <w:proofErr w:type="spellStart"/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Жатай</w:t>
      </w:r>
      <w:proofErr w:type="spellEnd"/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 </w:t>
      </w:r>
    </w:p>
    <w:p w:rsidR="00263DD6" w:rsidRPr="00263DD6" w:rsidRDefault="00263DD6" w:rsidP="00263DD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Объектом мониторинга являются сведения о кассовом исполнении и объемах закл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ченных муниципальных контрактов по программам на отчетную дату, а также ход реал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зации плана мероприятий программ и причины невыполнения сроков мероприятий и с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бытий, объемов финансирования мероприятий. </w:t>
      </w:r>
    </w:p>
    <w:p w:rsidR="00263DD6" w:rsidRPr="00263DD6" w:rsidRDefault="00263DD6" w:rsidP="00263DD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носителе.</w:t>
      </w:r>
    </w:p>
    <w:p w:rsidR="00263DD6" w:rsidRPr="00263DD6" w:rsidRDefault="00263DD6" w:rsidP="00263DD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До 10-го числа месяца, следующего за отчетным кварталом, ответственный исполн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тель программы предоставляет информацию в </w:t>
      </w:r>
      <w:r w:rsidR="00937E3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финансово-экономический отдел</w:t>
      </w:r>
      <w:r w:rsidR="008F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Окру</w:t>
      </w:r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ной Администрации ГО «</w:t>
      </w:r>
      <w:proofErr w:type="spellStart"/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Жатай</w:t>
      </w:r>
      <w:proofErr w:type="spellEnd"/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утвержденной форме. </w:t>
      </w:r>
    </w:p>
    <w:p w:rsidR="00263DD6" w:rsidRPr="00263DD6" w:rsidRDefault="00263DD6" w:rsidP="00263DD6">
      <w:pPr>
        <w:widowControl w:val="0"/>
        <w:adjustRightInd w:val="0"/>
        <w:ind w:firstLine="426"/>
        <w:jc w:val="both"/>
        <w:rPr>
          <w:color w:val="000000" w:themeColor="text1"/>
          <w:sz w:val="24"/>
          <w:szCs w:val="24"/>
        </w:rPr>
      </w:pPr>
      <w:r w:rsidRPr="00263DD6">
        <w:rPr>
          <w:color w:val="000000" w:themeColor="text1"/>
          <w:sz w:val="24"/>
          <w:szCs w:val="24"/>
        </w:rPr>
        <w:t xml:space="preserve"> По результатам мониторинга реализации программ </w:t>
      </w:r>
      <w:r w:rsidR="008F54D2" w:rsidRPr="008F54D2">
        <w:rPr>
          <w:color w:val="000000" w:themeColor="text1"/>
          <w:sz w:val="24"/>
          <w:szCs w:val="24"/>
        </w:rPr>
        <w:t xml:space="preserve">финансово-экономический отдел </w:t>
      </w:r>
      <w:r w:rsidR="008F54D2" w:rsidRPr="008F54D2">
        <w:rPr>
          <w:color w:val="000000" w:themeColor="text1"/>
          <w:sz w:val="24"/>
          <w:szCs w:val="24"/>
        </w:rPr>
        <w:lastRenderedPageBreak/>
        <w:t>Окружной Администрации ГО «</w:t>
      </w:r>
      <w:proofErr w:type="spellStart"/>
      <w:r w:rsidR="008F54D2" w:rsidRPr="008F54D2">
        <w:rPr>
          <w:color w:val="000000" w:themeColor="text1"/>
          <w:sz w:val="24"/>
          <w:szCs w:val="24"/>
        </w:rPr>
        <w:t>Жатай</w:t>
      </w:r>
      <w:proofErr w:type="spellEnd"/>
      <w:r w:rsidR="008F54D2" w:rsidRPr="008F54D2">
        <w:rPr>
          <w:color w:val="000000" w:themeColor="text1"/>
          <w:sz w:val="24"/>
          <w:szCs w:val="24"/>
        </w:rPr>
        <w:t xml:space="preserve">» </w:t>
      </w:r>
      <w:r w:rsidRPr="00263DD6">
        <w:rPr>
          <w:color w:val="000000" w:themeColor="text1"/>
          <w:sz w:val="24"/>
          <w:szCs w:val="24"/>
        </w:rPr>
        <w:t xml:space="preserve"> готовятся предложения о сокращении или пер</w:t>
      </w:r>
      <w:r w:rsidRPr="00263DD6">
        <w:rPr>
          <w:color w:val="000000" w:themeColor="text1"/>
          <w:sz w:val="24"/>
          <w:szCs w:val="24"/>
        </w:rPr>
        <w:t>е</w:t>
      </w:r>
      <w:r w:rsidRPr="00263DD6">
        <w:rPr>
          <w:color w:val="000000" w:themeColor="text1"/>
          <w:sz w:val="24"/>
          <w:szCs w:val="24"/>
        </w:rPr>
        <w:t>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</w:t>
      </w:r>
      <w:r w:rsidRPr="00263DD6">
        <w:rPr>
          <w:color w:val="000000" w:themeColor="text1"/>
          <w:sz w:val="24"/>
          <w:szCs w:val="24"/>
        </w:rPr>
        <w:t>а</w:t>
      </w:r>
      <w:r w:rsidRPr="00263DD6">
        <w:rPr>
          <w:color w:val="000000" w:themeColor="text1"/>
          <w:sz w:val="24"/>
          <w:szCs w:val="24"/>
        </w:rPr>
        <w:t>ции как отдельных мероприятий муниципальной программы, так и муниципальной пр</w:t>
      </w:r>
      <w:r w:rsidRPr="00263DD6">
        <w:rPr>
          <w:color w:val="000000" w:themeColor="text1"/>
          <w:sz w:val="24"/>
          <w:szCs w:val="24"/>
        </w:rPr>
        <w:t>о</w:t>
      </w:r>
      <w:r w:rsidRPr="00263DD6">
        <w:rPr>
          <w:color w:val="000000" w:themeColor="text1"/>
          <w:sz w:val="24"/>
          <w:szCs w:val="24"/>
        </w:rPr>
        <w:t>граммы в целом.</w:t>
      </w:r>
    </w:p>
    <w:p w:rsidR="00263DD6" w:rsidRPr="00263DD6" w:rsidRDefault="00263DD6" w:rsidP="00263DD6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Годовой отчет о ходе реализации и оценке эффективности программы (далее - год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вой отчет) формируется ответственными исполнителями до 15 февраля года, следующего за отчетным, и направляется в </w:t>
      </w:r>
      <w:r w:rsidR="008F54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финансово-экономический отдел </w:t>
      </w:r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Окружной Администр</w:t>
      </w:r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ции ГО «</w:t>
      </w:r>
      <w:proofErr w:type="spellStart"/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Жатай</w:t>
      </w:r>
      <w:proofErr w:type="spellEnd"/>
      <w:r w:rsidR="008F54D2" w:rsidRPr="008F54D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63D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076AA9" w:rsidRDefault="00076AA9" w:rsidP="00B6042F">
      <w:pPr>
        <w:jc w:val="both"/>
        <w:rPr>
          <w:color w:val="000000" w:themeColor="text1"/>
          <w:sz w:val="24"/>
          <w:szCs w:val="24"/>
        </w:rPr>
      </w:pPr>
    </w:p>
    <w:p w:rsidR="00076AA9" w:rsidRDefault="00076AA9" w:rsidP="00B6042F">
      <w:pPr>
        <w:jc w:val="both"/>
        <w:rPr>
          <w:color w:val="000000" w:themeColor="text1"/>
          <w:sz w:val="24"/>
          <w:szCs w:val="24"/>
        </w:rPr>
      </w:pPr>
    </w:p>
    <w:p w:rsidR="00076AA9" w:rsidRDefault="00076AA9" w:rsidP="00B6042F">
      <w:pPr>
        <w:jc w:val="both"/>
        <w:rPr>
          <w:color w:val="000000" w:themeColor="text1"/>
          <w:sz w:val="24"/>
          <w:szCs w:val="24"/>
        </w:rPr>
      </w:pPr>
    </w:p>
    <w:p w:rsidR="00076AA9" w:rsidRDefault="00076AA9" w:rsidP="00B6042F">
      <w:pPr>
        <w:jc w:val="both"/>
        <w:rPr>
          <w:color w:val="000000" w:themeColor="text1"/>
          <w:sz w:val="24"/>
          <w:szCs w:val="24"/>
        </w:rPr>
      </w:pPr>
    </w:p>
    <w:p w:rsidR="00076AA9" w:rsidRDefault="00076AA9" w:rsidP="00B6042F">
      <w:pPr>
        <w:jc w:val="both"/>
        <w:rPr>
          <w:color w:val="000000" w:themeColor="text1"/>
          <w:sz w:val="24"/>
          <w:szCs w:val="24"/>
        </w:rPr>
      </w:pPr>
    </w:p>
    <w:p w:rsidR="00076AA9" w:rsidRDefault="00076AA9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8F54D2" w:rsidRDefault="008F54D2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263DD6" w:rsidRDefault="00263DD6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lastRenderedPageBreak/>
        <w:t>Приложение №1</w:t>
      </w:r>
    </w:p>
    <w:p w:rsidR="008F54D2" w:rsidRDefault="0063241B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К программе</w:t>
      </w:r>
      <w:r w:rsidR="008F54D2">
        <w:rPr>
          <w:b/>
          <w:color w:val="000000" w:themeColor="text1"/>
          <w:sz w:val="24"/>
          <w:szCs w:val="24"/>
        </w:rPr>
        <w:t xml:space="preserve"> 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center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Объем финансирования муниципальной программы "Развитие жилищно-коммунального хозяйства на период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W w:w="9960" w:type="dxa"/>
        <w:tblInd w:w="89" w:type="dxa"/>
        <w:tblLook w:val="04A0"/>
      </w:tblPr>
      <w:tblGrid>
        <w:gridCol w:w="3655"/>
        <w:gridCol w:w="1972"/>
        <w:gridCol w:w="1404"/>
        <w:gridCol w:w="1505"/>
        <w:gridCol w:w="1424"/>
      </w:tblGrid>
      <w:tr w:rsidR="0063241B" w:rsidRPr="00263DD6" w:rsidTr="0063241B">
        <w:trPr>
          <w:trHeight w:val="8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  <w:r w:rsidR="00B1167A">
              <w:rPr>
                <w:b/>
                <w:bCs/>
                <w:color w:val="000000"/>
                <w:sz w:val="22"/>
                <w:szCs w:val="22"/>
              </w:rPr>
              <w:t xml:space="preserve"> тыс. р.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241B" w:rsidRPr="00263DD6" w:rsidTr="0063241B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3241B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Default="0063241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38D8" w:rsidRPr="00263DD6" w:rsidTr="0089360A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8D8" w:rsidRDefault="008E38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D8" w:rsidRDefault="008E38D8" w:rsidP="008936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89360A">
              <w:rPr>
                <w:color w:val="000000"/>
                <w:sz w:val="18"/>
                <w:szCs w:val="18"/>
              </w:rPr>
              <w:t>4 11</w:t>
            </w: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8D8" w:rsidRDefault="0089360A" w:rsidP="008936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29 87</w:t>
            </w:r>
            <w:r w:rsidR="008E3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D8" w:rsidRDefault="0089360A" w:rsidP="008936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14 87</w:t>
            </w:r>
            <w:r w:rsidR="008E38D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38D8" w:rsidRDefault="0089360A" w:rsidP="008936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9 37</w:t>
            </w:r>
            <w:r w:rsidR="008E38D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38D8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D8" w:rsidRDefault="008E38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38D8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D8" w:rsidRDefault="008E38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E38D8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8D8" w:rsidRDefault="008E38D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38D8" w:rsidRDefault="008E38D8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3A6" w:rsidRPr="00263DD6" w:rsidTr="0063241B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6" w:rsidRDefault="00BF33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 w:rsidP="00BF33A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 w:rsidP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 w:rsidP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 w:rsidP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F33A6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6" w:rsidRDefault="00BF33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3A6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6" w:rsidRDefault="00BF33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BF33A6" w:rsidRPr="00263DD6" w:rsidTr="0063241B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3A6" w:rsidRDefault="00BF33A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33A6" w:rsidRDefault="00BF33A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9360A" w:rsidRPr="00263DD6" w:rsidTr="00210FA6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60A" w:rsidRDefault="0089360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0A" w:rsidRPr="0089360A" w:rsidRDefault="0089360A" w:rsidP="003769E6">
            <w:pPr>
              <w:rPr>
                <w:b/>
                <w:color w:val="000000"/>
                <w:sz w:val="18"/>
                <w:szCs w:val="18"/>
              </w:rPr>
            </w:pPr>
            <w:r w:rsidRPr="0089360A">
              <w:rPr>
                <w:b/>
                <w:color w:val="000000"/>
                <w:sz w:val="18"/>
                <w:szCs w:val="18"/>
              </w:rPr>
              <w:t>5</w:t>
            </w:r>
            <w:r w:rsidR="003769E6">
              <w:rPr>
                <w:b/>
                <w:color w:val="000000"/>
                <w:sz w:val="18"/>
                <w:szCs w:val="18"/>
              </w:rPr>
              <w:t>1</w:t>
            </w:r>
            <w:r w:rsidRPr="0089360A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769E6">
              <w:rPr>
                <w:b/>
                <w:color w:val="000000"/>
                <w:sz w:val="18"/>
                <w:szCs w:val="18"/>
              </w:rPr>
              <w:t>77</w:t>
            </w:r>
            <w:r w:rsidRPr="0089360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0A" w:rsidRPr="0089360A" w:rsidRDefault="0089360A" w:rsidP="003769E6">
            <w:pPr>
              <w:rPr>
                <w:b/>
                <w:color w:val="000000"/>
                <w:sz w:val="18"/>
                <w:szCs w:val="18"/>
              </w:rPr>
            </w:pPr>
            <w:r w:rsidRPr="0089360A">
              <w:rPr>
                <w:b/>
                <w:color w:val="000000"/>
                <w:sz w:val="18"/>
                <w:szCs w:val="18"/>
              </w:rPr>
              <w:t xml:space="preserve">29 </w:t>
            </w:r>
            <w:r w:rsidR="003769E6">
              <w:rPr>
                <w:b/>
                <w:color w:val="000000"/>
                <w:sz w:val="18"/>
                <w:szCs w:val="18"/>
              </w:rPr>
              <w:t>09</w:t>
            </w:r>
            <w:r w:rsidRPr="0089360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0A" w:rsidRPr="0089360A" w:rsidRDefault="0089360A" w:rsidP="003769E6">
            <w:pPr>
              <w:rPr>
                <w:b/>
                <w:color w:val="000000"/>
                <w:sz w:val="18"/>
                <w:szCs w:val="18"/>
              </w:rPr>
            </w:pPr>
            <w:r w:rsidRPr="0089360A">
              <w:rPr>
                <w:b/>
                <w:color w:val="000000"/>
                <w:sz w:val="18"/>
                <w:szCs w:val="18"/>
              </w:rPr>
              <w:t xml:space="preserve">14 </w:t>
            </w:r>
            <w:r w:rsidR="003769E6">
              <w:rPr>
                <w:b/>
                <w:color w:val="000000"/>
                <w:sz w:val="18"/>
                <w:szCs w:val="18"/>
              </w:rPr>
              <w:t>09</w:t>
            </w:r>
            <w:r w:rsidRPr="0089360A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360A" w:rsidRPr="0089360A" w:rsidRDefault="0089360A" w:rsidP="00210FA6">
            <w:pPr>
              <w:rPr>
                <w:b/>
                <w:color w:val="000000"/>
                <w:sz w:val="18"/>
                <w:szCs w:val="18"/>
              </w:rPr>
            </w:pPr>
            <w:r w:rsidRPr="0089360A">
              <w:rPr>
                <w:b/>
                <w:color w:val="000000"/>
                <w:sz w:val="18"/>
                <w:szCs w:val="18"/>
              </w:rPr>
              <w:t>9 370,0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486C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15308" w:type="dxa"/>
        <w:tblLayout w:type="fixed"/>
        <w:tblLook w:val="04A0"/>
      </w:tblPr>
      <w:tblGrid>
        <w:gridCol w:w="960"/>
        <w:gridCol w:w="2080"/>
        <w:gridCol w:w="1600"/>
        <w:gridCol w:w="1820"/>
        <w:gridCol w:w="1708"/>
        <w:gridCol w:w="1460"/>
        <w:gridCol w:w="1560"/>
        <w:gridCol w:w="2040"/>
        <w:gridCol w:w="2080"/>
      </w:tblGrid>
      <w:tr w:rsidR="001E1865" w:rsidRPr="00263DD6" w:rsidTr="008F54D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865" w:rsidRPr="00263DD6" w:rsidRDefault="001E18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865" w:rsidRPr="00263DD6" w:rsidRDefault="001E186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4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E1865" w:rsidRDefault="001E1865">
            <w:pPr>
              <w:rPr>
                <w:color w:val="000000" w:themeColor="text1"/>
                <w:sz w:val="22"/>
                <w:szCs w:val="22"/>
              </w:rPr>
            </w:pPr>
          </w:p>
          <w:p w:rsidR="001E1865" w:rsidRDefault="001E1865">
            <w:pPr>
              <w:rPr>
                <w:color w:val="000000" w:themeColor="text1"/>
                <w:sz w:val="22"/>
                <w:szCs w:val="22"/>
              </w:rPr>
            </w:pPr>
          </w:p>
          <w:p w:rsidR="001E1865" w:rsidRDefault="001E1865">
            <w:pPr>
              <w:rPr>
                <w:color w:val="000000" w:themeColor="text1"/>
                <w:sz w:val="22"/>
                <w:szCs w:val="22"/>
              </w:rPr>
            </w:pPr>
          </w:p>
          <w:p w:rsidR="008F54D2" w:rsidRDefault="001E1865">
            <w:pPr>
              <w:rPr>
                <w:b/>
                <w:color w:val="000000" w:themeColor="text1"/>
                <w:sz w:val="24"/>
                <w:szCs w:val="22"/>
              </w:rPr>
            </w:pPr>
            <w:r>
              <w:rPr>
                <w:b/>
                <w:color w:val="000000" w:themeColor="text1"/>
                <w:sz w:val="24"/>
                <w:szCs w:val="22"/>
              </w:rPr>
              <w:t xml:space="preserve">                            </w:t>
            </w:r>
          </w:p>
          <w:p w:rsidR="008F54D2" w:rsidRDefault="008F54D2">
            <w:pPr>
              <w:rPr>
                <w:b/>
                <w:color w:val="000000" w:themeColor="text1"/>
                <w:sz w:val="24"/>
                <w:szCs w:val="22"/>
              </w:rPr>
            </w:pPr>
          </w:p>
          <w:p w:rsidR="008F54D2" w:rsidRDefault="008F54D2">
            <w:pPr>
              <w:rPr>
                <w:b/>
                <w:color w:val="000000" w:themeColor="text1"/>
                <w:sz w:val="24"/>
                <w:szCs w:val="22"/>
              </w:rPr>
            </w:pPr>
          </w:p>
          <w:p w:rsidR="001E1865" w:rsidRPr="001E1865" w:rsidRDefault="001E1865" w:rsidP="008F54D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E1865">
              <w:rPr>
                <w:b/>
                <w:color w:val="000000" w:themeColor="text1"/>
                <w:sz w:val="24"/>
                <w:szCs w:val="22"/>
              </w:rPr>
              <w:t>План реализации муниципальной программы</w:t>
            </w: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F54D2" w:rsidRPr="0063241B" w:rsidRDefault="008F54D2" w:rsidP="008F54D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color w:val="000000" w:themeColor="text1"/>
                <w:sz w:val="24"/>
                <w:szCs w:val="24"/>
              </w:rPr>
              <w:t>Приложение №</w:t>
            </w: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  <w:p w:rsidR="008F54D2" w:rsidRDefault="008F54D2" w:rsidP="008F54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color w:val="000000" w:themeColor="text1"/>
                <w:sz w:val="24"/>
                <w:szCs w:val="24"/>
              </w:rPr>
              <w:t>К программе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3241B">
              <w:rPr>
                <w:b/>
                <w:bCs/>
                <w:color w:val="000000"/>
                <w:sz w:val="24"/>
                <w:szCs w:val="24"/>
              </w:rPr>
              <w:t>"Развитие</w:t>
            </w:r>
          </w:p>
          <w:p w:rsidR="008F54D2" w:rsidRDefault="008F54D2" w:rsidP="008F54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жилищно-коммунального</w:t>
            </w:r>
          </w:p>
          <w:p w:rsidR="008F54D2" w:rsidRDefault="008F54D2" w:rsidP="008F54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хозяйства на период</w:t>
            </w:r>
          </w:p>
          <w:p w:rsidR="008F54D2" w:rsidRPr="0063241B" w:rsidRDefault="008F54D2" w:rsidP="008F54D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2020-2022 годы"</w:t>
            </w:r>
          </w:p>
          <w:p w:rsidR="001E1865" w:rsidRDefault="001E1865" w:rsidP="001E1865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E1865" w:rsidRDefault="001E1865" w:rsidP="0063241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:rsidR="001E1865" w:rsidRPr="00263DD6" w:rsidRDefault="001E1865" w:rsidP="0063241B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376848" w:rsidRPr="00263DD6" w:rsidTr="008F54D2">
        <w:trPr>
          <w:trHeight w:val="300"/>
        </w:trPr>
        <w:tc>
          <w:tcPr>
            <w:tcW w:w="96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8F54D2">
              <w:rPr>
                <w:color w:val="000000" w:themeColor="text1"/>
              </w:rPr>
              <w:t>п</w:t>
            </w:r>
            <w:proofErr w:type="spellEnd"/>
            <w:proofErr w:type="gramEnd"/>
            <w:r w:rsidRPr="008F54D2">
              <w:rPr>
                <w:color w:val="000000" w:themeColor="text1"/>
              </w:rPr>
              <w:t>/</w:t>
            </w:r>
            <w:proofErr w:type="spellStart"/>
            <w:r w:rsidRPr="008F54D2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208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Наименование мер</w:t>
            </w:r>
            <w:r w:rsidRPr="008F54D2">
              <w:rPr>
                <w:color w:val="000000" w:themeColor="text1"/>
              </w:rPr>
              <w:t>о</w:t>
            </w:r>
            <w:r w:rsidRPr="008F54D2">
              <w:rPr>
                <w:color w:val="000000" w:themeColor="text1"/>
              </w:rPr>
              <w:t>приятий</w:t>
            </w:r>
          </w:p>
        </w:tc>
        <w:tc>
          <w:tcPr>
            <w:tcW w:w="160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Сроки реализ</w:t>
            </w:r>
            <w:r w:rsidRPr="008F54D2">
              <w:rPr>
                <w:color w:val="000000" w:themeColor="text1"/>
              </w:rPr>
              <w:t>а</w:t>
            </w:r>
            <w:r w:rsidRPr="008F54D2">
              <w:rPr>
                <w:color w:val="000000" w:themeColor="text1"/>
              </w:rPr>
              <w:t>ции</w:t>
            </w:r>
          </w:p>
        </w:tc>
        <w:tc>
          <w:tcPr>
            <w:tcW w:w="1820" w:type="dxa"/>
            <w:vMerge w:val="restart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Всего финансовых средств</w:t>
            </w:r>
          </w:p>
        </w:tc>
        <w:tc>
          <w:tcPr>
            <w:tcW w:w="6768" w:type="dxa"/>
            <w:gridSpan w:val="4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hideMark/>
          </w:tcPr>
          <w:p w:rsidR="00376848" w:rsidRPr="00263DD6" w:rsidRDefault="00376848">
            <w:pPr>
              <w:jc w:val="both"/>
              <w:rPr>
                <w:color w:val="000000" w:themeColor="text1"/>
              </w:rPr>
            </w:pPr>
            <w:r w:rsidRPr="00263DD6">
              <w:rPr>
                <w:color w:val="000000" w:themeColor="text1"/>
              </w:rPr>
              <w:t>Ответственный и</w:t>
            </w:r>
            <w:r w:rsidRPr="00263DD6">
              <w:rPr>
                <w:color w:val="000000" w:themeColor="text1"/>
              </w:rPr>
              <w:t>с</w:t>
            </w:r>
            <w:r w:rsidRPr="00263DD6">
              <w:rPr>
                <w:color w:val="000000" w:themeColor="text1"/>
              </w:rPr>
              <w:t>полнитель</w:t>
            </w:r>
          </w:p>
        </w:tc>
      </w:tr>
      <w:tr w:rsidR="00376848" w:rsidRPr="00263DD6" w:rsidTr="008F54D2">
        <w:trPr>
          <w:trHeight w:val="525"/>
        </w:trPr>
        <w:tc>
          <w:tcPr>
            <w:tcW w:w="96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0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8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14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Бюджет Р</w:t>
            </w:r>
            <w:proofErr w:type="gramStart"/>
            <w:r w:rsidRPr="008F54D2">
              <w:rPr>
                <w:color w:val="000000" w:themeColor="text1"/>
              </w:rPr>
              <w:t>С(</w:t>
            </w:r>
            <w:proofErr w:type="gramEnd"/>
            <w:r w:rsidRPr="008F54D2">
              <w:rPr>
                <w:color w:val="000000" w:themeColor="text1"/>
              </w:rPr>
              <w:t>Я)</w:t>
            </w:r>
          </w:p>
        </w:tc>
        <w:tc>
          <w:tcPr>
            <w:tcW w:w="15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Бюджет                             ГО "</w:t>
            </w:r>
            <w:proofErr w:type="spellStart"/>
            <w:r w:rsidRPr="008F54D2">
              <w:rPr>
                <w:color w:val="000000" w:themeColor="text1"/>
              </w:rPr>
              <w:t>Жатай</w:t>
            </w:r>
            <w:proofErr w:type="spellEnd"/>
            <w:r w:rsidRPr="008F54D2">
              <w:rPr>
                <w:color w:val="000000" w:themeColor="text1"/>
              </w:rPr>
              <w:t>"</w:t>
            </w:r>
          </w:p>
        </w:tc>
        <w:tc>
          <w:tcPr>
            <w:tcW w:w="204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Внебюджетные и</w:t>
            </w:r>
            <w:r w:rsidRPr="008F54D2">
              <w:rPr>
                <w:color w:val="000000" w:themeColor="text1"/>
              </w:rPr>
              <w:t>с</w:t>
            </w:r>
            <w:r w:rsidRPr="008F54D2">
              <w:rPr>
                <w:color w:val="000000" w:themeColor="text1"/>
              </w:rPr>
              <w:t>точники</w:t>
            </w:r>
          </w:p>
        </w:tc>
        <w:tc>
          <w:tcPr>
            <w:tcW w:w="2080" w:type="dxa"/>
            <w:vMerge/>
            <w:hideMark/>
          </w:tcPr>
          <w:p w:rsidR="00376848" w:rsidRPr="00263DD6" w:rsidRDefault="00376848">
            <w:pPr>
              <w:rPr>
                <w:color w:val="000000" w:themeColor="text1"/>
              </w:rPr>
            </w:pPr>
          </w:p>
        </w:tc>
      </w:tr>
      <w:tr w:rsidR="00376848" w:rsidRPr="00263DD6" w:rsidTr="008F54D2">
        <w:trPr>
          <w:trHeight w:val="300"/>
        </w:trPr>
        <w:tc>
          <w:tcPr>
            <w:tcW w:w="9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1</w:t>
            </w:r>
          </w:p>
        </w:tc>
        <w:tc>
          <w:tcPr>
            <w:tcW w:w="208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2</w:t>
            </w:r>
          </w:p>
        </w:tc>
        <w:tc>
          <w:tcPr>
            <w:tcW w:w="160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4</w:t>
            </w:r>
          </w:p>
        </w:tc>
        <w:tc>
          <w:tcPr>
            <w:tcW w:w="1708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5</w:t>
            </w:r>
          </w:p>
        </w:tc>
        <w:tc>
          <w:tcPr>
            <w:tcW w:w="14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7</w:t>
            </w:r>
          </w:p>
        </w:tc>
        <w:tc>
          <w:tcPr>
            <w:tcW w:w="2040" w:type="dxa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>8</w:t>
            </w:r>
          </w:p>
        </w:tc>
        <w:tc>
          <w:tcPr>
            <w:tcW w:w="2080" w:type="dxa"/>
            <w:hideMark/>
          </w:tcPr>
          <w:p w:rsidR="00376848" w:rsidRPr="00263DD6" w:rsidRDefault="00376848">
            <w:pPr>
              <w:jc w:val="center"/>
              <w:rPr>
                <w:color w:val="000000" w:themeColor="text1"/>
              </w:rPr>
            </w:pPr>
            <w:r w:rsidRPr="00263DD6">
              <w:rPr>
                <w:color w:val="000000" w:themeColor="text1"/>
              </w:rPr>
              <w:t>9</w:t>
            </w:r>
          </w:p>
        </w:tc>
      </w:tr>
      <w:tr w:rsidR="00376848" w:rsidRPr="00263DD6" w:rsidTr="008F54D2">
        <w:trPr>
          <w:trHeight w:val="525"/>
        </w:trPr>
        <w:tc>
          <w:tcPr>
            <w:tcW w:w="15308" w:type="dxa"/>
            <w:gridSpan w:val="9"/>
            <w:vAlign w:val="center"/>
            <w:hideMark/>
          </w:tcPr>
          <w:p w:rsidR="00376848" w:rsidRPr="008F54D2" w:rsidRDefault="00376848" w:rsidP="0063241B">
            <w:pPr>
              <w:jc w:val="center"/>
              <w:rPr>
                <w:color w:val="000000" w:themeColor="text1"/>
              </w:rPr>
            </w:pPr>
            <w:r w:rsidRPr="008F54D2">
              <w:rPr>
                <w:color w:val="000000" w:themeColor="text1"/>
              </w:rPr>
              <w:t xml:space="preserve">Программа №  </w:t>
            </w:r>
            <w:r w:rsidRPr="008F54D2">
              <w:rPr>
                <w:b/>
                <w:bCs/>
                <w:color w:val="000000" w:themeColor="text1"/>
              </w:rPr>
              <w:t>Муниципальная программа Развитие жилищно-коммунального хозяйства на период 2017-2019 годы</w:t>
            </w:r>
          </w:p>
        </w:tc>
      </w:tr>
      <w:tr w:rsidR="0087206F" w:rsidRPr="00263DD6" w:rsidTr="008F54D2">
        <w:trPr>
          <w:trHeight w:val="1020"/>
        </w:trPr>
        <w:tc>
          <w:tcPr>
            <w:tcW w:w="960" w:type="dxa"/>
            <w:vAlign w:val="center"/>
            <w:hideMark/>
          </w:tcPr>
          <w:p w:rsidR="0087206F" w:rsidRPr="00210FA6" w:rsidRDefault="00210FA6" w:rsidP="00872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0" w:type="dxa"/>
            <w:vAlign w:val="bottom"/>
            <w:hideMark/>
          </w:tcPr>
          <w:p w:rsidR="0087206F" w:rsidRPr="008F54D2" w:rsidRDefault="0087206F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Цель:  Модернизация и развитие жилищно-коммунального х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зяйства</w:t>
            </w:r>
          </w:p>
        </w:tc>
        <w:tc>
          <w:tcPr>
            <w:tcW w:w="1600" w:type="dxa"/>
            <w:hideMark/>
          </w:tcPr>
          <w:p w:rsidR="0087206F" w:rsidRPr="008F54D2" w:rsidRDefault="0087206F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  <w:hideMark/>
          </w:tcPr>
          <w:p w:rsidR="0087206F" w:rsidRPr="008F54D2" w:rsidRDefault="0087206F" w:rsidP="003769E6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5</w:t>
            </w:r>
            <w:r w:rsidR="003769E6">
              <w:rPr>
                <w:b/>
                <w:bCs/>
                <w:color w:val="000000"/>
              </w:rPr>
              <w:t>1</w:t>
            </w:r>
            <w:r w:rsidR="00210FA6">
              <w:rPr>
                <w:b/>
                <w:bCs/>
                <w:color w:val="000000"/>
              </w:rPr>
              <w:t> </w:t>
            </w:r>
            <w:r w:rsidR="003769E6">
              <w:rPr>
                <w:b/>
                <w:bCs/>
                <w:color w:val="000000"/>
              </w:rPr>
              <w:t>77</w:t>
            </w:r>
            <w:r w:rsidRPr="008F54D2">
              <w:rPr>
                <w:b/>
                <w:bCs/>
                <w:color w:val="000000"/>
              </w:rPr>
              <w:t>0,0</w:t>
            </w:r>
          </w:p>
        </w:tc>
        <w:tc>
          <w:tcPr>
            <w:tcW w:w="1708" w:type="dxa"/>
            <w:vAlign w:val="center"/>
            <w:hideMark/>
          </w:tcPr>
          <w:p w:rsidR="0087206F" w:rsidRPr="008F54D2" w:rsidRDefault="0087206F" w:rsidP="0087206F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87206F" w:rsidRPr="008F54D2" w:rsidRDefault="0087206F" w:rsidP="0087206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87206F" w:rsidRPr="008F54D2" w:rsidRDefault="00210FA6" w:rsidP="003769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3769E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3769E6">
              <w:rPr>
                <w:b/>
                <w:bCs/>
                <w:color w:val="000000"/>
              </w:rPr>
              <w:t>77</w:t>
            </w:r>
            <w:r w:rsidR="0087206F" w:rsidRPr="008F54D2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87206F" w:rsidRPr="008F54D2" w:rsidRDefault="0087206F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 w:val="restart"/>
            <w:vAlign w:val="center"/>
            <w:hideMark/>
          </w:tcPr>
          <w:p w:rsidR="0087206F" w:rsidRPr="00263DD6" w:rsidRDefault="0087206F" w:rsidP="0087206F">
            <w:pPr>
              <w:jc w:val="center"/>
              <w:rPr>
                <w:color w:val="000000" w:themeColor="text1"/>
              </w:rPr>
            </w:pPr>
            <w:r w:rsidRPr="0087206F">
              <w:rPr>
                <w:color w:val="000000" w:themeColor="text1"/>
              </w:rPr>
              <w:t xml:space="preserve">                                                    Отдел </w:t>
            </w:r>
            <w:r>
              <w:rPr>
                <w:color w:val="000000" w:themeColor="text1"/>
              </w:rPr>
              <w:t>жилищно-коммунального х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зяйства</w:t>
            </w:r>
            <w:r w:rsidRPr="0087206F">
              <w:rPr>
                <w:color w:val="000000" w:themeColor="text1"/>
              </w:rPr>
              <w:t xml:space="preserve"> О</w:t>
            </w:r>
            <w:r>
              <w:rPr>
                <w:color w:val="000000" w:themeColor="text1"/>
              </w:rPr>
              <w:t xml:space="preserve">кружной </w:t>
            </w:r>
            <w:r w:rsidRPr="0087206F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дминистрации</w:t>
            </w:r>
            <w:r w:rsidRPr="0087206F">
              <w:rPr>
                <w:color w:val="000000" w:themeColor="text1"/>
              </w:rPr>
              <w:t xml:space="preserve"> ГО </w:t>
            </w:r>
            <w:r>
              <w:rPr>
                <w:color w:val="000000" w:themeColor="text1"/>
              </w:rPr>
              <w:t>«</w:t>
            </w:r>
            <w:proofErr w:type="spellStart"/>
            <w:r w:rsidRPr="0087206F">
              <w:rPr>
                <w:color w:val="000000" w:themeColor="text1"/>
              </w:rPr>
              <w:t>Жатай</w:t>
            </w:r>
            <w:proofErr w:type="spellEnd"/>
            <w:r>
              <w:rPr>
                <w:color w:val="000000" w:themeColor="text1"/>
              </w:rPr>
              <w:t>»</w:t>
            </w:r>
          </w:p>
        </w:tc>
      </w:tr>
      <w:tr w:rsidR="00210FA6" w:rsidRPr="00263DD6" w:rsidTr="008F54D2">
        <w:trPr>
          <w:trHeight w:val="340"/>
        </w:trPr>
        <w:tc>
          <w:tcPr>
            <w:tcW w:w="960" w:type="dxa"/>
            <w:vAlign w:val="center"/>
            <w:hideMark/>
          </w:tcPr>
          <w:p w:rsidR="00210FA6" w:rsidRPr="008F54D2" w:rsidRDefault="00210FA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  <w:hideMark/>
          </w:tcPr>
          <w:p w:rsidR="00210FA6" w:rsidRPr="008F54D2" w:rsidRDefault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  <w:hideMark/>
          </w:tcPr>
          <w:p w:rsidR="00210FA6" w:rsidRPr="008F54D2" w:rsidRDefault="00210FA6" w:rsidP="00376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29 </w:t>
            </w:r>
            <w:r w:rsidR="003769E6">
              <w:rPr>
                <w:color w:val="000000"/>
              </w:rPr>
              <w:t>09</w:t>
            </w:r>
            <w:r w:rsidRPr="008F54D2">
              <w:rPr>
                <w:color w:val="000000"/>
              </w:rPr>
              <w:t>0,0</w:t>
            </w:r>
          </w:p>
        </w:tc>
        <w:tc>
          <w:tcPr>
            <w:tcW w:w="1708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29 87</w:t>
            </w:r>
            <w:r w:rsidRPr="008F54D2">
              <w:rPr>
                <w:color w:val="000000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210FA6" w:rsidRPr="008F54D2" w:rsidRDefault="00210FA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210FA6" w:rsidRPr="00263DD6" w:rsidRDefault="00210FA6" w:rsidP="0087206F">
            <w:pPr>
              <w:jc w:val="center"/>
              <w:rPr>
                <w:color w:val="000000" w:themeColor="text1"/>
              </w:rPr>
            </w:pPr>
          </w:p>
        </w:tc>
      </w:tr>
      <w:tr w:rsidR="00210FA6" w:rsidRPr="00263DD6" w:rsidTr="008F54D2">
        <w:trPr>
          <w:trHeight w:val="340"/>
        </w:trPr>
        <w:tc>
          <w:tcPr>
            <w:tcW w:w="960" w:type="dxa"/>
            <w:vAlign w:val="center"/>
            <w:hideMark/>
          </w:tcPr>
          <w:p w:rsidR="00210FA6" w:rsidRPr="008F54D2" w:rsidRDefault="00210FA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  <w:hideMark/>
          </w:tcPr>
          <w:p w:rsidR="00210FA6" w:rsidRPr="008F54D2" w:rsidRDefault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  <w:hideMark/>
          </w:tcPr>
          <w:p w:rsidR="00210FA6" w:rsidRPr="008F54D2" w:rsidRDefault="00210FA6" w:rsidP="00376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</w:t>
            </w:r>
            <w:r w:rsidR="003769E6">
              <w:rPr>
                <w:color w:val="000000"/>
              </w:rPr>
              <w:t>09</w:t>
            </w:r>
            <w:r w:rsidRPr="008F54D2">
              <w:rPr>
                <w:color w:val="000000"/>
              </w:rPr>
              <w:t>0,0</w:t>
            </w:r>
          </w:p>
        </w:tc>
        <w:tc>
          <w:tcPr>
            <w:tcW w:w="1708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14 87</w:t>
            </w:r>
            <w:r w:rsidRPr="008F54D2">
              <w:rPr>
                <w:color w:val="000000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210FA6" w:rsidRPr="008F54D2" w:rsidRDefault="00210FA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210FA6" w:rsidRPr="00263DD6" w:rsidRDefault="00210FA6" w:rsidP="0087206F">
            <w:pPr>
              <w:jc w:val="center"/>
              <w:rPr>
                <w:color w:val="000000" w:themeColor="text1"/>
              </w:rPr>
            </w:pPr>
          </w:p>
        </w:tc>
      </w:tr>
      <w:tr w:rsidR="00210FA6" w:rsidRPr="00263DD6" w:rsidTr="008F54D2">
        <w:trPr>
          <w:trHeight w:val="340"/>
        </w:trPr>
        <w:tc>
          <w:tcPr>
            <w:tcW w:w="960" w:type="dxa"/>
            <w:vAlign w:val="center"/>
            <w:hideMark/>
          </w:tcPr>
          <w:p w:rsidR="00210FA6" w:rsidRPr="008F54D2" w:rsidRDefault="00210FA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bottom"/>
            <w:hideMark/>
          </w:tcPr>
          <w:p w:rsidR="00210FA6" w:rsidRPr="008F54D2" w:rsidRDefault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vAlign w:val="center"/>
            <w:hideMark/>
          </w:tcPr>
          <w:p w:rsidR="00210FA6" w:rsidRPr="008F54D2" w:rsidRDefault="003769E6" w:rsidP="00376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10F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59</w:t>
            </w:r>
            <w:r w:rsidR="00210FA6" w:rsidRPr="008F54D2">
              <w:rPr>
                <w:color w:val="000000"/>
              </w:rPr>
              <w:t>0,0</w:t>
            </w:r>
          </w:p>
        </w:tc>
        <w:tc>
          <w:tcPr>
            <w:tcW w:w="1708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vAlign w:val="center"/>
            <w:hideMark/>
          </w:tcPr>
          <w:p w:rsidR="00210FA6" w:rsidRPr="008F54D2" w:rsidRDefault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210FA6" w:rsidRPr="008F54D2" w:rsidRDefault="003769E6" w:rsidP="003769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10F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59</w:t>
            </w:r>
            <w:r w:rsidR="00210FA6" w:rsidRPr="008F54D2">
              <w:rPr>
                <w:color w:val="000000"/>
              </w:rPr>
              <w:t>0,0</w:t>
            </w:r>
          </w:p>
        </w:tc>
        <w:tc>
          <w:tcPr>
            <w:tcW w:w="2040" w:type="dxa"/>
            <w:vAlign w:val="center"/>
            <w:hideMark/>
          </w:tcPr>
          <w:p w:rsidR="00210FA6" w:rsidRPr="008F54D2" w:rsidRDefault="00210FA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210FA6" w:rsidRPr="00263DD6" w:rsidRDefault="00210FA6" w:rsidP="0087206F">
            <w:pPr>
              <w:jc w:val="center"/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40"/>
        </w:trPr>
        <w:tc>
          <w:tcPr>
            <w:tcW w:w="96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</w:t>
            </w:r>
          </w:p>
        </w:tc>
        <w:tc>
          <w:tcPr>
            <w:tcW w:w="2080" w:type="dxa"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>
              <w:rPr>
                <w:color w:val="000000"/>
              </w:rPr>
              <w:t>Задача №1. Привед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жилищного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да в соответствии с действующими тр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бованиями, увелич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сроков эксплу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тации систем зданий и конструктивных элементов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Default="003769E6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26 770,0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Default="003769E6" w:rsidP="005C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26 770,0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769E6" w:rsidRPr="00263DD6" w:rsidRDefault="003769E6" w:rsidP="0087206F">
            <w:pPr>
              <w:jc w:val="center"/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40"/>
        </w:trPr>
        <w:tc>
          <w:tcPr>
            <w:tcW w:w="96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Default="003769E6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9 090,0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Default="003769E6" w:rsidP="005C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9 090,0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769E6" w:rsidRPr="00263DD6" w:rsidRDefault="003769E6" w:rsidP="0087206F">
            <w:pPr>
              <w:jc w:val="center"/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40"/>
        </w:trPr>
        <w:tc>
          <w:tcPr>
            <w:tcW w:w="96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Default="003769E6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9 090,0 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Default="003769E6" w:rsidP="005C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9 090,0 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769E6" w:rsidRPr="00263DD6" w:rsidRDefault="003769E6" w:rsidP="0087206F">
            <w:pPr>
              <w:jc w:val="center"/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40"/>
        </w:trPr>
        <w:tc>
          <w:tcPr>
            <w:tcW w:w="96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Default="003769E6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8 590,0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Default="003769E6" w:rsidP="005C70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8 590,0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87206F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vAlign w:val="center"/>
            <w:hideMark/>
          </w:tcPr>
          <w:p w:rsidR="003769E6" w:rsidRPr="00263DD6" w:rsidRDefault="003769E6" w:rsidP="0087206F">
            <w:pPr>
              <w:jc w:val="center"/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035"/>
        </w:trPr>
        <w:tc>
          <w:tcPr>
            <w:tcW w:w="9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№</w:t>
            </w:r>
            <w:r w:rsidRPr="008F54D2">
              <w:rPr>
                <w:color w:val="000000"/>
              </w:rPr>
              <w:t>. 1.1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Раб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ты по исследованию и укреплению фу</w:t>
            </w:r>
            <w:r w:rsidRPr="008F54D2">
              <w:rPr>
                <w:color w:val="000000"/>
              </w:rPr>
              <w:t>н</w:t>
            </w:r>
            <w:r w:rsidRPr="008F54D2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035"/>
        </w:trPr>
        <w:tc>
          <w:tcPr>
            <w:tcW w:w="9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1.2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Опл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та обязательных взносов на капитал</w:t>
            </w:r>
            <w:r w:rsidRPr="008F54D2">
              <w:rPr>
                <w:color w:val="000000"/>
              </w:rPr>
              <w:t>ь</w:t>
            </w:r>
            <w:r w:rsidRPr="008F54D2">
              <w:rPr>
                <w:color w:val="000000"/>
              </w:rPr>
              <w:t>ный ремонт за пом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>щения, находящиеся в собственности Г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родского округа «</w:t>
            </w:r>
            <w:proofErr w:type="spellStart"/>
            <w:r w:rsidRPr="008F54D2">
              <w:rPr>
                <w:color w:val="000000"/>
              </w:rPr>
              <w:t>Жатай</w:t>
            </w:r>
            <w:proofErr w:type="spellEnd"/>
            <w:r w:rsidRPr="008F54D2">
              <w:rPr>
                <w:color w:val="000000"/>
              </w:rPr>
              <w:t>», распол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женные в многоква</w:t>
            </w:r>
            <w:r w:rsidRPr="008F54D2">
              <w:rPr>
                <w:color w:val="000000"/>
              </w:rPr>
              <w:t>р</w:t>
            </w:r>
            <w:r w:rsidRPr="008F54D2">
              <w:rPr>
                <w:color w:val="000000"/>
              </w:rPr>
              <w:t>тирных домах на территории Горо</w:t>
            </w:r>
            <w:r w:rsidRPr="008F54D2">
              <w:rPr>
                <w:color w:val="000000"/>
              </w:rPr>
              <w:t>д</w:t>
            </w:r>
            <w:r w:rsidRPr="008F54D2">
              <w:rPr>
                <w:color w:val="000000"/>
              </w:rPr>
              <w:t>ского округа «</w:t>
            </w:r>
            <w:proofErr w:type="spellStart"/>
            <w:r w:rsidRPr="008F54D2">
              <w:rPr>
                <w:color w:val="000000"/>
              </w:rPr>
              <w:t>Ж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тай</w:t>
            </w:r>
            <w:proofErr w:type="spellEnd"/>
            <w:r w:rsidRPr="008F54D2">
              <w:rPr>
                <w:color w:val="000000"/>
              </w:rPr>
              <w:t>»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3 000,0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780"/>
        </w:trPr>
        <w:tc>
          <w:tcPr>
            <w:tcW w:w="960" w:type="dxa"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3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Управление пр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граммой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8 310,0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8 310,0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2 770,0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2 770,0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2 770,0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2 770,0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2 770,0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2 770,0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290"/>
        </w:trPr>
        <w:tc>
          <w:tcPr>
            <w:tcW w:w="960" w:type="dxa"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4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Раб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ты по предупрежд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>нию аварийных с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>туаций в муниц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>пальном жилищном фонде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1 500,0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FF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FF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FF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</w:pPr>
            <w:r w:rsidRPr="008F54D2"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530"/>
        </w:trPr>
        <w:tc>
          <w:tcPr>
            <w:tcW w:w="960" w:type="dxa"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5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8F54D2">
            <w:r w:rsidRPr="008F54D2">
              <w:t>Мероприятие:  Ст</w:t>
            </w:r>
            <w:r w:rsidRPr="008F54D2">
              <w:t>и</w:t>
            </w:r>
            <w:r w:rsidRPr="008F54D2">
              <w:t>мулирование прое</w:t>
            </w:r>
            <w:r w:rsidRPr="008F54D2">
              <w:t>к</w:t>
            </w:r>
            <w:r w:rsidRPr="008F54D2">
              <w:t>тов развития жили</w:t>
            </w:r>
            <w:r w:rsidRPr="008F54D2">
              <w:t>щ</w:t>
            </w:r>
            <w:r w:rsidRPr="008F54D2">
              <w:t>ного строительства в ГО "</w:t>
            </w:r>
            <w:proofErr w:type="spellStart"/>
            <w:r w:rsidRPr="008F54D2">
              <w:t>Жатай</w:t>
            </w:r>
            <w:proofErr w:type="spellEnd"/>
            <w:r w:rsidRPr="008F54D2">
              <w:t>"</w:t>
            </w:r>
          </w:p>
        </w:tc>
        <w:tc>
          <w:tcPr>
            <w:tcW w:w="160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1708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1500,0</w:t>
            </w:r>
          </w:p>
        </w:tc>
        <w:tc>
          <w:tcPr>
            <w:tcW w:w="204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53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6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Разр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ботка проектов пер</w:t>
            </w:r>
            <w:r w:rsidRPr="008F54D2">
              <w:rPr>
                <w:color w:val="000000"/>
              </w:rPr>
              <w:t>е</w:t>
            </w:r>
            <w:r w:rsidRPr="008F54D2">
              <w:rPr>
                <w:color w:val="000000"/>
              </w:rPr>
              <w:t>планировки жилых комнат Гастелло 19 (1 очередь)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02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7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С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держание специал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>ста паспортного ст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ла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610,00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610,0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610,00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610,0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610,00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610,0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247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</w:pPr>
            <w:r>
              <w:t>№</w:t>
            </w:r>
            <w:r w:rsidRPr="008F54D2">
              <w:t>. 1.</w:t>
            </w:r>
            <w:r>
              <w:t>8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8F54D2">
            <w:pPr>
              <w:jc w:val="center"/>
            </w:pPr>
            <w:r w:rsidRPr="008F54D2">
              <w:t>Мероприятие: В</w:t>
            </w:r>
            <w:r w:rsidRPr="008F54D2">
              <w:t>ы</w:t>
            </w:r>
            <w:r>
              <w:t>полнение работ по перепланировке</w:t>
            </w:r>
            <w:r w:rsidRPr="008F54D2">
              <w:t xml:space="preserve"> ж</w:t>
            </w:r>
            <w:r w:rsidRPr="008F54D2">
              <w:t>и</w:t>
            </w:r>
            <w:r w:rsidRPr="008F54D2">
              <w:t>лых комнат Гастелло 19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8F54D2">
            <w:pPr>
              <w:jc w:val="center"/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8F54D2">
            <w:pPr>
              <w:jc w:val="center"/>
              <w:rPr>
                <w:b/>
                <w:bCs/>
              </w:rPr>
            </w:pPr>
            <w:r w:rsidRPr="008F54D2">
              <w:rPr>
                <w:b/>
                <w:bCs/>
              </w:rPr>
              <w:t>3 000,0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8F54D2">
            <w:pPr>
              <w:jc w:val="center"/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8F54D2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8F54D2">
            <w:pPr>
              <w:jc w:val="center"/>
              <w:rPr>
                <w:b/>
                <w:bCs/>
              </w:rPr>
            </w:pPr>
            <w:r w:rsidRPr="008F54D2">
              <w:rPr>
                <w:b/>
                <w:bCs/>
              </w:rPr>
              <w:t>3 000,0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8F54D2">
            <w:pPr>
              <w:jc w:val="center"/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1 000,00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1 000,00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1 000,00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765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</w:t>
            </w:r>
            <w:r>
              <w:rPr>
                <w:color w:val="000000"/>
              </w:rPr>
              <w:t>9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В</w:t>
            </w:r>
            <w:r w:rsidRPr="008F54D2">
              <w:rPr>
                <w:color w:val="000000"/>
              </w:rPr>
              <w:t>ы</w:t>
            </w:r>
            <w:r w:rsidRPr="008F54D2">
              <w:rPr>
                <w:color w:val="000000"/>
              </w:rPr>
              <w:t>полнение работ по техническому о</w:t>
            </w:r>
            <w:r w:rsidRPr="008F54D2">
              <w:rPr>
                <w:color w:val="000000"/>
              </w:rPr>
              <w:t>б</w:t>
            </w:r>
            <w:r w:rsidRPr="008F54D2">
              <w:rPr>
                <w:color w:val="000000"/>
              </w:rPr>
              <w:t>служиванию админ</w:t>
            </w:r>
            <w:r w:rsidRPr="008F54D2">
              <w:rPr>
                <w:color w:val="000000"/>
              </w:rPr>
              <w:t>и</w:t>
            </w:r>
            <w:r w:rsidRPr="008F54D2">
              <w:rPr>
                <w:color w:val="000000"/>
              </w:rPr>
              <w:t xml:space="preserve">стративного здания по адресу п. </w:t>
            </w:r>
            <w:proofErr w:type="spellStart"/>
            <w:r w:rsidRPr="008F54D2">
              <w:rPr>
                <w:color w:val="000000"/>
              </w:rPr>
              <w:t>Жатай</w:t>
            </w:r>
            <w:proofErr w:type="spellEnd"/>
            <w:r w:rsidRPr="008F54D2">
              <w:rPr>
                <w:color w:val="000000"/>
              </w:rPr>
              <w:t xml:space="preserve"> ул. </w:t>
            </w:r>
            <w:proofErr w:type="gramStart"/>
            <w:r w:rsidRPr="008F54D2">
              <w:rPr>
                <w:color w:val="000000"/>
              </w:rPr>
              <w:t>Северная</w:t>
            </w:r>
            <w:proofErr w:type="gramEnd"/>
            <w:r w:rsidRPr="008F54D2">
              <w:rPr>
                <w:color w:val="000000"/>
              </w:rPr>
              <w:t xml:space="preserve"> 29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330,0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153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>. 1.1</w:t>
            </w:r>
            <w:r>
              <w:rPr>
                <w:color w:val="000000"/>
              </w:rPr>
              <w:t>0</w:t>
            </w:r>
          </w:p>
        </w:tc>
        <w:tc>
          <w:tcPr>
            <w:tcW w:w="2080" w:type="dxa"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Ок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зание субсидии на возмещение затрат, возникающих в связи с выполнением работ по ремонту общего имущества мног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квартирных домов, находящихся в со</w:t>
            </w:r>
            <w:r w:rsidRPr="008F54D2">
              <w:rPr>
                <w:color w:val="000000"/>
              </w:rPr>
              <w:t>б</w:t>
            </w:r>
            <w:r w:rsidRPr="008F54D2">
              <w:rPr>
                <w:color w:val="000000"/>
              </w:rPr>
              <w:t>ственности Горо</w:t>
            </w:r>
            <w:r w:rsidRPr="008F54D2">
              <w:rPr>
                <w:color w:val="000000"/>
              </w:rPr>
              <w:t>д</w:t>
            </w:r>
            <w:r w:rsidRPr="008F54D2">
              <w:rPr>
                <w:color w:val="000000"/>
              </w:rPr>
              <w:t>ского округа «</w:t>
            </w:r>
            <w:proofErr w:type="spellStart"/>
            <w:r w:rsidRPr="008F54D2">
              <w:rPr>
                <w:color w:val="000000"/>
              </w:rPr>
              <w:t>Ж</w:t>
            </w:r>
            <w:r w:rsidRPr="008F54D2">
              <w:rPr>
                <w:color w:val="000000"/>
              </w:rPr>
              <w:t>а</w:t>
            </w:r>
            <w:r w:rsidRPr="008F54D2">
              <w:rPr>
                <w:color w:val="000000"/>
              </w:rPr>
              <w:t>тай</w:t>
            </w:r>
            <w:proofErr w:type="spellEnd"/>
            <w:r w:rsidRPr="008F54D2">
              <w:rPr>
                <w:color w:val="000000"/>
              </w:rPr>
              <w:t>»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3300,0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3300,0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1100,0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vMerge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</w:t>
            </w: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Цель: проектиров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и строительство КОС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63241B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№. 2.1</w:t>
            </w: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 Ра</w:t>
            </w:r>
            <w:r w:rsidRPr="008F54D2">
              <w:rPr>
                <w:color w:val="000000"/>
              </w:rPr>
              <w:t>з</w:t>
            </w:r>
            <w:r w:rsidRPr="008F54D2">
              <w:rPr>
                <w:color w:val="000000"/>
              </w:rPr>
              <w:t>работка технических условий для подкл</w:t>
            </w:r>
            <w:r w:rsidRPr="008F54D2">
              <w:rPr>
                <w:color w:val="000000"/>
              </w:rPr>
              <w:t>ю</w:t>
            </w:r>
            <w:r w:rsidRPr="008F54D2">
              <w:rPr>
                <w:color w:val="000000"/>
              </w:rPr>
              <w:lastRenderedPageBreak/>
              <w:t>чения КОС к эле</w:t>
            </w:r>
            <w:r w:rsidRPr="008F54D2">
              <w:rPr>
                <w:color w:val="000000"/>
              </w:rPr>
              <w:t>к</w:t>
            </w:r>
            <w:r w:rsidRPr="008F54D2">
              <w:rPr>
                <w:color w:val="000000"/>
              </w:rPr>
              <w:t xml:space="preserve">трическим сетям 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b/>
                <w:bCs/>
              </w:rPr>
            </w:pPr>
            <w:r w:rsidRPr="008F54D2">
              <w:rPr>
                <w:b/>
                <w:bCs/>
              </w:rPr>
              <w:t>3 000,0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b/>
                <w:bCs/>
              </w:rPr>
            </w:pPr>
            <w:r w:rsidRPr="008F54D2">
              <w:rPr>
                <w:b/>
                <w:bCs/>
              </w:rPr>
              <w:t>3 000,0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3 000,0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3 000,0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8F54D2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6E23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8F54D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2.2</w:t>
            </w: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 Ра</w:t>
            </w:r>
            <w:r w:rsidRPr="008F54D2">
              <w:rPr>
                <w:color w:val="000000"/>
              </w:rPr>
              <w:t>з</w:t>
            </w:r>
            <w:r w:rsidRPr="008F54D2">
              <w:rPr>
                <w:color w:val="000000"/>
              </w:rPr>
              <w:t>работка рабочей д</w:t>
            </w:r>
            <w:r w:rsidRPr="008F54D2">
              <w:rPr>
                <w:color w:val="000000"/>
              </w:rPr>
              <w:t>о</w:t>
            </w:r>
            <w:r w:rsidRPr="008F54D2">
              <w:rPr>
                <w:color w:val="000000"/>
              </w:rPr>
              <w:t>кументации КОС</w:t>
            </w:r>
          </w:p>
        </w:tc>
        <w:tc>
          <w:tcPr>
            <w:tcW w:w="160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b/>
                <w:bCs/>
              </w:rPr>
            </w:pPr>
            <w:r w:rsidRPr="008F54D2">
              <w:rPr>
                <w:b/>
                <w:bCs/>
              </w:rPr>
              <w:t>7 000,0</w:t>
            </w:r>
          </w:p>
        </w:tc>
        <w:tc>
          <w:tcPr>
            <w:tcW w:w="1708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b/>
                <w:bCs/>
              </w:rPr>
            </w:pPr>
            <w:r w:rsidRPr="008F54D2">
              <w:rPr>
                <w:b/>
                <w:bCs/>
              </w:rPr>
              <w:t>7 000,0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7 000,0</w:t>
            </w:r>
          </w:p>
        </w:tc>
        <w:tc>
          <w:tcPr>
            <w:tcW w:w="1708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7 000,0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1708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№. 2.3</w:t>
            </w: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Мероприятие:  Строительство КОС</w:t>
            </w:r>
          </w:p>
        </w:tc>
        <w:tc>
          <w:tcPr>
            <w:tcW w:w="1600" w:type="dxa"/>
            <w:noWrap/>
            <w:hideMark/>
          </w:tcPr>
          <w:p w:rsidR="003769E6" w:rsidRPr="008F54D2" w:rsidRDefault="003769E6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1708" w:type="dxa"/>
            <w:noWrap/>
            <w:hideMark/>
          </w:tcPr>
          <w:p w:rsidR="003769E6" w:rsidRPr="008F54D2" w:rsidRDefault="003769E6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3769E6" w:rsidRPr="008F54D2" w:rsidRDefault="003769E6" w:rsidP="00210FA6">
            <w:pPr>
              <w:jc w:val="both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b/>
                <w:bCs/>
                <w:color w:val="000000"/>
              </w:rPr>
            </w:pPr>
            <w:r w:rsidRPr="008F54D2">
              <w:rPr>
                <w:b/>
                <w:bCs/>
                <w:color w:val="000000"/>
              </w:rPr>
              <w:t>15 000,0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2020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10 000,0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</w:pPr>
            <w:r w:rsidRPr="008F54D2">
              <w:t>10 000,0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  <w:hideMark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2021 год</w:t>
            </w:r>
          </w:p>
        </w:tc>
        <w:tc>
          <w:tcPr>
            <w:tcW w:w="160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5 000,0</w:t>
            </w:r>
          </w:p>
        </w:tc>
        <w:tc>
          <w:tcPr>
            <w:tcW w:w="1708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5 000,0</w:t>
            </w:r>
          </w:p>
        </w:tc>
        <w:tc>
          <w:tcPr>
            <w:tcW w:w="2040" w:type="dxa"/>
            <w:noWrap/>
            <w:vAlign w:val="center"/>
            <w:hideMark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  <w:hideMark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  <w:tr w:rsidR="003769E6" w:rsidRPr="00263DD6" w:rsidTr="00210FA6">
        <w:trPr>
          <w:trHeight w:val="300"/>
        </w:trPr>
        <w:tc>
          <w:tcPr>
            <w:tcW w:w="960" w:type="dxa"/>
            <w:noWrap/>
            <w:vAlign w:val="bottom"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2080" w:type="dxa"/>
            <w:noWrap/>
            <w:vAlign w:val="bottom"/>
          </w:tcPr>
          <w:p w:rsidR="003769E6" w:rsidRPr="008F54D2" w:rsidRDefault="003769E6" w:rsidP="00210FA6">
            <w:pPr>
              <w:rPr>
                <w:color w:val="000000"/>
              </w:rPr>
            </w:pPr>
            <w:r w:rsidRPr="008F54D2">
              <w:rPr>
                <w:color w:val="000000"/>
              </w:rPr>
              <w:t>2022 год</w:t>
            </w:r>
          </w:p>
        </w:tc>
        <w:tc>
          <w:tcPr>
            <w:tcW w:w="1600" w:type="dxa"/>
            <w:noWrap/>
            <w:vAlign w:val="center"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820" w:type="dxa"/>
            <w:noWrap/>
            <w:vAlign w:val="center"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0,0</w:t>
            </w:r>
          </w:p>
        </w:tc>
        <w:tc>
          <w:tcPr>
            <w:tcW w:w="1708" w:type="dxa"/>
            <w:noWrap/>
            <w:vAlign w:val="center"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460" w:type="dxa"/>
            <w:noWrap/>
            <w:vAlign w:val="center"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 </w:t>
            </w:r>
          </w:p>
        </w:tc>
        <w:tc>
          <w:tcPr>
            <w:tcW w:w="1560" w:type="dxa"/>
            <w:noWrap/>
            <w:vAlign w:val="center"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  <w:r w:rsidRPr="008F54D2">
              <w:rPr>
                <w:color w:val="000000"/>
              </w:rPr>
              <w:t>0,0</w:t>
            </w:r>
          </w:p>
        </w:tc>
        <w:tc>
          <w:tcPr>
            <w:tcW w:w="2040" w:type="dxa"/>
            <w:noWrap/>
            <w:vAlign w:val="center"/>
          </w:tcPr>
          <w:p w:rsidR="003769E6" w:rsidRPr="008F54D2" w:rsidRDefault="003769E6" w:rsidP="00210FA6">
            <w:pPr>
              <w:jc w:val="center"/>
              <w:rPr>
                <w:color w:val="000000"/>
              </w:rPr>
            </w:pPr>
          </w:p>
        </w:tc>
        <w:tc>
          <w:tcPr>
            <w:tcW w:w="2080" w:type="dxa"/>
          </w:tcPr>
          <w:p w:rsidR="003769E6" w:rsidRPr="00263DD6" w:rsidRDefault="003769E6">
            <w:pPr>
              <w:rPr>
                <w:color w:val="000000" w:themeColor="text1"/>
              </w:rPr>
            </w:pPr>
          </w:p>
        </w:tc>
      </w:tr>
    </w:tbl>
    <w:p w:rsidR="00F758DC" w:rsidRPr="00263DD6" w:rsidRDefault="00F758DC" w:rsidP="002F4EF5">
      <w:pPr>
        <w:jc w:val="right"/>
        <w:rPr>
          <w:b/>
          <w:bCs/>
          <w:color w:val="000000" w:themeColor="text1"/>
          <w:sz w:val="24"/>
          <w:szCs w:val="24"/>
        </w:rPr>
      </w:pPr>
    </w:p>
    <w:p w:rsidR="008F54D2" w:rsidRDefault="008F54D2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8F54D2" w:rsidRPr="0063241B" w:rsidRDefault="008F54D2" w:rsidP="008F54D2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lastRenderedPageBreak/>
        <w:t>Приложение №</w:t>
      </w:r>
      <w:r>
        <w:rPr>
          <w:b/>
          <w:color w:val="000000" w:themeColor="text1"/>
          <w:sz w:val="24"/>
          <w:szCs w:val="24"/>
        </w:rPr>
        <w:t>3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К программе</w:t>
      </w:r>
      <w:r>
        <w:rPr>
          <w:b/>
          <w:color w:val="000000" w:themeColor="text1"/>
          <w:sz w:val="24"/>
          <w:szCs w:val="24"/>
        </w:rPr>
        <w:t xml:space="preserve"> </w:t>
      </w:r>
      <w:r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tbl>
      <w:tblPr>
        <w:tblW w:w="12660" w:type="dxa"/>
        <w:tblInd w:w="89" w:type="dxa"/>
        <w:tblLook w:val="04A0"/>
      </w:tblPr>
      <w:tblGrid>
        <w:gridCol w:w="12660"/>
      </w:tblGrid>
      <w:tr w:rsidR="0063241B" w:rsidRPr="0063241B" w:rsidTr="0063241B">
        <w:trPr>
          <w:trHeight w:val="278"/>
        </w:trPr>
        <w:tc>
          <w:tcPr>
            <w:tcW w:w="1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1B" w:rsidRPr="0063241B" w:rsidRDefault="0063241B" w:rsidP="0063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</w:t>
            </w:r>
          </w:p>
        </w:tc>
      </w:tr>
      <w:tr w:rsidR="0063241B" w:rsidRPr="0063241B" w:rsidTr="0063241B">
        <w:trPr>
          <w:trHeight w:val="405"/>
        </w:trPr>
        <w:tc>
          <w:tcPr>
            <w:tcW w:w="1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41B" w:rsidRPr="0063241B" w:rsidRDefault="0063241B" w:rsidP="006324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241B" w:rsidRPr="0063241B" w:rsidRDefault="0063241B" w:rsidP="0063241B">
      <w:pPr>
        <w:jc w:val="right"/>
        <w:rPr>
          <w:bCs/>
          <w:color w:val="000000" w:themeColor="text1"/>
          <w:sz w:val="24"/>
          <w:szCs w:val="24"/>
        </w:rPr>
      </w:pPr>
    </w:p>
    <w:tbl>
      <w:tblPr>
        <w:tblW w:w="14222" w:type="dxa"/>
        <w:tblInd w:w="487" w:type="dxa"/>
        <w:tblLayout w:type="fixed"/>
        <w:tblLook w:val="04A0"/>
      </w:tblPr>
      <w:tblGrid>
        <w:gridCol w:w="851"/>
        <w:gridCol w:w="5716"/>
        <w:gridCol w:w="1701"/>
        <w:gridCol w:w="2126"/>
        <w:gridCol w:w="1985"/>
        <w:gridCol w:w="1843"/>
      </w:tblGrid>
      <w:tr w:rsidR="0063241B" w:rsidRPr="0063241B" w:rsidTr="00201D34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5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Единица изм</w:t>
            </w:r>
            <w:r w:rsidRPr="008F54D2">
              <w:rPr>
                <w:color w:val="000000"/>
                <w:sz w:val="22"/>
                <w:szCs w:val="22"/>
              </w:rPr>
              <w:t>е</w:t>
            </w:r>
            <w:r w:rsidRPr="008F54D2">
              <w:rPr>
                <w:color w:val="000000"/>
                <w:sz w:val="22"/>
                <w:szCs w:val="22"/>
              </w:rPr>
              <w:t>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28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D7214F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14F" w:rsidRPr="008F54D2" w:rsidRDefault="00D7214F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6</w:t>
            </w:r>
          </w:p>
        </w:tc>
      </w:tr>
      <w:tr w:rsidR="0063241B" w:rsidRPr="0063241B" w:rsidTr="00201D34">
        <w:trPr>
          <w:trHeight w:val="3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8F54D2" w:rsidRDefault="0063241B" w:rsidP="0063241B">
            <w:pPr>
              <w:jc w:val="both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Цель:  Модернизация и развитие жилищно-коммунального хозяйства</w:t>
            </w:r>
          </w:p>
        </w:tc>
      </w:tr>
      <w:tr w:rsidR="0063241B" w:rsidRPr="0063241B" w:rsidTr="00201D3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B1167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исследованию и укр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плению фундаментов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3241B"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0</w:t>
            </w:r>
            <w:r w:rsidR="0063241B"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B1167A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1.1</w:t>
            </w:r>
            <w:r w:rsidR="0063241B"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201D34">
            <w:pPr>
              <w:rPr>
                <w:sz w:val="22"/>
                <w:szCs w:val="22"/>
              </w:rPr>
            </w:pPr>
            <w:r w:rsidRPr="008F54D2">
              <w:rPr>
                <w:sz w:val="22"/>
                <w:szCs w:val="22"/>
              </w:rPr>
              <w:t>ул. Северная, 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B1167A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1.1</w:t>
            </w:r>
            <w:r w:rsidR="0063241B"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201D34">
            <w:pPr>
              <w:rPr>
                <w:sz w:val="22"/>
                <w:szCs w:val="22"/>
              </w:rPr>
            </w:pPr>
            <w:r w:rsidRPr="008F54D2">
              <w:rPr>
                <w:sz w:val="22"/>
                <w:szCs w:val="22"/>
              </w:rPr>
              <w:t xml:space="preserve">ул. </w:t>
            </w:r>
            <w:proofErr w:type="spellStart"/>
            <w:r w:rsidRPr="008F54D2">
              <w:rPr>
                <w:sz w:val="22"/>
                <w:szCs w:val="22"/>
              </w:rPr>
              <w:t>Строда</w:t>
            </w:r>
            <w:proofErr w:type="spellEnd"/>
            <w:r w:rsidRPr="008F54D2">
              <w:rPr>
                <w:sz w:val="22"/>
                <w:szCs w:val="22"/>
              </w:rPr>
              <w:t>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 xml:space="preserve"> 0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B1167A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Проектирование и строительс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т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во КОС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7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89360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89360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54D2">
              <w:rPr>
                <w:b/>
                <w:bCs/>
                <w:color w:val="000000"/>
                <w:sz w:val="22"/>
                <w:szCs w:val="22"/>
              </w:rPr>
              <w:t>Целенвой</w:t>
            </w:r>
            <w:proofErr w:type="spellEnd"/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F54D2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  <w:proofErr w:type="gramStart"/>
            <w:r w:rsidRPr="008F54D2">
              <w:rPr>
                <w:b/>
                <w:bCs/>
                <w:color w:val="000000"/>
                <w:sz w:val="22"/>
                <w:szCs w:val="22"/>
              </w:rPr>
              <w:t>:С</w:t>
            </w:r>
            <w:proofErr w:type="gramEnd"/>
            <w:r w:rsidRPr="008F54D2">
              <w:rPr>
                <w:b/>
                <w:bCs/>
                <w:color w:val="000000"/>
                <w:sz w:val="22"/>
                <w:szCs w:val="22"/>
              </w:rPr>
              <w:t>тимулирование</w:t>
            </w:r>
            <w:proofErr w:type="spellEnd"/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проектов ра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вития жилищного строительства в ГО "</w:t>
            </w:r>
            <w:proofErr w:type="spellStart"/>
            <w:r w:rsidRPr="008F54D2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8F54D2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63241B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7214F" w:rsidRPr="008F54D2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241B" w:rsidRPr="008F54D2" w:rsidRDefault="00D7214F" w:rsidP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63241B" w:rsidRPr="008F54D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89360A" w:rsidP="008936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63241B"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Отопление расселенного ж/фонда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89360A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63241B"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89360A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="0063241B" w:rsidRPr="008F54D2">
              <w:rPr>
                <w:color w:val="000000"/>
                <w:sz w:val="22"/>
                <w:szCs w:val="22"/>
              </w:rPr>
              <w:t>.3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D7214F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241B" w:rsidRPr="0063241B" w:rsidTr="00201D3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89360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54D2">
              <w:rPr>
                <w:b/>
                <w:bCs/>
                <w:color w:val="000000"/>
                <w:sz w:val="22"/>
                <w:szCs w:val="22"/>
              </w:rPr>
              <w:t>Целенвой</w:t>
            </w:r>
            <w:proofErr w:type="spellEnd"/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 показатель: Разработка проектов перепл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 xml:space="preserve">нировки жилых комнат Гастелло 19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</w:t>
            </w:r>
            <w:r w:rsidR="00D7214F" w:rsidRPr="008F54D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89360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Содержание паспортиста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89360A" w:rsidP="006324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  <w:r w:rsidR="0063241B" w:rsidRPr="008F54D2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Pr="008F54D2" w:rsidRDefault="0063241B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3241B" w:rsidRPr="0063241B" w:rsidTr="00201D34">
        <w:trPr>
          <w:trHeight w:val="3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1.</w:t>
            </w:r>
            <w:r w:rsidR="0089360A">
              <w:rPr>
                <w:color w:val="000000"/>
                <w:sz w:val="22"/>
                <w:szCs w:val="22"/>
              </w:rPr>
              <w:t>5</w:t>
            </w:r>
            <w:r w:rsidRPr="008F54D2">
              <w:rPr>
                <w:color w:val="000000"/>
                <w:sz w:val="22"/>
                <w:szCs w:val="22"/>
              </w:rPr>
              <w:t>.2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201D34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63241B" w:rsidRPr="0063241B" w:rsidTr="00201D34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41B" w:rsidRPr="008F54D2" w:rsidRDefault="0063241B" w:rsidP="006324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89360A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241B" w:rsidRPr="008F54D2" w:rsidRDefault="0063241B" w:rsidP="00201D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54D2">
              <w:rPr>
                <w:b/>
                <w:bCs/>
                <w:color w:val="000000"/>
                <w:sz w:val="22"/>
                <w:szCs w:val="22"/>
              </w:rPr>
              <w:t>Целевой показатель: Выполнение работ по перепл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8F54D2">
              <w:rPr>
                <w:b/>
                <w:bCs/>
                <w:color w:val="000000"/>
                <w:sz w:val="22"/>
                <w:szCs w:val="22"/>
              </w:rPr>
              <w:t>нировки жилых комнат Гастелло 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D7214F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10</w:t>
            </w:r>
            <w:r w:rsidR="0063241B" w:rsidRPr="008F54D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1B" w:rsidRPr="008F54D2" w:rsidRDefault="0063241B" w:rsidP="0063241B">
            <w:pPr>
              <w:jc w:val="center"/>
              <w:rPr>
                <w:color w:val="000000"/>
                <w:sz w:val="22"/>
                <w:szCs w:val="22"/>
              </w:rPr>
            </w:pPr>
            <w:r w:rsidRPr="008F54D2">
              <w:rPr>
                <w:color w:val="000000"/>
                <w:sz w:val="22"/>
                <w:szCs w:val="22"/>
              </w:rPr>
              <w:t> </w:t>
            </w:r>
            <w:r w:rsidR="00D7214F" w:rsidRPr="008F54D2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63241B" w:rsidRPr="00263DD6" w:rsidRDefault="0063241B" w:rsidP="00201D34">
      <w:pPr>
        <w:jc w:val="right"/>
        <w:rPr>
          <w:b/>
          <w:bCs/>
          <w:color w:val="000000" w:themeColor="text1"/>
          <w:sz w:val="24"/>
          <w:szCs w:val="24"/>
        </w:rPr>
      </w:pPr>
    </w:p>
    <w:sectPr w:rsidR="0063241B" w:rsidRPr="00263DD6" w:rsidSect="008F54D2">
      <w:headerReference w:type="default" r:id="rId12"/>
      <w:pgSz w:w="16838" w:h="11906" w:orient="landscape"/>
      <w:pgMar w:top="1701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0FE" w:rsidRDefault="005C70FE" w:rsidP="0031632D">
      <w:r>
        <w:separator/>
      </w:r>
    </w:p>
  </w:endnote>
  <w:endnote w:type="continuationSeparator" w:id="1">
    <w:p w:rsidR="005C70FE" w:rsidRDefault="005C70FE" w:rsidP="0031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0FE" w:rsidRDefault="005C70FE" w:rsidP="0031632D">
      <w:r>
        <w:separator/>
      </w:r>
    </w:p>
  </w:footnote>
  <w:footnote w:type="continuationSeparator" w:id="1">
    <w:p w:rsidR="005C70FE" w:rsidRDefault="005C70FE" w:rsidP="0031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FE" w:rsidRDefault="005C70FE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6AA9"/>
    <w:rsid w:val="000778B1"/>
    <w:rsid w:val="000A538C"/>
    <w:rsid w:val="000B25C8"/>
    <w:rsid w:val="000D6DC1"/>
    <w:rsid w:val="00103497"/>
    <w:rsid w:val="001057AA"/>
    <w:rsid w:val="0013414A"/>
    <w:rsid w:val="00145335"/>
    <w:rsid w:val="00145EBA"/>
    <w:rsid w:val="00156323"/>
    <w:rsid w:val="001628E9"/>
    <w:rsid w:val="001714CB"/>
    <w:rsid w:val="00193C67"/>
    <w:rsid w:val="00194880"/>
    <w:rsid w:val="001B0B11"/>
    <w:rsid w:val="001B58B7"/>
    <w:rsid w:val="001C37D7"/>
    <w:rsid w:val="001C59FD"/>
    <w:rsid w:val="001E1865"/>
    <w:rsid w:val="00201D34"/>
    <w:rsid w:val="002027C4"/>
    <w:rsid w:val="00204CB3"/>
    <w:rsid w:val="00210FA6"/>
    <w:rsid w:val="00240315"/>
    <w:rsid w:val="00252644"/>
    <w:rsid w:val="00263DD6"/>
    <w:rsid w:val="00282871"/>
    <w:rsid w:val="0028524C"/>
    <w:rsid w:val="002873FB"/>
    <w:rsid w:val="002C6C43"/>
    <w:rsid w:val="002C74EC"/>
    <w:rsid w:val="002E1736"/>
    <w:rsid w:val="002F1F0A"/>
    <w:rsid w:val="002F4EF5"/>
    <w:rsid w:val="00306907"/>
    <w:rsid w:val="0031632D"/>
    <w:rsid w:val="003209A1"/>
    <w:rsid w:val="0033148E"/>
    <w:rsid w:val="00340F41"/>
    <w:rsid w:val="0034142E"/>
    <w:rsid w:val="003533DC"/>
    <w:rsid w:val="00353AB2"/>
    <w:rsid w:val="003551D1"/>
    <w:rsid w:val="003751FD"/>
    <w:rsid w:val="003762D2"/>
    <w:rsid w:val="00376848"/>
    <w:rsid w:val="003769E6"/>
    <w:rsid w:val="003A7F50"/>
    <w:rsid w:val="003C1370"/>
    <w:rsid w:val="003C395D"/>
    <w:rsid w:val="003E4B43"/>
    <w:rsid w:val="004077E7"/>
    <w:rsid w:val="00411D75"/>
    <w:rsid w:val="00415F7A"/>
    <w:rsid w:val="00450F2A"/>
    <w:rsid w:val="00471263"/>
    <w:rsid w:val="00473DEB"/>
    <w:rsid w:val="00482028"/>
    <w:rsid w:val="00486311"/>
    <w:rsid w:val="00486C3F"/>
    <w:rsid w:val="00497DD1"/>
    <w:rsid w:val="00497E98"/>
    <w:rsid w:val="004C2403"/>
    <w:rsid w:val="004E1A68"/>
    <w:rsid w:val="004E7C47"/>
    <w:rsid w:val="0052421A"/>
    <w:rsid w:val="0053691F"/>
    <w:rsid w:val="0054087A"/>
    <w:rsid w:val="00564363"/>
    <w:rsid w:val="005919E7"/>
    <w:rsid w:val="005B3776"/>
    <w:rsid w:val="005C70FE"/>
    <w:rsid w:val="005D260F"/>
    <w:rsid w:val="00603280"/>
    <w:rsid w:val="0063241B"/>
    <w:rsid w:val="006651BE"/>
    <w:rsid w:val="00666A31"/>
    <w:rsid w:val="00672639"/>
    <w:rsid w:val="006871ED"/>
    <w:rsid w:val="006A66AB"/>
    <w:rsid w:val="006B20AA"/>
    <w:rsid w:val="006C4285"/>
    <w:rsid w:val="006D41DB"/>
    <w:rsid w:val="006D7EDE"/>
    <w:rsid w:val="006E1C70"/>
    <w:rsid w:val="006E239E"/>
    <w:rsid w:val="00736285"/>
    <w:rsid w:val="007430AC"/>
    <w:rsid w:val="00747044"/>
    <w:rsid w:val="007C4FD7"/>
    <w:rsid w:val="0080612C"/>
    <w:rsid w:val="0082579F"/>
    <w:rsid w:val="0083444B"/>
    <w:rsid w:val="00834939"/>
    <w:rsid w:val="008352F0"/>
    <w:rsid w:val="0084635D"/>
    <w:rsid w:val="0085028B"/>
    <w:rsid w:val="00851209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54D2"/>
    <w:rsid w:val="0091435E"/>
    <w:rsid w:val="009256F1"/>
    <w:rsid w:val="00930A68"/>
    <w:rsid w:val="00937E32"/>
    <w:rsid w:val="00974715"/>
    <w:rsid w:val="00996F60"/>
    <w:rsid w:val="009A3673"/>
    <w:rsid w:val="009B541A"/>
    <w:rsid w:val="009B775E"/>
    <w:rsid w:val="009C31FC"/>
    <w:rsid w:val="009C49B2"/>
    <w:rsid w:val="009D3A08"/>
    <w:rsid w:val="00A017FD"/>
    <w:rsid w:val="00A056E2"/>
    <w:rsid w:val="00A3650A"/>
    <w:rsid w:val="00A56844"/>
    <w:rsid w:val="00A612D4"/>
    <w:rsid w:val="00A85FFA"/>
    <w:rsid w:val="00AD0EDC"/>
    <w:rsid w:val="00AF1700"/>
    <w:rsid w:val="00B06535"/>
    <w:rsid w:val="00B1167A"/>
    <w:rsid w:val="00B36C69"/>
    <w:rsid w:val="00B53893"/>
    <w:rsid w:val="00B6042F"/>
    <w:rsid w:val="00B626DE"/>
    <w:rsid w:val="00B6537D"/>
    <w:rsid w:val="00B86E1D"/>
    <w:rsid w:val="00B97E8C"/>
    <w:rsid w:val="00BB3E12"/>
    <w:rsid w:val="00BD00C4"/>
    <w:rsid w:val="00BF0302"/>
    <w:rsid w:val="00BF33A6"/>
    <w:rsid w:val="00BF7CD5"/>
    <w:rsid w:val="00C069D3"/>
    <w:rsid w:val="00C42923"/>
    <w:rsid w:val="00C54EB4"/>
    <w:rsid w:val="00C671DF"/>
    <w:rsid w:val="00C839BA"/>
    <w:rsid w:val="00C965FC"/>
    <w:rsid w:val="00CA5E77"/>
    <w:rsid w:val="00CB2A94"/>
    <w:rsid w:val="00CB6197"/>
    <w:rsid w:val="00CC7685"/>
    <w:rsid w:val="00CE2825"/>
    <w:rsid w:val="00D036E6"/>
    <w:rsid w:val="00D36C93"/>
    <w:rsid w:val="00D46FEC"/>
    <w:rsid w:val="00D7214F"/>
    <w:rsid w:val="00D953AA"/>
    <w:rsid w:val="00DA0001"/>
    <w:rsid w:val="00DB490B"/>
    <w:rsid w:val="00DD1EA2"/>
    <w:rsid w:val="00DF304C"/>
    <w:rsid w:val="00E02DED"/>
    <w:rsid w:val="00E07EE1"/>
    <w:rsid w:val="00E17EBD"/>
    <w:rsid w:val="00E31A46"/>
    <w:rsid w:val="00E43771"/>
    <w:rsid w:val="00E54C00"/>
    <w:rsid w:val="00E62BF4"/>
    <w:rsid w:val="00E85A55"/>
    <w:rsid w:val="00EA3F91"/>
    <w:rsid w:val="00ED79C4"/>
    <w:rsid w:val="00F0665C"/>
    <w:rsid w:val="00F2293F"/>
    <w:rsid w:val="00F30050"/>
    <w:rsid w:val="00F406D3"/>
    <w:rsid w:val="00F417F2"/>
    <w:rsid w:val="00F60FE6"/>
    <w:rsid w:val="00F65DE4"/>
    <w:rsid w:val="00F758DC"/>
    <w:rsid w:val="00F9252C"/>
    <w:rsid w:val="00FA0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or.ru/file/295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98966-1615-4C25-B41F-1DCD4442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4732</Words>
  <Characters>34150</Characters>
  <Application>Microsoft Office Word</Application>
  <DocSecurity>0</DocSecurity>
  <Lines>284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Дмитрий</cp:lastModifiedBy>
  <cp:revision>3</cp:revision>
  <cp:lastPrinted>2019-11-27T06:25:00Z</cp:lastPrinted>
  <dcterms:created xsi:type="dcterms:W3CDTF">2019-12-03T07:05:00Z</dcterms:created>
  <dcterms:modified xsi:type="dcterms:W3CDTF">2019-12-03T07:05:00Z</dcterms:modified>
</cp:coreProperties>
</file>