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4E47" w:rsidRPr="00ED4E47" w:rsidTr="00E751B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3B0B82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9E86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ED4E47"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681A3" wp14:editId="37180AE1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 θрөспyyбyлyкэтэ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Куораттаађы уокуругун 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  Дьаhалтата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 w:rsidR="00A27F13">
        <w:rPr>
          <w:rFonts w:ascii="Times New Roman" w:eastAsia="Calibri" w:hAnsi="Times New Roman" w:cs="Times New Roman"/>
          <w:sz w:val="24"/>
          <w:szCs w:val="24"/>
          <w:u w:val="single"/>
        </w:rPr>
        <w:t>24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A27F13">
        <w:rPr>
          <w:rFonts w:ascii="Times New Roman" w:eastAsia="Calibri" w:hAnsi="Times New Roman" w:cs="Times New Roman"/>
          <w:sz w:val="24"/>
          <w:szCs w:val="24"/>
        </w:rPr>
        <w:t>_"__</w:t>
      </w:r>
      <w:r w:rsidR="00A27F13">
        <w:rPr>
          <w:rFonts w:ascii="Times New Roman" w:eastAsia="Calibri" w:hAnsi="Times New Roman" w:cs="Times New Roman"/>
          <w:sz w:val="24"/>
          <w:szCs w:val="24"/>
          <w:u w:val="single"/>
        </w:rPr>
        <w:t>апреля</w:t>
      </w:r>
      <w:r w:rsidR="006A55D2">
        <w:rPr>
          <w:rFonts w:ascii="Times New Roman" w:eastAsia="Calibri" w:hAnsi="Times New Roman" w:cs="Times New Roman"/>
          <w:sz w:val="24"/>
          <w:szCs w:val="24"/>
        </w:rPr>
        <w:t>__2026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 w:rsidR="00A27F13">
        <w:rPr>
          <w:rFonts w:ascii="Times New Roman" w:eastAsia="Calibri" w:hAnsi="Times New Roman" w:cs="Times New Roman"/>
          <w:sz w:val="24"/>
          <w:szCs w:val="24"/>
          <w:u w:val="single"/>
        </w:rPr>
        <w:t>_47-Г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D4E47">
        <w:rPr>
          <w:rFonts w:ascii="Times New Roman" w:eastAsia="Calibri" w:hAnsi="Times New Roman" w:cs="Times New Roman"/>
          <w:sz w:val="24"/>
          <w:szCs w:val="24"/>
        </w:rPr>
        <w:t>_</w:t>
      </w:r>
    </w:p>
    <w:p w:rsidR="00ED4E47" w:rsidRPr="00E113DF" w:rsidRDefault="00ED4E47" w:rsidP="00E113D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478D" w:rsidRDefault="00DA7663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 утверждении Кодекса этики и служебного поведения</w:t>
      </w:r>
    </w:p>
    <w:p w:rsidR="00DA7663" w:rsidRDefault="00DA7663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муниципальных служащих Окружной Администрации ГО «Жатай»</w:t>
      </w:r>
    </w:p>
    <w:p w:rsidR="00DA7663" w:rsidRPr="00DA7663" w:rsidRDefault="00DA7663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DA7663" w:rsidRDefault="00DA7663" w:rsidP="00DA76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7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обеспечения добросовестного и эффективного исполнения муниципальными служащими должностных обязанностей, исключения злоупотреблений на муниципальной службе, рук</w:t>
      </w:r>
      <w:r w:rsidR="00446E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оводствуясь пунктом 42 части 1 статьи 16</w:t>
      </w:r>
      <w:r w:rsidRPr="00DA7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 статьями 12, 13, 14, 14.1, 14.2 Федерального закона от 02.03.2007 № 25-ФЗ «О муниципальной службе в Российской Федерации», Указом Президента Российской Федерации от 12.08.2002 № 885 «Об утверждении общих принципов служебного поведения государственных служащих», Законом Республики Саха (Якутия) от 11.07.2007 480-З № 975-III «О муниципальной службе в Республике Саха (Якутия)», Законом Республики Саха (Якутия) от 19.02.2009 668-З № 227-IV «О противодействии коррупции в Республике Саха (Якутия)», пунктом 3 Указа Президента Республики Саха (Якутия) от 16.01.2009 № 1278 «О Кодексе этики и служебного поведения лиц, замещающих государственные должности Республики Саха (Якутия), назначаемых и освобождаемых от должности Главой Республики Саха (Якутия), и государственных гражданских служащих Республики Саха (Якутия)»,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постановляю:</w:t>
      </w:r>
    </w:p>
    <w:p w:rsidR="00ED4E47" w:rsidRDefault="00ED4E47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="00DA7663">
        <w:rPr>
          <w:rFonts w:ascii="Times New Roman" w:eastAsia="Calibri" w:hAnsi="Times New Roman" w:cs="Times New Roman"/>
          <w:sz w:val="24"/>
          <w:szCs w:val="24"/>
        </w:rPr>
        <w:t>Кодекс этики и служебного поведения муниципальных служащих Окружной Администрации ГО «Жатай»</w:t>
      </w:r>
      <w:r w:rsidR="006C7ABE">
        <w:rPr>
          <w:rFonts w:ascii="Times New Roman" w:eastAsia="Calibri" w:hAnsi="Times New Roman" w:cs="Times New Roman"/>
          <w:sz w:val="24"/>
          <w:szCs w:val="24"/>
        </w:rPr>
        <w:t xml:space="preserve"> согласно приложению, к настоящему постановлению.</w:t>
      </w:r>
    </w:p>
    <w:p w:rsidR="00911EDB" w:rsidRDefault="00911EDB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EDB">
        <w:rPr>
          <w:rFonts w:ascii="Times New Roman" w:eastAsia="Calibri" w:hAnsi="Times New Roman" w:cs="Times New Roman"/>
          <w:sz w:val="24"/>
          <w:szCs w:val="24"/>
        </w:rPr>
        <w:t>2. Признать утратившим силу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Главы Окружной Администрации Городского округа "Жатай" № </w:t>
      </w:r>
      <w:r w:rsidR="004A1770">
        <w:rPr>
          <w:rFonts w:ascii="Times New Roman" w:eastAsia="Calibri" w:hAnsi="Times New Roman" w:cs="Times New Roman"/>
          <w:sz w:val="24"/>
          <w:szCs w:val="24"/>
        </w:rPr>
        <w:t>42-Г от 19.05</w:t>
      </w:r>
      <w:r>
        <w:rPr>
          <w:rFonts w:ascii="Times New Roman" w:eastAsia="Calibri" w:hAnsi="Times New Roman" w:cs="Times New Roman"/>
          <w:sz w:val="24"/>
          <w:szCs w:val="24"/>
        </w:rPr>
        <w:t>.2020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года "</w:t>
      </w:r>
      <w:r w:rsidR="004A1770">
        <w:rPr>
          <w:rFonts w:ascii="Times New Roman" w:eastAsia="Calibri" w:hAnsi="Times New Roman" w:cs="Times New Roman"/>
          <w:sz w:val="24"/>
          <w:szCs w:val="24"/>
        </w:rPr>
        <w:t>Об утверждении Кодекса этики и служебного поведения муниципальных служащих Окружной Администрации ГО «Жатай»»</w:t>
      </w:r>
      <w:r w:rsidRPr="00911ED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A1770" w:rsidRPr="00ED4E47" w:rsidRDefault="004A1770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911EDB">
        <w:rPr>
          <w:rFonts w:ascii="Times New Roman" w:eastAsia="Calibri" w:hAnsi="Times New Roman" w:cs="Times New Roman"/>
          <w:sz w:val="24"/>
          <w:szCs w:val="24"/>
        </w:rPr>
        <w:t>Признать утратившим силу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Главы Окружной Администрации Городского округа "Жатай" № </w:t>
      </w:r>
      <w:r>
        <w:rPr>
          <w:rFonts w:ascii="Times New Roman" w:eastAsia="Calibri" w:hAnsi="Times New Roman" w:cs="Times New Roman"/>
          <w:sz w:val="24"/>
          <w:szCs w:val="24"/>
        </w:rPr>
        <w:t>30-Г от 01.04.2024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года "</w:t>
      </w:r>
      <w:r>
        <w:rPr>
          <w:rFonts w:ascii="Times New Roman" w:eastAsia="Calibri" w:hAnsi="Times New Roman" w:cs="Times New Roman"/>
          <w:sz w:val="24"/>
          <w:szCs w:val="24"/>
        </w:rPr>
        <w:t>Об утвержден</w:t>
      </w:r>
      <w:r w:rsidR="006A55D2">
        <w:rPr>
          <w:rFonts w:ascii="Times New Roman" w:eastAsia="Calibri" w:hAnsi="Times New Roman" w:cs="Times New Roman"/>
          <w:sz w:val="24"/>
          <w:szCs w:val="24"/>
        </w:rPr>
        <w:t xml:space="preserve">ии Стандарта антикоррупционного поведения муниципального служащего </w:t>
      </w:r>
      <w:r>
        <w:rPr>
          <w:rFonts w:ascii="Times New Roman" w:eastAsia="Calibri" w:hAnsi="Times New Roman" w:cs="Times New Roman"/>
          <w:sz w:val="24"/>
          <w:szCs w:val="24"/>
        </w:rPr>
        <w:t>Окружной Администрации ГО «Жатай»»</w:t>
      </w:r>
      <w:r w:rsidRPr="00911ED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4E47" w:rsidRP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</w:t>
      </w:r>
      <w:r w:rsidR="00DA7663">
        <w:rPr>
          <w:rFonts w:ascii="Times New Roman" w:eastAsia="Calibri" w:hAnsi="Times New Roman" w:cs="Times New Roman"/>
          <w:sz w:val="24"/>
          <w:szCs w:val="24"/>
        </w:rPr>
        <w:t>т в силу со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дня его официального опубликования.</w:t>
      </w:r>
    </w:p>
    <w:p w:rsidR="00ED4E47" w:rsidRP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«Жатайский вестник»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hyperlink r:id="rId8" w:history="1"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jhatay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ED4E47" w:rsidRPr="00ED4E47">
        <w:rPr>
          <w:rFonts w:ascii="Times New Roman" w:eastAsia="Calibri" w:hAnsi="Times New Roman" w:cs="Times New Roman"/>
          <w:sz w:val="24"/>
          <w:szCs w:val="24"/>
        </w:rPr>
        <w:t>)</w:t>
      </w:r>
      <w:r w:rsidR="006A55D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55D2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55D2" w:rsidRPr="00ED4E47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Default="00E113DF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И.о. Главы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А.А. Морозова</w:t>
      </w:r>
    </w:p>
    <w:p w:rsidR="006A55D2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Pr="00ED4E47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113DF" w:rsidRDefault="00E113DF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113DF" w:rsidRDefault="00E113DF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D4E47" w:rsidRPr="008F5EB0" w:rsidRDefault="00ED4E47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</w:t>
      </w:r>
    </w:p>
    <w:p w:rsidR="00ED4E47" w:rsidRPr="00ED4E47" w:rsidRDefault="00ED4E47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F5EB0" w:rsidRPr="006B58B4" w:rsidRDefault="006B58B4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8F5EB0"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F5EB0" w:rsidRPr="006B58B4" w:rsidRDefault="006B58B4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</w:t>
      </w:r>
      <w:r w:rsidR="008F5EB0"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Главы</w:t>
      </w:r>
    </w:p>
    <w:p w:rsidR="008F5EB0" w:rsidRPr="006B58B4" w:rsidRDefault="008F5EB0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</w:t>
      </w:r>
    </w:p>
    <w:p w:rsidR="008F5EB0" w:rsidRPr="006B58B4" w:rsidRDefault="00A27F13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__»__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апреля</w:t>
      </w:r>
      <w:r w:rsidR="008F5EB0"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__2026 г.</w:t>
      </w:r>
    </w:p>
    <w:p w:rsidR="008F5EB0" w:rsidRPr="006B58B4" w:rsidRDefault="00A27F13" w:rsidP="008F5EB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47-Г</w:t>
      </w:r>
      <w:bookmarkStart w:id="0" w:name="_GoBack"/>
      <w:bookmarkEnd w:id="0"/>
      <w:r w:rsidR="008F5EB0"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</w:p>
    <w:p w:rsidR="008F5EB0" w:rsidRPr="006B58B4" w:rsidRDefault="008F5EB0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5EB0" w:rsidRPr="008F5EB0" w:rsidRDefault="008F5EB0" w:rsidP="006B58B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Кодекс этики и служебного поведения муницип</w:t>
      </w:r>
      <w:r w:rsidR="00DA7663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альных служащих Окружной Администрации ГО «Жатай»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1. Настоящий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</w:t>
      </w:r>
      <w:r w:rsidR="00DA766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ые служащие Окружной Администрации ГО «Жатай»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независимо от замещаемой ими должности (далее - муниципальные служащие).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Гражданин Российской Федерации, поступающий на муниципальную службу в администрацию муниципального образования, обязан ознакомиться с положениями настоящего Кодекса и соблюдать их в процессе своей служебной деятельности. Подписанный лист ознакомления (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  <w:lang w:eastAsia="ru-RU"/>
        </w:rPr>
        <w:t>приложение № 1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к настоящему Кодексу) хранится в личном деле муниципального служащего.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3. Основными принципами поведения муниципальных служащих являются: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служение государству и муниципалитету;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служение общественным интересам;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уважение личности;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законность;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лояльность;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постоянное самосовершенствование;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честность;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бескорыстность.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4. Муниципальные служащие должны способствовать установлению в коллективе деловых и товарищеских взаимоотношений, конструктивному сотрудничеству друг с другом.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5. Муниципальный служащий не должен: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наносить ущерб репутации должностных лиц и граждан;</w:t>
      </w:r>
    </w:p>
    <w:p w:rsidR="008F5EB0" w:rsidRPr="008F5EB0" w:rsidRDefault="00DA7663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рекламировать свои собственные достижения и полученные результаты;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пренебрежительно отзываться о работе коллег по служебной деятельности;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- использовать свой официальный статус в интересах третьей стороны.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6. Для информирования общественности о своей деятельности муниципальные служащие осуществляют связь с общественными объединениями, со средствами массовой информации и с гражданами в порядке, установленном действующими нормативными правовыми актами, и не должны использовать в личных целях преимущества своего служебного статуса.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 Муниципальные служащие, осознавая ответственность перед государством, обществом и гражданами, обязаны соблюдать установленный Стандарт антикоррупционного поведения муниципального служащего согласно приложению № 2 к настоящему Кодексу.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9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8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Муниципальному служащему не следует вступать в отношения с руководством и сотрудниками проверяемой организации, которые могут его скомпрометировать или повлиять на его способность действовать объективно.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0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9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. Муниципальный служащий может принимать вознаграждения (в контексте </w:t>
      </w:r>
      <w:hyperlink r:id="rId11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пункта 5 части 1 статьи 14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Федерального закона от 02.03.2007 № 25-ФЗ «О муниципальной службе в Российской Федерации») и почести только при соблюдении следующих условий: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вручение происходит официально и открыто;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награждение или поощрение надлежащим образом объяснено и обосновано;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вышестоящее руководство поставлено в известность о факте вознаграждения.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2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10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. Конфликт интересов, возникающий в ходе исполнения полномочий муниципального служащего, должен быть урегулирован в строгом соответствии с действующим </w:t>
      </w:r>
      <w:hyperlink r:id="rId13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законодательством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а также этическими принципами настоящего Кодекса.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4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11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за действия или бездействие подчиненных сотрудников, нарушающих правила служебного и этического поведения, если он не принял мер, чтобы не допустить таких действий или бездействия.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5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12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Необходимость соблюдения настоящего Кодекса является одним из условий трудового договора с муниципальным служащим.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6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13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Анализ и оценка соблюдения этических норм служебного поведения являются обязательными при проведении аттестации, подготовке отзыва, характеристики или рекомендации, назначении муниципального служащего на иную должность муниципальной службы.</w:t>
      </w:r>
    </w:p>
    <w:p w:rsidR="008F5EB0" w:rsidRPr="008F5EB0" w:rsidRDefault="00810C1E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hyperlink r:id="rId17" w:history="1">
        <w:r w:rsidR="008F5EB0"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14</w:t>
        </w:r>
      </w:hyperlink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 Соблюдение положений настоящего Кодекса является предметом внутреннего служебного контроля в органе местного самоуправления.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15. Нарушение муниципальным служащим положений настоящего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интересов. Явное и систематическое нарушение положений Кодекса влечет ответственность, предусмотренную законодательством Российской Федерации и Республики Саха (Якутия), вплоть до увольнения.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поощрении, а также при наложении дисциплинарных взысканий.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sectPr w:rsidR="008F5EB0" w:rsidRPr="008F5EB0">
          <w:pgSz w:w="11906" w:h="16838"/>
          <w:pgMar w:top="1134" w:right="850" w:bottom="1134" w:left="1701" w:header="708" w:footer="708" w:gutter="0"/>
          <w:cols w:space="720"/>
        </w:sectPr>
      </w:pPr>
    </w:p>
    <w:p w:rsidR="008F5EB0" w:rsidRPr="006B58B4" w:rsidRDefault="00810C1E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8" w:history="1">
        <w:r w:rsidR="008F5EB0" w:rsidRPr="006B58B4">
          <w:rPr>
            <w:rFonts w:ascii="Times New Roman" w:eastAsia="Times New Roman" w:hAnsi="Times New Roman" w:cs="Times New Roman"/>
            <w:color w:val="000000"/>
            <w:sz w:val="24"/>
            <w:szCs w:val="24"/>
            <w:u w:color="000000"/>
            <w:lang w:eastAsia="ru-RU"/>
          </w:rPr>
          <w:t>Приложение № 1</w:t>
        </w:r>
      </w:hyperlink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Кодексу этики и служебного </w:t>
      </w:r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поведения муниципальных служащих </w:t>
      </w:r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 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ЛИСТ ОЗНАКОМЛЕНИЯ</w:t>
      </w:r>
    </w:p>
    <w:p w:rsid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 КОДЕКСОМ ЭТИКИ И СЛУЖЕБНОГО ПОВЕДЕНИЯ МУНИЦИПАЛЬНЫХ СЛУЖАЩИХ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  <w:t xml:space="preserve"> 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  <w:t>ОКРУЖНОЙ АДМИНИСТРАЦИИ ГО «ЖАТАЙ»</w:t>
      </w:r>
      <w:r w:rsidRPr="008F5EB0"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Я,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____________________________________________________________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8F5EB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(Ф.И.О. полностью),</w:t>
      </w:r>
    </w:p>
    <w:p w:rsidR="008F5EB0" w:rsidRPr="008F5EB0" w:rsidRDefault="008F5EB0" w:rsidP="008F5EB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работающий(ая) в 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_________________ в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должности 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________________________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 ознакомился с 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ем Главы Окружной Администрации ГО «Жатай»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«О Кодексе этики и служебного пов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едения муниципальных служащих Окружной Администрации ГО «Жатай»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и обязуюсь: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соблюдать </w:t>
      </w:r>
      <w:hyperlink r:id="rId19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Конституцию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Российской Федерации, </w:t>
      </w:r>
      <w:hyperlink r:id="rId20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Конституцию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(Основной закон) Республики Саха (Якутия), федеральные законы, законы Республики Саха (Якутия), муниципальные нормативные правовые акты;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добросовестно выполнять свои должностные обязанности, соблюдать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  <w:lang w:eastAsia="ru-RU"/>
        </w:rPr>
        <w:t>Кодекс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этики и служебного поведе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ния муниципальных служащих Окружной Администрации ГО «Жатай»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следовать установленным законодательством Российской Федерации ограничениям и запретам, связанными с муниципальной службой;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не совершать действий и поступков, несовместимых со статусом муниципального служащего;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 не допускать грубости, равнодушия, высокомерия, проявлений пренебрежительного тона в адрес граждан, не допускать волокиты в ходе рассмотрения обращений граждан и организаций.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 нарушение положений настоящего Кодекса я несу ответственность, предусмотренную законодательством Российской Федерации.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__________________________ </w:t>
      </w:r>
    </w:p>
    <w:p w:rsidR="008F5EB0" w:rsidRPr="008F5EB0" w:rsidRDefault="006A55D2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</w:t>
      </w:r>
      <w:r w:rsidR="008F5EB0" w:rsidRPr="008F5EB0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(подпись лица, назначаемого на должность).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8F5EB0" w:rsidRPr="008F5EB0" w:rsidRDefault="008F5EB0" w:rsidP="006A55D2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6A55D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6A55D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sectPr w:rsidR="008F5EB0" w:rsidRPr="008F5EB0" w:rsidSect="006341F4">
          <w:pgSz w:w="11906" w:h="16838"/>
          <w:pgMar w:top="1134" w:right="850" w:bottom="0" w:left="1701" w:header="708" w:footer="708" w:gutter="0"/>
          <w:cols w:space="720"/>
        </w:sectPr>
      </w:pPr>
    </w:p>
    <w:p w:rsidR="008F5EB0" w:rsidRPr="006B58B4" w:rsidRDefault="00810C1E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1" w:history="1">
        <w:r w:rsidR="008F5EB0" w:rsidRPr="006B58B4">
          <w:rPr>
            <w:rFonts w:ascii="Times New Roman" w:eastAsia="Times New Roman" w:hAnsi="Times New Roman" w:cs="Times New Roman"/>
            <w:color w:val="000000"/>
            <w:sz w:val="24"/>
            <w:szCs w:val="24"/>
            <w:u w:color="000000"/>
            <w:lang w:eastAsia="ru-RU"/>
          </w:rPr>
          <w:t>Приложение № 2</w:t>
        </w:r>
      </w:hyperlink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Кодексу этики и служебного </w:t>
      </w:r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поведения муниципальных служащих </w:t>
      </w:r>
    </w:p>
    <w:p w:rsidR="008F5EB0" w:rsidRPr="006B58B4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Окружной Администрации ГО «Жатай» </w:t>
      </w:r>
    </w:p>
    <w:p w:rsidR="008F5EB0" w:rsidRPr="008F5EB0" w:rsidRDefault="008F5EB0" w:rsidP="008F5EB0">
      <w:pPr>
        <w:spacing w:after="0"/>
        <w:ind w:firstLine="850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СТАНДАРТ</w:t>
      </w:r>
    </w:p>
    <w:p w:rsidR="008F5EB0" w:rsidRPr="008F5EB0" w:rsidRDefault="008F5EB0" w:rsidP="008F5EB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АНТИКОРРУПЦИОННОГО ПОВЕДЕНИЯ</w:t>
      </w:r>
      <w:r w:rsidRPr="008F5EB0">
        <w:rPr>
          <w:rFonts w:ascii="Times New Roman" w:eastAsia="Times New Roman" w:hAnsi="Times New Roman" w:cs="Times New Roman"/>
          <w:caps/>
          <w:color w:val="000000"/>
          <w:sz w:val="28"/>
          <w:szCs w:val="20"/>
          <w:lang w:eastAsia="ru-RU"/>
        </w:rPr>
        <w:t xml:space="preserve"> муниципального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СЛУЖАЩЕГО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 Муниципальные служащие обязаны противодействовать проявлениям коррупции и предпринимать меры по ее профилактике в порядке, установленном нормативными правовыми актами Российской Федерации.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В целях предотвращения коррупции муниципальный служащий обязан: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соблюдать ограничения, выполнять обязательства и требования к служебному поведению, не нарушать запреты, установленные нормативными правовыми актами Российской Федерации;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письменной форме уведомлять своего непосредственного руководителя о возникшем конфликте интересов или о возможности его возникновения;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представлять достоверные сведения о своих доходах, расходах, об имуществе и обязательствах имущественного характера, а также доходах, расходах, об имуществе и обязательствах имущественного характера, своих супруги (супруга) и несовершеннолетних детей в соответствии с законодательством Российской Федерации, Республики Саха (Якутия) и муниципальными нормативными правовыми актами;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предварительно уведомлять представителя нанимателя о намерении выполнять иную оплачиваемую работу;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получать письменное разрешение главы муниципального образования (представителя нанимателя, работодателя):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 занятие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на принятие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должностные обязанности входит взаимодействие с указанными организациями и объединениями;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соблюдать положения 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передавать принадлежащие муниципальному служащему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 в случае, если владение ими приводит или может привести к конфликту интересов;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shd w:val="clear" w:color="auto" w:fill="F8D957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использовать средства материально-технического и иного обеспечения только в связи с исполнением должностных обязанностей;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поддерживать уровень квалификации, необходимый для надлежащего исполнения должностных обязанностей, в части антикоррупционной составляющей;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уведомлять представителя нанимателя,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воздерживаться от поведения (высказываний, жестов, действий), которое может быть воспринято окружающими как согласие принять взятку или как просьба о даче взятки.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3. В рамках антикоррупционного поведения муниципальному служащему запрещается: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1) участвовать в управлении коммерческой или некоммерческой организацией, за исключением следующих случаев: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Республики Саха (Якутия);</w:t>
      </w:r>
    </w:p>
    <w:p w:rsidR="008F5EB0" w:rsidRPr="008F5EB0" w:rsidRDefault="008F5EB0" w:rsidP="008F5EB0">
      <w:pPr>
        <w:spacing w:before="113"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Республики Саха (Якутия), иных объединениях муниципальных образований, а также в их органах управления;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  <w:t xml:space="preserve"> 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д) иные случаи, предусмотренные федеральными законами;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заниматься предпринимательской деятельностью лично или через доверенных лиц;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3) быть поверенным или представителем по делам третьих лиц в органе местного самоуправления, в котором он замещает должность муниципальной службы, если иное не предусмотрено законодательством Российской Федерации;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4)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Гражданским </w:t>
      </w:r>
      <w:hyperlink r:id="rId22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кодексом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Российской Федерации. Муниципальный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6) использовать в целях, не связанных с исполнением должностных обязанностей, средства материально-технического и иного обеспечения, другое муниципальное имущество, а также передавать их другим лицам;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7) разглашать или использовать в целях, не связанных с муниципальной службой, сведения, отнесенные в соответствии с федеральными законами к </w:t>
      </w:r>
      <w:hyperlink r:id="rId23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сведениям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8)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9) принимать без письменного разрешения главы муниципального образования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объединениями;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  <w:t>10)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8F5EB0" w:rsidRPr="008F5EB0" w:rsidRDefault="008F5EB0" w:rsidP="008F5EB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11) 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</w:p>
    <w:p w:rsidR="008F5EB0" w:rsidRPr="008F5EB0" w:rsidRDefault="008F5EB0" w:rsidP="008F5EB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12) создавать в органах местного самоуправления, иных муниципальных органах структуры политических партий, религиозных и других общественных объединений (за исключением профессиональных союзов, а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также ветеранских и иных органов общественной самодеятельности) или способствовать созданию указанных структур;</w:t>
      </w:r>
    </w:p>
    <w:p w:rsidR="008F5EB0" w:rsidRPr="008F5EB0" w:rsidRDefault="008F5EB0" w:rsidP="008F5EB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13) прекращать исполнение должностных обязанностей в целях урегулирования трудового спора;</w:t>
      </w:r>
    </w:p>
    <w:p w:rsidR="008F5EB0" w:rsidRPr="008F5EB0" w:rsidRDefault="008F5EB0" w:rsidP="008F5EB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8F5EB0" w:rsidRPr="008F5EB0" w:rsidRDefault="008F5EB0" w:rsidP="008F5EB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15) заниматься без письменного разрешения представителя нанимателя (работодателя)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4. Лицо, замещавшее должность муниципальной службы, включенную в перечень должностей, на которые распространяются установленные ограничения, в течение двух лет после увольнения с муниципальной службы обязан: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обращаться в комиссию в целях получения согласия на замещение должности в коммерческих и некоммерческих организациях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управления данными организациями входили в должностные (служебные) обязанности муниципального служащего;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сообщать представителю нанимателя (работодателю), иным заинтересованным лицам сведения о последнем месте своей службы при заключении трудовых или гражданско-правовых договоров.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5. Муниципальный служащий, наделенный организационно-распорядительными полномочиями по отношению к другим муниципальным служащим, должен своим личным поведением подавать пример честности, беспристрастности и справедливости и обязан: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принимать меры по предупреждению коррупции;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принимать меры по предотвращению и урегулированию конфликта интересов среди своих подчиненных;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не допускать случаев принуждения муниципальных служащих к участию в деятельности политических партий, других общественных объединений и религиозных объединений.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6. Муниципальный служащий не может находиться на муниципальной службе в случае: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близкого родства или свойства (родители, супруги, дети, братья, сестры, а также братья, сестры, родители, дети супругов и супруги детей)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подконтрольностью этому должностному лицу, или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  <w:t xml:space="preserve">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  <w:t xml:space="preserve">непредставления предусмотренных настоящим Федеральным </w:t>
      </w:r>
      <w:hyperlink r:id="rId24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законом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Федеральным </w:t>
      </w:r>
      <w:hyperlink r:id="rId25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законом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от 25 декабря 2008 года № 273-ФЗ «О противодействии коррупции» и другими федеральными </w:t>
      </w:r>
      <w:hyperlink r:id="rId26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законами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сведений или представления заведомо недостоверных или неполных сведений при поступлении на муниципальную службу;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непредставление сведений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муниципальный служащий размещали общедоступную информацию, а также данные, позволяющие их идентифицировать;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признания его не прошедшим военную службу по призыву, не имея на то законных оснований, в соответствии с заключением призывной комиссии – в порядке, установленном федеральным законодательством;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приобретения им статуса иностранного </w:t>
      </w:r>
      <w:hyperlink r:id="rId27" w:history="1">
        <w:r w:rsidRPr="008F5EB0">
          <w:rPr>
            <w:rFonts w:ascii="Times New Roman" w:eastAsia="Times New Roman" w:hAnsi="Times New Roman" w:cs="Times New Roman"/>
            <w:color w:val="000000"/>
            <w:sz w:val="28"/>
            <w:szCs w:val="20"/>
            <w:u w:color="000000"/>
            <w:lang w:eastAsia="ru-RU"/>
          </w:rPr>
          <w:t>агента</w:t>
        </w:r>
      </w:hyperlink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;</w:t>
      </w:r>
    </w:p>
    <w:p w:rsidR="008F5EB0" w:rsidRPr="008F5EB0" w:rsidRDefault="008F5EB0" w:rsidP="008F5EB0">
      <w:pPr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иных случаях, предусмотренных федеральным законодательством.</w:t>
      </w:r>
    </w:p>
    <w:p w:rsidR="008F5EB0" w:rsidRPr="008F5EB0" w:rsidRDefault="008F5EB0" w:rsidP="008F5EB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 </w:t>
      </w:r>
    </w:p>
    <w:p w:rsidR="008F5EB0" w:rsidRPr="008F5EB0" w:rsidRDefault="008F5EB0" w:rsidP="006B58B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8F5EB0" w:rsidRPr="008F5EB0" w:rsidRDefault="008F5EB0" w:rsidP="008F5EB0">
      <w:pPr>
        <w:spacing w:after="0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BC1BBC" w:rsidRPr="005D24DE" w:rsidRDefault="00BC1BBC" w:rsidP="00BC1BBC">
      <w:pPr>
        <w:pStyle w:val="ConsPlusNormal"/>
        <w:ind w:firstLine="540"/>
        <w:jc w:val="both"/>
        <w:rPr>
          <w:rFonts w:hAnsi="Times New Roman"/>
        </w:rPr>
      </w:pPr>
    </w:p>
    <w:sectPr w:rsidR="00BC1BBC" w:rsidRPr="005D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C1E" w:rsidRDefault="00810C1E" w:rsidP="00BA052F">
      <w:pPr>
        <w:spacing w:after="0" w:line="240" w:lineRule="auto"/>
      </w:pPr>
      <w:r>
        <w:separator/>
      </w:r>
    </w:p>
  </w:endnote>
  <w:endnote w:type="continuationSeparator" w:id="0">
    <w:p w:rsidR="00810C1E" w:rsidRDefault="00810C1E" w:rsidP="00B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angal"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C1E" w:rsidRDefault="00810C1E" w:rsidP="00BA052F">
      <w:pPr>
        <w:spacing w:after="0" w:line="240" w:lineRule="auto"/>
      </w:pPr>
      <w:r>
        <w:separator/>
      </w:r>
    </w:p>
  </w:footnote>
  <w:footnote w:type="continuationSeparator" w:id="0">
    <w:p w:rsidR="00810C1E" w:rsidRDefault="00810C1E" w:rsidP="00BA0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F408F"/>
    <w:multiLevelType w:val="hybridMultilevel"/>
    <w:tmpl w:val="C7D610FA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47"/>
    <w:rsid w:val="00046337"/>
    <w:rsid w:val="000A0B29"/>
    <w:rsid w:val="000D52CC"/>
    <w:rsid w:val="001823D6"/>
    <w:rsid w:val="001E4D76"/>
    <w:rsid w:val="0027481A"/>
    <w:rsid w:val="002B24DF"/>
    <w:rsid w:val="003024A3"/>
    <w:rsid w:val="003B0B82"/>
    <w:rsid w:val="00446EA3"/>
    <w:rsid w:val="004A1770"/>
    <w:rsid w:val="004A478D"/>
    <w:rsid w:val="005F41E8"/>
    <w:rsid w:val="006341F4"/>
    <w:rsid w:val="0065218E"/>
    <w:rsid w:val="006A55D2"/>
    <w:rsid w:val="006B58B4"/>
    <w:rsid w:val="006C7ABE"/>
    <w:rsid w:val="007B756B"/>
    <w:rsid w:val="007E37F6"/>
    <w:rsid w:val="00803C06"/>
    <w:rsid w:val="00810C1E"/>
    <w:rsid w:val="008F5EB0"/>
    <w:rsid w:val="00911EDB"/>
    <w:rsid w:val="00A27F13"/>
    <w:rsid w:val="00AA7F1F"/>
    <w:rsid w:val="00BA052F"/>
    <w:rsid w:val="00BC1BBC"/>
    <w:rsid w:val="00C87564"/>
    <w:rsid w:val="00DA7663"/>
    <w:rsid w:val="00E113DF"/>
    <w:rsid w:val="00E836A3"/>
    <w:rsid w:val="00E919D2"/>
    <w:rsid w:val="00ED4E47"/>
    <w:rsid w:val="00F4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F64E"/>
  <w15:chartTrackingRefBased/>
  <w15:docId w15:val="{75F19BE0-1624-4CFD-A8A1-339A06A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F"/>
    <w:pPr>
      <w:ind w:left="720"/>
      <w:contextualSpacing/>
    </w:pPr>
  </w:style>
  <w:style w:type="paragraph" w:customStyle="1" w:styleId="ConsPlusNonformat">
    <w:name w:val="ConsPlusNonformat"/>
    <w:uiPriority w:val="99"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character" w:customStyle="1" w:styleId="a5">
    <w:name w:val="Текст сноски Знак"/>
    <w:basedOn w:val="a0"/>
    <w:link w:val="1"/>
    <w:uiPriority w:val="99"/>
    <w:semiHidden/>
    <w:rsid w:val="00BA052F"/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table" w:customStyle="1" w:styleId="10">
    <w:name w:val="Сетка таблицы1"/>
    <w:basedOn w:val="a1"/>
    <w:next w:val="a6"/>
    <w:uiPriority w:val="59"/>
    <w:rsid w:val="00BA052F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1"/>
    <w:uiPriority w:val="99"/>
    <w:semiHidden/>
    <w:unhideWhenUsed/>
    <w:rsid w:val="00BA052F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BA052F"/>
    <w:rPr>
      <w:sz w:val="20"/>
      <w:szCs w:val="20"/>
    </w:rPr>
  </w:style>
  <w:style w:type="table" w:styleId="a6">
    <w:name w:val="Table Grid"/>
    <w:basedOn w:val="a1"/>
    <w:uiPriority w:val="59"/>
    <w:rsid w:val="00BA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52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21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PT Astra Serif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PT Astra Serif" w:cs="Arial"/>
      <w:b/>
      <w:bCs/>
      <w:kern w:val="2"/>
      <w:sz w:val="24"/>
      <w:szCs w:val="24"/>
      <w:lang w:eastAsia="zh-CN" w:bidi="hi-IN"/>
    </w:rPr>
  </w:style>
  <w:style w:type="character" w:styleId="a9">
    <w:name w:val="footnote reference"/>
    <w:basedOn w:val="a0"/>
    <w:uiPriority w:val="99"/>
    <w:semiHidden/>
    <w:unhideWhenUsed/>
    <w:rsid w:val="00BC1BBC"/>
    <w:rPr>
      <w:vertAlign w:val="superscript"/>
    </w:rPr>
  </w:style>
  <w:style w:type="character" w:styleId="aa">
    <w:name w:val="Hyperlink"/>
    <w:basedOn w:val="a0"/>
    <w:uiPriority w:val="99"/>
    <w:unhideWhenUsed/>
    <w:rsid w:val="006A5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13" Type="http://schemas.openxmlformats.org/officeDocument/2006/relationships/hyperlink" Target="https://login.consultant.ru/link/?req=doc&amp;base=LAW&amp;n=510654&amp;dst=100196&amp;field=134&amp;date=02.09.2025" TargetMode="External"/><Relationship Id="rId18" Type="http://schemas.openxmlformats.org/officeDocument/2006/relationships/hyperlink" Target="https://login.consultant.ru/link/?req=doc&amp;base=RLAW249&amp;n=28907&amp;dst=100011&amp;field=134&amp;date=02.09.2025" TargetMode="External"/><Relationship Id="rId26" Type="http://schemas.openxmlformats.org/officeDocument/2006/relationships/hyperlink" Target="https://login.consultant.ru/link/?req=doc&amp;base=LAW&amp;n=442435&amp;dst=100027&amp;field=134&amp;date=04.09.20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249&amp;n=28907&amp;dst=100011&amp;field=134&amp;date=02.09.2025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249&amp;n=27655&amp;dst=100010&amp;field=134&amp;date=02.09.2025" TargetMode="External"/><Relationship Id="rId17" Type="http://schemas.openxmlformats.org/officeDocument/2006/relationships/hyperlink" Target="https://login.consultant.ru/link/?req=doc&amp;base=RLAW249&amp;n=27655&amp;dst=100010&amp;field=134&amp;date=02.09.2025" TargetMode="External"/><Relationship Id="rId25" Type="http://schemas.openxmlformats.org/officeDocument/2006/relationships/hyperlink" Target="https://login.consultant.ru/link/?req=doc&amp;base=LAW&amp;n=495137&amp;dst=11&amp;field=134&amp;date=04.09.2025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249&amp;n=27655&amp;dst=100010&amp;field=134&amp;date=02.09.2025" TargetMode="External"/><Relationship Id="rId20" Type="http://schemas.openxmlformats.org/officeDocument/2006/relationships/hyperlink" Target="https://login.consultant.ru/link/?req=doc&amp;base=RLAW249&amp;n=92492&amp;date=02.09.2025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10654&amp;dst=100818&amp;field=134&amp;date=02.09.2025" TargetMode="External"/><Relationship Id="rId24" Type="http://schemas.openxmlformats.org/officeDocument/2006/relationships/hyperlink" Target="https://login.consultant.ru/link/?req=doc&amp;base=LAW&amp;n=487004&amp;dst=100136&amp;field=134&amp;date=04.09.202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249&amp;n=27655&amp;dst=100010&amp;field=134&amp;date=02.09.2025" TargetMode="External"/><Relationship Id="rId23" Type="http://schemas.openxmlformats.org/officeDocument/2006/relationships/hyperlink" Target="https://login.consultant.ru/link/?req=doc&amp;base=LAW&amp;n=182734&amp;dst=100011&amp;field=134&amp;date=04.09.202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249&amp;n=27655&amp;dst=100010&amp;field=134&amp;date=02.09.2025" TargetMode="External"/><Relationship Id="rId19" Type="http://schemas.openxmlformats.org/officeDocument/2006/relationships/hyperlink" Target="https://login.consultant.ru/link/?req=doc&amp;base=LAW&amp;n=2875&amp;date=02.09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9&amp;n=27655&amp;dst=100010&amp;field=134&amp;date=02.09.2025" TargetMode="External"/><Relationship Id="rId14" Type="http://schemas.openxmlformats.org/officeDocument/2006/relationships/hyperlink" Target="https://login.consultant.ru/link/?req=doc&amp;base=RLAW249&amp;n=27655&amp;dst=100010&amp;field=134&amp;date=02.09.2025" TargetMode="External"/><Relationship Id="rId22" Type="http://schemas.openxmlformats.org/officeDocument/2006/relationships/hyperlink" Target="https://login.consultant.ru/link/?req=doc&amp;base=LAW&amp;n=508490&amp;date=02.09.2025" TargetMode="External"/><Relationship Id="rId27" Type="http://schemas.openxmlformats.org/officeDocument/2006/relationships/hyperlink" Target="https://login.consultant.ru/link/?req=doc&amp;base=LAW&amp;n=503698&amp;dst=100137&amp;field=134&amp;date=04.09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13</Pages>
  <Words>3654</Words>
  <Characters>20828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16</cp:revision>
  <cp:lastPrinted>2026-04-21T20:30:00Z</cp:lastPrinted>
  <dcterms:created xsi:type="dcterms:W3CDTF">2025-08-26T01:07:00Z</dcterms:created>
  <dcterms:modified xsi:type="dcterms:W3CDTF">2026-04-27T21:23:00Z</dcterms:modified>
</cp:coreProperties>
</file>