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6B19" w:rsidRDefault="00546B19" w:rsidP="005337CE">
      <w:pPr>
        <w:shd w:val="clear" w:color="auto" w:fill="FFFFFF"/>
        <w:spacing w:after="0" w:line="240" w:lineRule="auto"/>
        <w:ind w:left="284" w:right="284" w:firstLine="540"/>
        <w:jc w:val="both"/>
        <w:rPr>
          <w:rFonts w:ascii="Times New Roman" w:eastAsia="Times New Roman" w:hAnsi="Times New Roman" w:cs="Times New Roman"/>
          <w:sz w:val="28"/>
          <w:szCs w:val="28"/>
          <w:lang w:eastAsia="ru-RU"/>
        </w:rPr>
      </w:pPr>
    </w:p>
    <w:tbl>
      <w:tblPr>
        <w:tblpPr w:leftFromText="180" w:rightFromText="180" w:vertAnchor="text" w:horzAnchor="margin" w:tblpXSpec="center" w:tblpY="-247"/>
        <w:tblW w:w="9568" w:type="dxa"/>
        <w:tblLayout w:type="fixed"/>
        <w:tblCellMar>
          <w:left w:w="0" w:type="dxa"/>
          <w:right w:w="0" w:type="dxa"/>
        </w:tblCellMar>
        <w:tblLook w:val="04A0" w:firstRow="1" w:lastRow="0" w:firstColumn="1" w:lastColumn="0" w:noHBand="0" w:noVBand="1"/>
      </w:tblPr>
      <w:tblGrid>
        <w:gridCol w:w="4181"/>
        <w:gridCol w:w="1276"/>
        <w:gridCol w:w="4111"/>
      </w:tblGrid>
      <w:tr w:rsidR="00FA2733" w:rsidRPr="00ED4E47" w:rsidTr="00FA2733">
        <w:trPr>
          <w:trHeight w:val="1843"/>
        </w:trPr>
        <w:tc>
          <w:tcPr>
            <w:tcW w:w="4181" w:type="dxa"/>
            <w:tcBorders>
              <w:bottom w:val="single" w:sz="6" w:space="0" w:color="000000"/>
            </w:tcBorders>
            <w:noWrap/>
            <w:tcMar>
              <w:left w:w="0" w:type="dxa"/>
              <w:right w:w="0" w:type="dxa"/>
            </w:tcMar>
            <w:vAlign w:val="center"/>
          </w:tcPr>
          <w:p w:rsidR="00FA2733" w:rsidRPr="00ED4E47" w:rsidRDefault="00FA2733" w:rsidP="00FA2733">
            <w:pPr>
              <w:spacing w:after="0" w:line="240" w:lineRule="auto"/>
              <w:jc w:val="center"/>
              <w:rPr>
                <w:rFonts w:ascii="Times New Roman" w:eastAsia="Calibri" w:hAnsi="Times New Roman" w:cs="Times New Roman"/>
                <w:b/>
                <w:sz w:val="24"/>
                <w:szCs w:val="24"/>
              </w:rPr>
            </w:pPr>
            <w:r w:rsidRPr="00ED4E47">
              <w:rPr>
                <w:rFonts w:ascii="Times New Roman" w:eastAsia="Calibri" w:hAnsi="Times New Roman" w:cs="Times New Roman"/>
                <w:b/>
                <w:sz w:val="24"/>
                <w:szCs w:val="24"/>
              </w:rPr>
              <w:t>Республика Саха (Якутия)</w:t>
            </w:r>
          </w:p>
          <w:p w:rsidR="00FA2733" w:rsidRPr="00ED4E47" w:rsidRDefault="00FA2733" w:rsidP="00FA2733">
            <w:pPr>
              <w:spacing w:after="0" w:line="240" w:lineRule="auto"/>
              <w:jc w:val="center"/>
              <w:rPr>
                <w:rFonts w:ascii="Times New Roman" w:eastAsia="Calibri" w:hAnsi="Times New Roman" w:cs="Times New Roman"/>
                <w:b/>
                <w:sz w:val="24"/>
                <w:szCs w:val="24"/>
              </w:rPr>
            </w:pPr>
            <w:r w:rsidRPr="00ED4E47">
              <w:rPr>
                <w:rFonts w:ascii="Times New Roman" w:eastAsia="Calibri" w:hAnsi="Times New Roman" w:cs="Times New Roman"/>
                <w:b/>
                <w:sz w:val="24"/>
                <w:szCs w:val="24"/>
              </w:rPr>
              <w:t>Окружная Администрация</w:t>
            </w:r>
          </w:p>
          <w:p w:rsidR="00FA2733" w:rsidRPr="00ED4E47" w:rsidRDefault="00FA2733" w:rsidP="00FA2733">
            <w:pPr>
              <w:spacing w:after="0" w:line="240" w:lineRule="auto"/>
              <w:jc w:val="center"/>
              <w:rPr>
                <w:rFonts w:ascii="Times New Roman" w:eastAsia="Calibri" w:hAnsi="Times New Roman" w:cs="Times New Roman"/>
                <w:b/>
                <w:sz w:val="24"/>
                <w:szCs w:val="24"/>
              </w:rPr>
            </w:pPr>
            <w:r w:rsidRPr="00ED4E47">
              <w:rPr>
                <w:rFonts w:ascii="Times New Roman" w:eastAsia="Calibri" w:hAnsi="Times New Roman" w:cs="Times New Roman"/>
                <w:b/>
                <w:sz w:val="24"/>
                <w:szCs w:val="24"/>
              </w:rPr>
              <w:t>Городского округа</w:t>
            </w:r>
          </w:p>
          <w:p w:rsidR="00FA2733" w:rsidRPr="00ED4E47" w:rsidRDefault="00FA2733" w:rsidP="00FA2733">
            <w:pPr>
              <w:spacing w:after="0" w:line="240" w:lineRule="auto"/>
              <w:jc w:val="center"/>
              <w:rPr>
                <w:rFonts w:ascii="Times New Roman" w:eastAsia="Calibri" w:hAnsi="Times New Roman" w:cs="Times New Roman"/>
                <w:b/>
                <w:sz w:val="24"/>
                <w:szCs w:val="24"/>
              </w:rPr>
            </w:pPr>
            <w:r w:rsidRPr="00ED4E47">
              <w:rPr>
                <w:rFonts w:ascii="Times New Roman" w:eastAsia="Calibri" w:hAnsi="Times New Roman" w:cs="Times New Roman"/>
                <w:b/>
                <w:sz w:val="24"/>
                <w:szCs w:val="24"/>
              </w:rPr>
              <w:t>«Жатай»</w:t>
            </w:r>
          </w:p>
          <w:p w:rsidR="00FA2733" w:rsidRPr="00ED4E47" w:rsidRDefault="00FA2733" w:rsidP="00FA2733">
            <w:pPr>
              <w:spacing w:after="0" w:line="240" w:lineRule="auto"/>
              <w:jc w:val="center"/>
              <w:rPr>
                <w:rFonts w:ascii="Times New Roman" w:eastAsia="Calibri" w:hAnsi="Times New Roman" w:cs="Times New Roman"/>
                <w:b/>
                <w:sz w:val="24"/>
                <w:szCs w:val="24"/>
              </w:rPr>
            </w:pPr>
          </w:p>
          <w:p w:rsidR="00FA2733" w:rsidRPr="00ED4E47" w:rsidRDefault="00FA2733" w:rsidP="00FA2733">
            <w:pPr>
              <w:spacing w:after="0" w:line="240" w:lineRule="auto"/>
              <w:jc w:val="center"/>
              <w:rPr>
                <w:rFonts w:ascii="Times New Roman" w:eastAsia="Calibri" w:hAnsi="Times New Roman" w:cs="Times New Roman"/>
                <w:b/>
                <w:sz w:val="24"/>
                <w:szCs w:val="24"/>
              </w:rPr>
            </w:pPr>
            <w:r w:rsidRPr="00ED4E47">
              <w:rPr>
                <w:rFonts w:ascii="Times New Roman" w:eastAsia="Calibri" w:hAnsi="Times New Roman" w:cs="Times New Roman"/>
                <w:b/>
                <w:sz w:val="24"/>
                <w:szCs w:val="24"/>
              </w:rPr>
              <w:t>ПОСТАНОВЛЕНИЕ</w:t>
            </w:r>
          </w:p>
        </w:tc>
        <w:tc>
          <w:tcPr>
            <w:tcW w:w="1276" w:type="dxa"/>
            <w:tcBorders>
              <w:bottom w:val="single" w:sz="6" w:space="0" w:color="000000"/>
            </w:tcBorders>
            <w:noWrap/>
            <w:tcMar>
              <w:left w:w="0" w:type="dxa"/>
              <w:right w:w="0" w:type="dxa"/>
            </w:tcMar>
            <w:vAlign w:val="center"/>
          </w:tcPr>
          <w:p w:rsidR="00FA2733" w:rsidRPr="00ED4E47" w:rsidRDefault="00FA2733" w:rsidP="00FA2733">
            <w:pPr>
              <w:spacing w:after="0" w:line="240" w:lineRule="auto"/>
              <w:jc w:val="center"/>
              <w:rPr>
                <w:rFonts w:ascii="Times New Roman" w:eastAsia="Calibri" w:hAnsi="Times New Roman" w:cs="Times New Roman"/>
                <w:b/>
                <w:sz w:val="24"/>
                <w:szCs w:val="24"/>
              </w:rPr>
            </w:pPr>
            <w:r w:rsidRPr="00ED4E47">
              <w:rPr>
                <w:rFonts w:ascii="Times New Roman" w:eastAsia="Calibri" w:hAnsi="Times New Roman" w:cs="Times New Roman"/>
                <w:noProof/>
                <w:sz w:val="28"/>
                <w:lang w:eastAsia="ru-RU"/>
              </w:rPr>
              <mc:AlternateContent>
                <mc:Choice Requires="wps">
                  <w:drawing>
                    <wp:anchor distT="0" distB="0" distL="114300" distR="114300" simplePos="0" relativeHeight="251659264" behindDoc="0" locked="0" layoutInCell="1" allowOverlap="1" wp14:anchorId="737349E6" wp14:editId="28E70108">
                      <wp:simplePos x="0" y="0"/>
                      <wp:positionH relativeFrom="column">
                        <wp:posOffset>0</wp:posOffset>
                      </wp:positionH>
                      <wp:positionV relativeFrom="paragraph">
                        <wp:posOffset>0</wp:posOffset>
                      </wp:positionV>
                      <wp:extent cx="635000" cy="635000"/>
                      <wp:effectExtent l="0" t="0" r="0" b="0"/>
                      <wp:wrapNone/>
                      <wp:docPr id="2" name="Прямоугольник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E50231" id="Прямоугольник 2" o:spid="_x0000_s1026"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">
                      <v:stroke joinstyle="round"/>
                      <o:lock v:ext="edit" selection="t"/>
                    </v:rect>
                  </w:pict>
                </mc:Fallback>
              </mc:AlternateContent>
            </w:r>
            <w:r w:rsidRPr="00ED4E47">
              <w:rPr>
                <w:rFonts w:ascii="Times New Roman" w:eastAsia="Calibri" w:hAnsi="Times New Roman" w:cs="Times New Roman"/>
                <w:b/>
                <w:noProof/>
                <w:sz w:val="24"/>
                <w:szCs w:val="24"/>
                <w:lang w:eastAsia="ru-RU"/>
              </w:rPr>
              <w:drawing>
                <wp:inline distT="0" distB="0" distL="0" distR="0" wp14:anchorId="411F48C7" wp14:editId="6837CEF6">
                  <wp:extent cx="600075" cy="79057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srcRect/>
                          <a:stretch>
                            <a:fillRect/>
                          </a:stretch>
                        </pic:blipFill>
                        <pic:spPr bwMode="auto">
                          <a:xfrm>
                            <a:off x="0" y="0"/>
                            <a:ext cx="600075" cy="790575"/>
                          </a:xfrm>
                          <a:prstGeom prst="rect">
                            <a:avLst/>
                          </a:prstGeom>
                          <a:noFill/>
                          <a:ln w="9525">
                            <a:noFill/>
                            <a:miter lim="800000"/>
                            <a:headEnd/>
                            <a:tailEnd/>
                          </a:ln>
                        </pic:spPr>
                      </pic:pic>
                    </a:graphicData>
                  </a:graphic>
                </wp:inline>
              </w:drawing>
            </w:r>
          </w:p>
        </w:tc>
        <w:tc>
          <w:tcPr>
            <w:tcW w:w="4111" w:type="dxa"/>
            <w:tcBorders>
              <w:bottom w:val="single" w:sz="6" w:space="0" w:color="000000"/>
            </w:tcBorders>
            <w:noWrap/>
            <w:tcMar>
              <w:left w:w="0" w:type="dxa"/>
              <w:right w:w="0" w:type="dxa"/>
            </w:tcMar>
            <w:vAlign w:val="center"/>
          </w:tcPr>
          <w:p w:rsidR="00FA2733" w:rsidRPr="00ED4E47" w:rsidRDefault="00FA2733" w:rsidP="00FA2733">
            <w:pPr>
              <w:spacing w:after="0" w:line="240" w:lineRule="auto"/>
              <w:jc w:val="center"/>
              <w:rPr>
                <w:rFonts w:ascii="Times New Roman" w:eastAsia="Calibri" w:hAnsi="Times New Roman" w:cs="Times New Roman"/>
                <w:b/>
                <w:sz w:val="24"/>
                <w:szCs w:val="24"/>
              </w:rPr>
            </w:pPr>
          </w:p>
          <w:p w:rsidR="00FA2733" w:rsidRPr="00ED4E47" w:rsidRDefault="00FA2733" w:rsidP="00FA2733">
            <w:pPr>
              <w:spacing w:after="0" w:line="240" w:lineRule="auto"/>
              <w:jc w:val="center"/>
              <w:rPr>
                <w:rFonts w:ascii="Times New Roman" w:eastAsia="Calibri" w:hAnsi="Times New Roman" w:cs="Times New Roman"/>
                <w:b/>
                <w:sz w:val="24"/>
                <w:szCs w:val="24"/>
              </w:rPr>
            </w:pPr>
            <w:r w:rsidRPr="00ED4E47">
              <w:rPr>
                <w:rFonts w:ascii="Times New Roman" w:eastAsia="Calibri" w:hAnsi="Times New Roman" w:cs="Times New Roman"/>
                <w:b/>
                <w:sz w:val="24"/>
                <w:szCs w:val="24"/>
              </w:rPr>
              <w:t>Саха θрөспyyбyлyкэтэ</w:t>
            </w:r>
          </w:p>
          <w:p w:rsidR="00FA2733" w:rsidRPr="00ED4E47" w:rsidRDefault="00FA2733" w:rsidP="00FA2733">
            <w:pPr>
              <w:spacing w:after="0" w:line="240" w:lineRule="auto"/>
              <w:jc w:val="center"/>
              <w:rPr>
                <w:rFonts w:ascii="Times New Roman" w:eastAsia="Calibri" w:hAnsi="Times New Roman" w:cs="Times New Roman"/>
                <w:b/>
                <w:sz w:val="24"/>
                <w:szCs w:val="24"/>
              </w:rPr>
            </w:pPr>
            <w:r w:rsidRPr="00ED4E47">
              <w:rPr>
                <w:rFonts w:ascii="Times New Roman" w:eastAsia="Calibri" w:hAnsi="Times New Roman" w:cs="Times New Roman"/>
                <w:b/>
                <w:sz w:val="24"/>
                <w:szCs w:val="24"/>
              </w:rPr>
              <w:t>«Жатай»</w:t>
            </w:r>
          </w:p>
          <w:p w:rsidR="00FA2733" w:rsidRPr="00ED4E47" w:rsidRDefault="00FA2733" w:rsidP="00FA2733">
            <w:pPr>
              <w:spacing w:after="0" w:line="240" w:lineRule="auto"/>
              <w:jc w:val="center"/>
              <w:rPr>
                <w:rFonts w:ascii="Times New Roman" w:eastAsia="Calibri" w:hAnsi="Times New Roman" w:cs="Times New Roman"/>
                <w:b/>
                <w:sz w:val="24"/>
                <w:szCs w:val="24"/>
              </w:rPr>
            </w:pPr>
            <w:r w:rsidRPr="00ED4E47">
              <w:rPr>
                <w:rFonts w:ascii="Times New Roman" w:eastAsia="Calibri" w:hAnsi="Times New Roman" w:cs="Times New Roman"/>
                <w:b/>
                <w:sz w:val="24"/>
                <w:szCs w:val="24"/>
              </w:rPr>
              <w:t xml:space="preserve">Куораттаађы уокуругун </w:t>
            </w:r>
          </w:p>
          <w:p w:rsidR="00FA2733" w:rsidRPr="00ED4E47" w:rsidRDefault="00FA2733" w:rsidP="00FA2733">
            <w:pPr>
              <w:spacing w:after="0" w:line="240" w:lineRule="auto"/>
              <w:jc w:val="center"/>
              <w:rPr>
                <w:rFonts w:ascii="Times New Roman" w:eastAsia="Calibri" w:hAnsi="Times New Roman" w:cs="Times New Roman"/>
                <w:b/>
                <w:sz w:val="24"/>
                <w:szCs w:val="24"/>
              </w:rPr>
            </w:pPr>
            <w:r w:rsidRPr="00ED4E47">
              <w:rPr>
                <w:rFonts w:ascii="Times New Roman" w:eastAsia="Calibri" w:hAnsi="Times New Roman" w:cs="Times New Roman"/>
                <w:b/>
                <w:sz w:val="24"/>
                <w:szCs w:val="24"/>
              </w:rPr>
              <w:t>Уокуруктаађы  Дьаhалтата</w:t>
            </w:r>
          </w:p>
          <w:p w:rsidR="00FA2733" w:rsidRPr="00ED4E47" w:rsidRDefault="00FA2733" w:rsidP="00FA2733">
            <w:pPr>
              <w:spacing w:after="0" w:line="240" w:lineRule="auto"/>
              <w:jc w:val="center"/>
              <w:rPr>
                <w:rFonts w:ascii="Times New Roman" w:eastAsia="Calibri" w:hAnsi="Times New Roman" w:cs="Times New Roman"/>
                <w:b/>
                <w:sz w:val="24"/>
                <w:szCs w:val="24"/>
              </w:rPr>
            </w:pPr>
          </w:p>
          <w:p w:rsidR="00FA2733" w:rsidRPr="00ED4E47" w:rsidRDefault="00FA2733" w:rsidP="00FA2733">
            <w:pPr>
              <w:spacing w:after="0" w:line="240" w:lineRule="auto"/>
              <w:jc w:val="center"/>
              <w:rPr>
                <w:rFonts w:ascii="Times New Roman" w:eastAsia="Calibri" w:hAnsi="Times New Roman" w:cs="Times New Roman"/>
                <w:b/>
                <w:sz w:val="24"/>
                <w:szCs w:val="24"/>
              </w:rPr>
            </w:pPr>
            <w:r w:rsidRPr="00ED4E47">
              <w:rPr>
                <w:rFonts w:ascii="Times New Roman" w:eastAsia="Calibri" w:hAnsi="Times New Roman" w:cs="Times New Roman"/>
                <w:b/>
                <w:sz w:val="24"/>
                <w:szCs w:val="24"/>
              </w:rPr>
              <w:t>УУРААХ</w:t>
            </w:r>
          </w:p>
          <w:p w:rsidR="00FA2733" w:rsidRPr="00ED4E47" w:rsidRDefault="00FA2733" w:rsidP="00FA2733">
            <w:pPr>
              <w:spacing w:after="0" w:line="240" w:lineRule="auto"/>
              <w:jc w:val="center"/>
              <w:rPr>
                <w:rFonts w:ascii="Times New Roman" w:eastAsia="Calibri" w:hAnsi="Times New Roman" w:cs="Times New Roman"/>
                <w:b/>
                <w:sz w:val="24"/>
                <w:szCs w:val="24"/>
              </w:rPr>
            </w:pPr>
          </w:p>
        </w:tc>
      </w:tr>
    </w:tbl>
    <w:p w:rsidR="00FA2733" w:rsidRPr="00ED4E47" w:rsidRDefault="00FA2733" w:rsidP="00FA2733">
      <w:pPr>
        <w:spacing w:after="0" w:line="240" w:lineRule="auto"/>
        <w:rPr>
          <w:rFonts w:ascii="Times New Roman" w:eastAsia="Calibri" w:hAnsi="Times New Roman" w:cs="Times New Roman"/>
          <w:sz w:val="24"/>
          <w:szCs w:val="24"/>
        </w:rPr>
      </w:pPr>
    </w:p>
    <w:p w:rsidR="00FA2733" w:rsidRPr="0040325D" w:rsidRDefault="00FA2733" w:rsidP="0040325D">
      <w:pPr>
        <w:spacing w:after="0" w:line="240" w:lineRule="auto"/>
        <w:rPr>
          <w:rFonts w:ascii="Times New Roman" w:eastAsia="Calibri" w:hAnsi="Times New Roman" w:cs="Times New Roman"/>
          <w:b/>
          <w:sz w:val="24"/>
          <w:szCs w:val="24"/>
        </w:rPr>
      </w:pPr>
      <w:r>
        <w:rPr>
          <w:rFonts w:ascii="Times New Roman" w:eastAsia="Calibri" w:hAnsi="Times New Roman" w:cs="Times New Roman"/>
          <w:sz w:val="24"/>
          <w:szCs w:val="24"/>
        </w:rPr>
        <w:t xml:space="preserve">            </w:t>
      </w:r>
      <w:r w:rsidRPr="00ED4E47">
        <w:rPr>
          <w:rFonts w:ascii="Times New Roman" w:eastAsia="Calibri" w:hAnsi="Times New Roman" w:cs="Times New Roman"/>
          <w:sz w:val="24"/>
          <w:szCs w:val="24"/>
        </w:rPr>
        <w:t>п. Жатай                                                                         "_</w:t>
      </w:r>
      <w:r w:rsidR="0040325D">
        <w:rPr>
          <w:rFonts w:ascii="Times New Roman" w:eastAsia="Calibri" w:hAnsi="Times New Roman" w:cs="Times New Roman"/>
          <w:sz w:val="24"/>
          <w:szCs w:val="24"/>
          <w:u w:val="single"/>
        </w:rPr>
        <w:t>24</w:t>
      </w:r>
      <w:r>
        <w:rPr>
          <w:rFonts w:ascii="Times New Roman" w:eastAsia="Calibri" w:hAnsi="Times New Roman" w:cs="Times New Roman"/>
          <w:sz w:val="24"/>
          <w:szCs w:val="24"/>
          <w:u w:val="single"/>
        </w:rPr>
        <w:t>_</w:t>
      </w:r>
      <w:r w:rsidRPr="00ED4E47">
        <w:rPr>
          <w:rFonts w:ascii="Times New Roman" w:eastAsia="Calibri" w:hAnsi="Times New Roman" w:cs="Times New Roman"/>
          <w:sz w:val="24"/>
          <w:szCs w:val="24"/>
          <w:u w:val="single"/>
        </w:rPr>
        <w:t>_</w:t>
      </w:r>
      <w:r w:rsidR="0040325D">
        <w:rPr>
          <w:rFonts w:ascii="Times New Roman" w:eastAsia="Calibri" w:hAnsi="Times New Roman" w:cs="Times New Roman"/>
          <w:sz w:val="24"/>
          <w:szCs w:val="24"/>
        </w:rPr>
        <w:t>_"_</w:t>
      </w:r>
      <w:r>
        <w:rPr>
          <w:rFonts w:ascii="Times New Roman" w:eastAsia="Calibri" w:hAnsi="Times New Roman" w:cs="Times New Roman"/>
          <w:sz w:val="24"/>
          <w:szCs w:val="24"/>
          <w:u w:val="single"/>
        </w:rPr>
        <w:t>_</w:t>
      </w:r>
      <w:r w:rsidR="0040325D">
        <w:rPr>
          <w:rFonts w:ascii="Times New Roman" w:eastAsia="Calibri" w:hAnsi="Times New Roman" w:cs="Times New Roman"/>
          <w:sz w:val="24"/>
          <w:szCs w:val="24"/>
          <w:u w:val="single"/>
          <w:lang w:val="sah-RU"/>
        </w:rPr>
        <w:t xml:space="preserve">апреля </w:t>
      </w:r>
      <w:r>
        <w:rPr>
          <w:rFonts w:ascii="Times New Roman" w:eastAsia="Calibri" w:hAnsi="Times New Roman" w:cs="Times New Roman"/>
          <w:sz w:val="24"/>
          <w:szCs w:val="24"/>
        </w:rPr>
        <w:t>_2026</w:t>
      </w:r>
      <w:r w:rsidRPr="00ED4E47">
        <w:rPr>
          <w:rFonts w:ascii="Times New Roman" w:eastAsia="Calibri" w:hAnsi="Times New Roman" w:cs="Times New Roman"/>
          <w:sz w:val="24"/>
          <w:szCs w:val="24"/>
        </w:rPr>
        <w:t xml:space="preserve"> г. № </w:t>
      </w:r>
      <w:r w:rsidR="0040325D">
        <w:rPr>
          <w:rFonts w:ascii="Times New Roman" w:eastAsia="Calibri" w:hAnsi="Times New Roman" w:cs="Times New Roman"/>
          <w:sz w:val="24"/>
          <w:szCs w:val="24"/>
          <w:u w:val="single"/>
        </w:rPr>
        <w:t>_</w:t>
      </w:r>
      <w:r w:rsidR="0040325D">
        <w:rPr>
          <w:rFonts w:ascii="Times New Roman" w:eastAsia="Calibri" w:hAnsi="Times New Roman" w:cs="Times New Roman"/>
          <w:sz w:val="24"/>
          <w:szCs w:val="24"/>
          <w:u w:val="single"/>
          <w:lang w:val="sah-RU"/>
        </w:rPr>
        <w:t>51-Г</w:t>
      </w:r>
      <w:r w:rsidRPr="00ED4E47">
        <w:rPr>
          <w:rFonts w:ascii="Times New Roman" w:eastAsia="Calibri" w:hAnsi="Times New Roman" w:cs="Times New Roman"/>
          <w:sz w:val="24"/>
          <w:szCs w:val="24"/>
          <w:u w:val="single"/>
        </w:rPr>
        <w:t>_</w:t>
      </w:r>
      <w:r w:rsidRPr="00ED4E47">
        <w:rPr>
          <w:rFonts w:ascii="Times New Roman" w:eastAsia="Calibri" w:hAnsi="Times New Roman" w:cs="Times New Roman"/>
          <w:sz w:val="24"/>
          <w:szCs w:val="24"/>
        </w:rPr>
        <w:t xml:space="preserve">_                                                          </w:t>
      </w:r>
    </w:p>
    <w:p w:rsidR="00FA2733" w:rsidRPr="00ED4E47" w:rsidRDefault="00401F4E" w:rsidP="000C4B3D">
      <w:pPr>
        <w:spacing w:after="0" w:line="240" w:lineRule="auto"/>
        <w:ind w:left="567" w:right="567"/>
        <w:rPr>
          <w:rFonts w:ascii="Times New Roman" w:eastAsia="Calibri" w:hAnsi="Times New Roman" w:cs="Times New Roman"/>
          <w:b/>
          <w:sz w:val="24"/>
          <w:szCs w:val="24"/>
        </w:rPr>
      </w:pPr>
      <w:r>
        <w:rPr>
          <w:rFonts w:ascii="Times New Roman" w:eastAsia="Calibri" w:hAnsi="Times New Roman" w:cs="Times New Roman"/>
          <w:b/>
          <w:sz w:val="24"/>
          <w:szCs w:val="24"/>
        </w:rPr>
        <w:t xml:space="preserve">     </w:t>
      </w:r>
    </w:p>
    <w:p w:rsidR="00FA2733" w:rsidRPr="00ED4E47" w:rsidRDefault="00FA2733" w:rsidP="000C4B3D">
      <w:pPr>
        <w:spacing w:after="0" w:line="240" w:lineRule="auto"/>
        <w:ind w:left="567" w:right="567"/>
        <w:rPr>
          <w:rFonts w:ascii="Times New Roman" w:eastAsia="Calibri" w:hAnsi="Times New Roman" w:cs="Times New Roman"/>
          <w:b/>
          <w:sz w:val="24"/>
          <w:szCs w:val="24"/>
        </w:rPr>
      </w:pPr>
    </w:p>
    <w:p w:rsidR="00FA2733" w:rsidRDefault="00FA2733" w:rsidP="000C4B3D">
      <w:pPr>
        <w:spacing w:after="0" w:line="240" w:lineRule="auto"/>
        <w:ind w:left="567" w:right="567"/>
        <w:rPr>
          <w:rFonts w:ascii="Times New Roman" w:eastAsia="Calibri" w:hAnsi="Times New Roman" w:cs="Times New Roman"/>
          <w:b/>
          <w:sz w:val="24"/>
          <w:szCs w:val="24"/>
        </w:rPr>
      </w:pPr>
      <w:r w:rsidRPr="00ED4E47">
        <w:rPr>
          <w:rFonts w:ascii="Times New Roman" w:eastAsia="Calibri" w:hAnsi="Times New Roman" w:cs="Times New Roman"/>
          <w:b/>
          <w:sz w:val="24"/>
          <w:szCs w:val="24"/>
        </w:rPr>
        <w:t xml:space="preserve">Об утверждении Порядка </w:t>
      </w:r>
      <w:r>
        <w:rPr>
          <w:rFonts w:ascii="Times New Roman" w:eastAsia="Calibri" w:hAnsi="Times New Roman" w:cs="Times New Roman"/>
          <w:b/>
          <w:sz w:val="24"/>
          <w:szCs w:val="24"/>
        </w:rPr>
        <w:t>проведения</w:t>
      </w:r>
    </w:p>
    <w:p w:rsidR="005070D8" w:rsidRDefault="000C4B3D" w:rsidP="000C4B3D">
      <w:pPr>
        <w:spacing w:after="0" w:line="240" w:lineRule="auto"/>
        <w:ind w:left="567" w:right="567"/>
        <w:rPr>
          <w:rFonts w:ascii="Times New Roman" w:eastAsia="Calibri" w:hAnsi="Times New Roman" w:cs="Times New Roman"/>
          <w:b/>
          <w:sz w:val="24"/>
          <w:szCs w:val="24"/>
        </w:rPr>
      </w:pPr>
      <w:r>
        <w:rPr>
          <w:rFonts w:ascii="Times New Roman" w:eastAsia="Calibri" w:hAnsi="Times New Roman" w:cs="Times New Roman"/>
          <w:b/>
          <w:sz w:val="24"/>
          <w:szCs w:val="24"/>
        </w:rPr>
        <w:t xml:space="preserve">оценки коррупционных рисков, </w:t>
      </w:r>
    </w:p>
    <w:p w:rsidR="000C4B3D" w:rsidRDefault="000C4B3D" w:rsidP="005070D8">
      <w:pPr>
        <w:spacing w:after="0" w:line="240" w:lineRule="auto"/>
        <w:ind w:left="567" w:right="567"/>
        <w:rPr>
          <w:rFonts w:ascii="Times New Roman" w:eastAsia="Calibri" w:hAnsi="Times New Roman" w:cs="Times New Roman"/>
          <w:b/>
          <w:sz w:val="24"/>
          <w:szCs w:val="24"/>
        </w:rPr>
      </w:pPr>
      <w:r>
        <w:rPr>
          <w:rFonts w:ascii="Times New Roman" w:eastAsia="Calibri" w:hAnsi="Times New Roman" w:cs="Times New Roman"/>
          <w:b/>
          <w:sz w:val="24"/>
          <w:szCs w:val="24"/>
        </w:rPr>
        <w:t xml:space="preserve">возникающих </w:t>
      </w:r>
      <w:r w:rsidR="005070D8">
        <w:rPr>
          <w:rFonts w:ascii="Times New Roman" w:eastAsia="Calibri" w:hAnsi="Times New Roman" w:cs="Times New Roman"/>
          <w:b/>
          <w:sz w:val="24"/>
          <w:szCs w:val="24"/>
        </w:rPr>
        <w:t>при реализации функций</w:t>
      </w:r>
      <w:r>
        <w:rPr>
          <w:rFonts w:ascii="Times New Roman" w:eastAsia="Calibri" w:hAnsi="Times New Roman" w:cs="Times New Roman"/>
          <w:b/>
          <w:sz w:val="24"/>
          <w:szCs w:val="24"/>
        </w:rPr>
        <w:t xml:space="preserve"> </w:t>
      </w:r>
    </w:p>
    <w:p w:rsidR="000C4B3D" w:rsidRDefault="000C4B3D" w:rsidP="000C4B3D">
      <w:pPr>
        <w:spacing w:after="0" w:line="240" w:lineRule="auto"/>
        <w:ind w:left="567" w:right="567"/>
        <w:rPr>
          <w:rFonts w:ascii="Times New Roman" w:eastAsia="Calibri" w:hAnsi="Times New Roman" w:cs="Times New Roman"/>
          <w:b/>
          <w:sz w:val="24"/>
          <w:szCs w:val="24"/>
        </w:rPr>
      </w:pPr>
      <w:r>
        <w:rPr>
          <w:rFonts w:ascii="Times New Roman" w:eastAsia="Calibri" w:hAnsi="Times New Roman" w:cs="Times New Roman"/>
          <w:b/>
          <w:sz w:val="24"/>
          <w:szCs w:val="24"/>
        </w:rPr>
        <w:t>в Окружной Администрации ГО «Жатай»</w:t>
      </w:r>
    </w:p>
    <w:p w:rsidR="000C4B3D" w:rsidRDefault="000C4B3D" w:rsidP="000C4B3D">
      <w:pPr>
        <w:spacing w:after="0" w:line="240" w:lineRule="auto"/>
        <w:ind w:left="567" w:right="567"/>
        <w:rPr>
          <w:rFonts w:ascii="Times New Roman" w:eastAsia="Calibri" w:hAnsi="Times New Roman" w:cs="Times New Roman"/>
          <w:b/>
          <w:sz w:val="24"/>
          <w:szCs w:val="24"/>
        </w:rPr>
      </w:pPr>
    </w:p>
    <w:p w:rsidR="000C4B3D" w:rsidRPr="00FA2733" w:rsidRDefault="000C4B3D" w:rsidP="000C4B3D">
      <w:pPr>
        <w:spacing w:after="0" w:line="240" w:lineRule="auto"/>
        <w:ind w:left="567" w:right="567"/>
        <w:rPr>
          <w:rFonts w:ascii="Times New Roman" w:eastAsia="Calibri" w:hAnsi="Times New Roman" w:cs="Times New Roman"/>
          <w:b/>
          <w:sz w:val="24"/>
          <w:szCs w:val="24"/>
        </w:rPr>
      </w:pPr>
    </w:p>
    <w:p w:rsidR="00FA2733" w:rsidRPr="00ED4E47" w:rsidRDefault="00FA2733" w:rsidP="000C4B3D">
      <w:pPr>
        <w:spacing w:after="0" w:line="240" w:lineRule="auto"/>
        <w:ind w:left="567" w:right="567"/>
        <w:jc w:val="both"/>
        <w:rPr>
          <w:rFonts w:ascii="Times New Roman" w:eastAsia="Calibri" w:hAnsi="Times New Roman" w:cs="Times New Roman"/>
          <w:b/>
          <w:sz w:val="24"/>
          <w:szCs w:val="24"/>
          <w:lang w:val="sah-RU"/>
        </w:rPr>
      </w:pPr>
    </w:p>
    <w:p w:rsidR="000C4B3D" w:rsidRDefault="000C4B3D" w:rsidP="000C4B3D">
      <w:pPr>
        <w:autoSpaceDE w:val="0"/>
        <w:autoSpaceDN w:val="0"/>
        <w:adjustRightInd w:val="0"/>
        <w:spacing w:after="0" w:line="240" w:lineRule="auto"/>
        <w:ind w:left="567" w:righ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sah-RU" w:eastAsia="ru-RU"/>
        </w:rPr>
        <w:t xml:space="preserve">   В</w:t>
      </w:r>
      <w:r w:rsidRPr="001174D2">
        <w:rPr>
          <w:rFonts w:ascii="Times New Roman" w:eastAsia="Times New Roman" w:hAnsi="Times New Roman" w:cs="Times New Roman"/>
          <w:sz w:val="24"/>
          <w:szCs w:val="24"/>
          <w:lang w:eastAsia="ru-RU"/>
        </w:rPr>
        <w:t xml:space="preserve"> соответствии с Федеральными законами от 25.12.2008 №273-ФЗ«О противодействии коррупции», 02.03.2007 № 25-ФЗ «О муниципальной службе </w:t>
      </w:r>
      <w:r>
        <w:rPr>
          <w:rFonts w:ascii="Times New Roman" w:eastAsia="Times New Roman" w:hAnsi="Times New Roman" w:cs="Times New Roman"/>
          <w:sz w:val="24"/>
          <w:szCs w:val="24"/>
          <w:lang w:eastAsia="ru-RU"/>
        </w:rPr>
        <w:t>в Российской Федерации</w:t>
      </w:r>
      <w:r w:rsidRPr="001174D2">
        <w:rPr>
          <w:rFonts w:ascii="Times New Roman" w:eastAsia="Times New Roman" w:hAnsi="Times New Roman" w:cs="Times New Roman"/>
          <w:sz w:val="24"/>
          <w:szCs w:val="24"/>
          <w:lang w:eastAsia="ru-RU"/>
        </w:rPr>
        <w:t>»,</w:t>
      </w:r>
      <w:r w:rsidRPr="001174D2">
        <w:rPr>
          <w:rFonts w:ascii="Times New Roman" w:hAnsi="Times New Roman" w:cs="Times New Roman"/>
          <w:sz w:val="24"/>
          <w:szCs w:val="24"/>
        </w:rPr>
        <w:t xml:space="preserve"> пункта 2.1 Плана противодействия коррупции в Республике Саха (Якутия) на 20</w:t>
      </w:r>
      <w:r>
        <w:rPr>
          <w:rFonts w:ascii="Times New Roman" w:hAnsi="Times New Roman" w:cs="Times New Roman"/>
          <w:sz w:val="24"/>
          <w:szCs w:val="24"/>
        </w:rPr>
        <w:t>25-2028 годы, утвержденной Указ</w:t>
      </w:r>
      <w:r w:rsidRPr="001174D2">
        <w:rPr>
          <w:rFonts w:ascii="Times New Roman" w:hAnsi="Times New Roman" w:cs="Times New Roman"/>
          <w:sz w:val="24"/>
          <w:szCs w:val="24"/>
        </w:rPr>
        <w:t>ом Главы Республики Саха (Якутия) от 19.05.2025 № 341-РГ</w:t>
      </w:r>
      <w:r>
        <w:rPr>
          <w:rFonts w:ascii="Times New Roman" w:hAnsi="Times New Roman" w:cs="Times New Roman"/>
          <w:sz w:val="24"/>
          <w:szCs w:val="24"/>
        </w:rPr>
        <w:t xml:space="preserve"> и</w:t>
      </w:r>
      <w:r w:rsidRPr="001174D2">
        <w:rPr>
          <w:rFonts w:ascii="Times New Roman" w:eastAsia="Times New Roman" w:hAnsi="Times New Roman" w:cs="Times New Roman"/>
          <w:sz w:val="24"/>
          <w:szCs w:val="24"/>
          <w:lang w:eastAsia="ru-RU"/>
        </w:rPr>
        <w:t xml:space="preserve"> руководствуясь Методическими рекомендациями Министерства труда и социальной защиты Российской Федерации по проведению оценки коррупционных рисков, возникающих при реа</w:t>
      </w:r>
      <w:r>
        <w:rPr>
          <w:rFonts w:ascii="Times New Roman" w:eastAsia="Times New Roman" w:hAnsi="Times New Roman" w:cs="Times New Roman"/>
          <w:sz w:val="24"/>
          <w:szCs w:val="24"/>
          <w:lang w:eastAsia="ru-RU"/>
        </w:rPr>
        <w:t>лизации функций</w:t>
      </w:r>
      <w:r w:rsidRPr="001174D2">
        <w:rPr>
          <w:rFonts w:ascii="Times New Roman" w:eastAsia="Times New Roman" w:hAnsi="Times New Roman" w:cs="Times New Roman"/>
          <w:sz w:val="24"/>
          <w:szCs w:val="24"/>
          <w:lang w:eastAsia="ru-RU"/>
        </w:rPr>
        <w:t xml:space="preserve">, Уставом </w:t>
      </w:r>
      <w:r>
        <w:rPr>
          <w:rFonts w:ascii="Times New Roman" w:eastAsia="Times New Roman" w:hAnsi="Times New Roman" w:cs="Times New Roman"/>
          <w:sz w:val="24"/>
          <w:szCs w:val="24"/>
          <w:lang w:eastAsia="ru-RU"/>
        </w:rPr>
        <w:t>ГО «Жатай»</w:t>
      </w:r>
      <w:r w:rsidRPr="001174D2">
        <w:rPr>
          <w:rFonts w:ascii="Times New Roman" w:eastAsia="Times New Roman" w:hAnsi="Times New Roman" w:cs="Times New Roman"/>
          <w:sz w:val="24"/>
          <w:szCs w:val="24"/>
          <w:lang w:eastAsia="ru-RU"/>
        </w:rPr>
        <w:t>, в целях совершенствования работы по профилактике коррупционных и иных правонарушений</w:t>
      </w:r>
      <w:r>
        <w:rPr>
          <w:rFonts w:ascii="Times New Roman" w:eastAsia="Times New Roman" w:hAnsi="Times New Roman" w:cs="Times New Roman"/>
          <w:sz w:val="24"/>
          <w:szCs w:val="24"/>
          <w:lang w:eastAsia="ru-RU"/>
        </w:rPr>
        <w:t>:</w:t>
      </w:r>
    </w:p>
    <w:p w:rsidR="00FA2733" w:rsidRDefault="00FA2733" w:rsidP="000C4B3D">
      <w:pPr>
        <w:autoSpaceDE w:val="0"/>
        <w:autoSpaceDN w:val="0"/>
        <w:adjustRightInd w:val="0"/>
        <w:spacing w:after="0" w:line="240" w:lineRule="auto"/>
        <w:ind w:left="567" w:right="567"/>
        <w:jc w:val="both"/>
        <w:rPr>
          <w:rFonts w:ascii="Times New Roman" w:eastAsia="Calibri" w:hAnsi="Times New Roman" w:cs="Times New Roman"/>
          <w:sz w:val="24"/>
          <w:szCs w:val="24"/>
        </w:rPr>
      </w:pPr>
      <w:r w:rsidRPr="00ED4E47">
        <w:rPr>
          <w:rFonts w:ascii="Times New Roman" w:eastAsia="Times New Roman" w:hAnsi="Times New Roman" w:cs="Times New Roman"/>
          <w:sz w:val="24"/>
          <w:szCs w:val="24"/>
          <w:lang w:eastAsia="ru-RU"/>
        </w:rPr>
        <w:t xml:space="preserve">1.  Утвердить </w:t>
      </w:r>
      <w:r w:rsidRPr="00ED4E47">
        <w:rPr>
          <w:rFonts w:ascii="Times New Roman" w:eastAsia="Calibri" w:hAnsi="Times New Roman" w:cs="Times New Roman"/>
          <w:sz w:val="24"/>
          <w:szCs w:val="24"/>
        </w:rPr>
        <w:t xml:space="preserve">"Порядок </w:t>
      </w:r>
      <w:r w:rsidR="000C4B3D">
        <w:rPr>
          <w:rFonts w:ascii="Times New Roman" w:eastAsia="Calibri" w:hAnsi="Times New Roman" w:cs="Times New Roman"/>
          <w:sz w:val="24"/>
          <w:szCs w:val="24"/>
        </w:rPr>
        <w:t>проведения оценки коррупционных рисков, возника</w:t>
      </w:r>
      <w:r w:rsidR="005070D8">
        <w:rPr>
          <w:rFonts w:ascii="Times New Roman" w:eastAsia="Calibri" w:hAnsi="Times New Roman" w:cs="Times New Roman"/>
          <w:sz w:val="24"/>
          <w:szCs w:val="24"/>
        </w:rPr>
        <w:t xml:space="preserve">ющих при реализации </w:t>
      </w:r>
      <w:r w:rsidR="000C4B3D">
        <w:rPr>
          <w:rFonts w:ascii="Times New Roman" w:eastAsia="Calibri" w:hAnsi="Times New Roman" w:cs="Times New Roman"/>
          <w:sz w:val="24"/>
          <w:szCs w:val="24"/>
        </w:rPr>
        <w:t>функци</w:t>
      </w:r>
      <w:r w:rsidR="005070D8">
        <w:rPr>
          <w:rFonts w:ascii="Times New Roman" w:eastAsia="Calibri" w:hAnsi="Times New Roman" w:cs="Times New Roman"/>
          <w:sz w:val="24"/>
          <w:szCs w:val="24"/>
        </w:rPr>
        <w:t>й</w:t>
      </w:r>
      <w:r w:rsidR="000C4B3D">
        <w:rPr>
          <w:rFonts w:ascii="Times New Roman" w:eastAsia="Calibri" w:hAnsi="Times New Roman" w:cs="Times New Roman"/>
          <w:sz w:val="24"/>
          <w:szCs w:val="24"/>
        </w:rPr>
        <w:t xml:space="preserve"> в Окружной Администрации ГО «Жатай»</w:t>
      </w:r>
      <w:r w:rsidR="005A031A">
        <w:rPr>
          <w:rFonts w:ascii="Times New Roman" w:eastAsia="Calibri" w:hAnsi="Times New Roman" w:cs="Times New Roman"/>
          <w:sz w:val="24"/>
          <w:szCs w:val="24"/>
        </w:rPr>
        <w:t>»</w:t>
      </w:r>
      <w:r>
        <w:rPr>
          <w:rFonts w:ascii="Times New Roman" w:eastAsia="Calibri" w:hAnsi="Times New Roman" w:cs="Times New Roman"/>
          <w:sz w:val="24"/>
          <w:szCs w:val="24"/>
        </w:rPr>
        <w:t xml:space="preserve"> согласно приложению к настоящему постановлению.</w:t>
      </w:r>
    </w:p>
    <w:p w:rsidR="00FA2733" w:rsidRPr="00ED4E47" w:rsidRDefault="000C4B3D" w:rsidP="000C4B3D">
      <w:pPr>
        <w:spacing w:after="0" w:line="240" w:lineRule="auto"/>
        <w:ind w:left="567" w:right="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FA2733" w:rsidRPr="00ED4E47">
        <w:rPr>
          <w:rFonts w:ascii="Times New Roman" w:eastAsia="Calibri" w:hAnsi="Times New Roman" w:cs="Times New Roman"/>
          <w:sz w:val="24"/>
          <w:szCs w:val="24"/>
        </w:rPr>
        <w:t>. Настоящее постановление вступает в силу на следующий день после дня его официального опубликования.</w:t>
      </w:r>
    </w:p>
    <w:p w:rsidR="00FA2733" w:rsidRPr="00ED4E47" w:rsidRDefault="000C4B3D" w:rsidP="000C4B3D">
      <w:pPr>
        <w:spacing w:after="0" w:line="240" w:lineRule="auto"/>
        <w:ind w:left="567" w:right="567"/>
        <w:jc w:val="both"/>
        <w:rPr>
          <w:rFonts w:ascii="Times New Roman" w:eastAsia="Calibri" w:hAnsi="Times New Roman" w:cs="Times New Roman"/>
          <w:sz w:val="24"/>
          <w:szCs w:val="24"/>
        </w:rPr>
      </w:pPr>
      <w:r>
        <w:rPr>
          <w:rFonts w:ascii="Times New Roman" w:eastAsia="Calibri" w:hAnsi="Times New Roman" w:cs="Times New Roman"/>
          <w:sz w:val="24"/>
          <w:szCs w:val="24"/>
        </w:rPr>
        <w:t>3</w:t>
      </w:r>
      <w:r w:rsidR="00FA2733" w:rsidRPr="00ED4E47">
        <w:rPr>
          <w:rFonts w:ascii="Times New Roman" w:eastAsia="Calibri" w:hAnsi="Times New Roman" w:cs="Times New Roman"/>
          <w:sz w:val="24"/>
          <w:szCs w:val="24"/>
        </w:rPr>
        <w:t>. Контроль за исполнением настоящего постановления оставляю за собой.</w:t>
      </w:r>
    </w:p>
    <w:p w:rsidR="00FA2733" w:rsidRDefault="000C4B3D" w:rsidP="000C4B3D">
      <w:pPr>
        <w:spacing w:after="0" w:line="240" w:lineRule="auto"/>
        <w:ind w:left="567" w:right="567"/>
        <w:jc w:val="both"/>
        <w:rPr>
          <w:rFonts w:ascii="Times New Roman" w:eastAsia="Calibri" w:hAnsi="Times New Roman" w:cs="Times New Roman"/>
          <w:sz w:val="24"/>
          <w:szCs w:val="24"/>
        </w:rPr>
      </w:pPr>
      <w:r>
        <w:rPr>
          <w:rFonts w:ascii="Times New Roman" w:eastAsia="Calibri" w:hAnsi="Times New Roman" w:cs="Times New Roman"/>
          <w:color w:val="000000"/>
          <w:sz w:val="24"/>
          <w:szCs w:val="24"/>
        </w:rPr>
        <w:t>4</w:t>
      </w:r>
      <w:r w:rsidR="00FA2733" w:rsidRPr="00ED4E47">
        <w:rPr>
          <w:rFonts w:ascii="Times New Roman" w:eastAsia="Calibri" w:hAnsi="Times New Roman" w:cs="Times New Roman"/>
          <w:color w:val="000000"/>
          <w:sz w:val="24"/>
          <w:szCs w:val="24"/>
        </w:rPr>
        <w:t>. Опубликовать настоящее постановление в газете «Жатайский вестник»</w:t>
      </w:r>
      <w:r w:rsidR="00FA2733" w:rsidRPr="00ED4E47">
        <w:rPr>
          <w:rFonts w:ascii="Times New Roman" w:eastAsia="Calibri" w:hAnsi="Times New Roman" w:cs="Times New Roman"/>
          <w:sz w:val="24"/>
          <w:szCs w:val="24"/>
        </w:rPr>
        <w:t xml:space="preserve"> и разместить на официальном сайте ГО «Жатай» (</w:t>
      </w:r>
      <w:hyperlink r:id="rId8" w:history="1">
        <w:r w:rsidRPr="008C0176">
          <w:rPr>
            <w:rStyle w:val="a8"/>
            <w:rFonts w:ascii="Times New Roman" w:eastAsia="Calibri" w:hAnsi="Times New Roman" w:cs="Times New Roman"/>
            <w:sz w:val="24"/>
            <w:szCs w:val="24"/>
            <w:lang w:val="en-US"/>
          </w:rPr>
          <w:t>www</w:t>
        </w:r>
        <w:r w:rsidRPr="008C0176">
          <w:rPr>
            <w:rStyle w:val="a8"/>
            <w:rFonts w:ascii="Times New Roman" w:eastAsia="Calibri" w:hAnsi="Times New Roman" w:cs="Times New Roman"/>
            <w:sz w:val="24"/>
            <w:szCs w:val="24"/>
          </w:rPr>
          <w:t>.</w:t>
        </w:r>
        <w:r w:rsidRPr="008C0176">
          <w:rPr>
            <w:rStyle w:val="a8"/>
            <w:rFonts w:ascii="Times New Roman" w:eastAsia="Calibri" w:hAnsi="Times New Roman" w:cs="Times New Roman"/>
            <w:sz w:val="24"/>
            <w:szCs w:val="24"/>
            <w:lang w:val="en-US"/>
          </w:rPr>
          <w:t>jhatay</w:t>
        </w:r>
        <w:r w:rsidRPr="008C0176">
          <w:rPr>
            <w:rStyle w:val="a8"/>
            <w:rFonts w:ascii="Times New Roman" w:eastAsia="Calibri" w:hAnsi="Times New Roman" w:cs="Times New Roman"/>
            <w:sz w:val="24"/>
            <w:szCs w:val="24"/>
          </w:rPr>
          <w:t>.</w:t>
        </w:r>
        <w:r w:rsidRPr="008C0176">
          <w:rPr>
            <w:rStyle w:val="a8"/>
            <w:rFonts w:ascii="Times New Roman" w:eastAsia="Calibri" w:hAnsi="Times New Roman" w:cs="Times New Roman"/>
            <w:sz w:val="24"/>
            <w:szCs w:val="24"/>
            <w:lang w:val="en-US"/>
          </w:rPr>
          <w:t>ru</w:t>
        </w:r>
      </w:hyperlink>
      <w:r w:rsidR="00FA2733" w:rsidRPr="00ED4E47">
        <w:rPr>
          <w:rFonts w:ascii="Times New Roman" w:eastAsia="Calibri" w:hAnsi="Times New Roman" w:cs="Times New Roman"/>
          <w:sz w:val="24"/>
          <w:szCs w:val="24"/>
        </w:rPr>
        <w:t>)</w:t>
      </w:r>
      <w:r>
        <w:rPr>
          <w:rFonts w:ascii="Times New Roman" w:eastAsia="Calibri" w:hAnsi="Times New Roman" w:cs="Times New Roman"/>
          <w:sz w:val="24"/>
          <w:szCs w:val="24"/>
        </w:rPr>
        <w:t>.</w:t>
      </w:r>
    </w:p>
    <w:p w:rsidR="000C4B3D" w:rsidRDefault="000C4B3D" w:rsidP="000C4B3D">
      <w:pPr>
        <w:spacing w:after="0" w:line="240" w:lineRule="auto"/>
        <w:ind w:left="567" w:right="567"/>
        <w:jc w:val="both"/>
        <w:rPr>
          <w:rFonts w:ascii="Times New Roman" w:eastAsia="Calibri" w:hAnsi="Times New Roman" w:cs="Times New Roman"/>
          <w:sz w:val="24"/>
          <w:szCs w:val="24"/>
        </w:rPr>
      </w:pPr>
    </w:p>
    <w:p w:rsidR="000C4B3D" w:rsidRDefault="000C4B3D" w:rsidP="000C4B3D">
      <w:pPr>
        <w:spacing w:after="0" w:line="240" w:lineRule="auto"/>
        <w:ind w:left="567" w:right="567"/>
        <w:jc w:val="both"/>
        <w:rPr>
          <w:rFonts w:ascii="Times New Roman" w:eastAsia="Calibri" w:hAnsi="Times New Roman" w:cs="Times New Roman"/>
          <w:sz w:val="24"/>
          <w:szCs w:val="24"/>
        </w:rPr>
      </w:pPr>
    </w:p>
    <w:p w:rsidR="000C4B3D" w:rsidRDefault="000C4B3D" w:rsidP="000C4B3D">
      <w:pPr>
        <w:spacing w:after="0" w:line="240" w:lineRule="auto"/>
        <w:ind w:left="567" w:right="567"/>
        <w:jc w:val="both"/>
        <w:rPr>
          <w:rFonts w:ascii="Times New Roman" w:eastAsia="Calibri" w:hAnsi="Times New Roman" w:cs="Times New Roman"/>
          <w:sz w:val="24"/>
          <w:szCs w:val="24"/>
        </w:rPr>
      </w:pPr>
    </w:p>
    <w:p w:rsidR="000C4B3D" w:rsidRDefault="000C4B3D" w:rsidP="000C4B3D">
      <w:pPr>
        <w:spacing w:after="0" w:line="240" w:lineRule="auto"/>
        <w:ind w:left="567" w:right="567"/>
        <w:jc w:val="both"/>
        <w:rPr>
          <w:rFonts w:ascii="Times New Roman" w:eastAsia="Calibri" w:hAnsi="Times New Roman" w:cs="Times New Roman"/>
          <w:sz w:val="24"/>
          <w:szCs w:val="24"/>
        </w:rPr>
      </w:pPr>
    </w:p>
    <w:p w:rsidR="000C4B3D" w:rsidRPr="00ED4E47" w:rsidRDefault="000C4B3D" w:rsidP="000C4B3D">
      <w:pPr>
        <w:spacing w:after="0" w:line="240" w:lineRule="auto"/>
        <w:ind w:left="340" w:right="340"/>
        <w:jc w:val="both"/>
        <w:rPr>
          <w:rFonts w:ascii="Times New Roman" w:eastAsia="Calibri" w:hAnsi="Times New Roman" w:cs="Times New Roman"/>
          <w:b/>
          <w:sz w:val="24"/>
          <w:szCs w:val="24"/>
        </w:rPr>
      </w:pPr>
    </w:p>
    <w:p w:rsidR="00FA2733" w:rsidRPr="00ED4E47" w:rsidRDefault="00FA2733" w:rsidP="000C4B3D">
      <w:pPr>
        <w:spacing w:after="0" w:line="240" w:lineRule="auto"/>
        <w:ind w:left="340" w:right="340"/>
        <w:jc w:val="both"/>
        <w:rPr>
          <w:rFonts w:ascii="Times New Roman" w:eastAsia="Calibri" w:hAnsi="Times New Roman" w:cs="Times New Roman"/>
          <w:color w:val="000000"/>
          <w:sz w:val="24"/>
          <w:szCs w:val="24"/>
        </w:rPr>
      </w:pPr>
      <w:r w:rsidRPr="00ED4E47">
        <w:rPr>
          <w:rFonts w:ascii="Times New Roman" w:eastAsia="Calibri" w:hAnsi="Times New Roman" w:cs="Times New Roman"/>
          <w:color w:val="000000"/>
          <w:sz w:val="24"/>
          <w:szCs w:val="24"/>
        </w:rPr>
        <w:t xml:space="preserve">          </w:t>
      </w:r>
    </w:p>
    <w:p w:rsidR="00FA2733" w:rsidRPr="00ED4E47" w:rsidRDefault="00FA2733" w:rsidP="00FA2733">
      <w:pPr>
        <w:spacing w:after="0" w:line="240" w:lineRule="auto"/>
        <w:jc w:val="both"/>
        <w:rPr>
          <w:rFonts w:ascii="Times New Roman" w:eastAsia="Calibri" w:hAnsi="Times New Roman" w:cs="Times New Roman"/>
          <w:color w:val="000000"/>
          <w:sz w:val="24"/>
          <w:szCs w:val="24"/>
        </w:rPr>
      </w:pPr>
    </w:p>
    <w:p w:rsidR="00FA2733" w:rsidRDefault="00401F4E" w:rsidP="000C4B3D">
      <w:pPr>
        <w:spacing w:after="0" w:line="240" w:lineRule="auto"/>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И.о. Главы</w:t>
      </w:r>
      <w:r w:rsidR="00FA2733" w:rsidRPr="00ED4E47">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 xml:space="preserve">          </w:t>
      </w:r>
      <w:r w:rsidR="00FA2733" w:rsidRPr="00ED4E47">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 xml:space="preserve">                     А.А. Морозова</w:t>
      </w:r>
    </w:p>
    <w:p w:rsidR="00FA2733" w:rsidRDefault="00FA2733" w:rsidP="000C4B3D">
      <w:pPr>
        <w:spacing w:after="0" w:line="240" w:lineRule="auto"/>
        <w:jc w:val="center"/>
        <w:rPr>
          <w:rFonts w:ascii="Times New Roman" w:eastAsia="Calibri" w:hAnsi="Times New Roman" w:cs="Times New Roman"/>
          <w:color w:val="000000"/>
          <w:sz w:val="24"/>
          <w:szCs w:val="24"/>
        </w:rPr>
      </w:pPr>
    </w:p>
    <w:p w:rsidR="00017994" w:rsidRDefault="00017994" w:rsidP="000C4B3D">
      <w:pPr>
        <w:spacing w:after="0" w:line="240" w:lineRule="auto"/>
        <w:jc w:val="center"/>
        <w:rPr>
          <w:rFonts w:ascii="Times New Roman" w:eastAsia="Calibri" w:hAnsi="Times New Roman" w:cs="Times New Roman"/>
          <w:color w:val="000000"/>
          <w:sz w:val="24"/>
          <w:szCs w:val="24"/>
        </w:rPr>
      </w:pPr>
    </w:p>
    <w:p w:rsidR="00017994" w:rsidRDefault="00017994" w:rsidP="000C4B3D">
      <w:pPr>
        <w:spacing w:after="0" w:line="240" w:lineRule="auto"/>
        <w:jc w:val="center"/>
        <w:rPr>
          <w:rFonts w:ascii="Times New Roman" w:eastAsia="Calibri" w:hAnsi="Times New Roman" w:cs="Times New Roman"/>
          <w:color w:val="000000"/>
          <w:sz w:val="24"/>
          <w:szCs w:val="24"/>
        </w:rPr>
      </w:pPr>
    </w:p>
    <w:p w:rsidR="00FA2733" w:rsidRDefault="00FA2733" w:rsidP="000C4B3D">
      <w:pPr>
        <w:spacing w:after="0" w:line="240" w:lineRule="auto"/>
        <w:jc w:val="center"/>
        <w:rPr>
          <w:rFonts w:ascii="Times New Roman" w:eastAsia="Calibri" w:hAnsi="Times New Roman" w:cs="Times New Roman"/>
          <w:color w:val="000000"/>
          <w:sz w:val="24"/>
          <w:szCs w:val="24"/>
        </w:rPr>
      </w:pPr>
    </w:p>
    <w:p w:rsidR="00FA2733" w:rsidRDefault="00FA2733" w:rsidP="000C4B3D">
      <w:pPr>
        <w:spacing w:after="0" w:line="240" w:lineRule="auto"/>
        <w:jc w:val="center"/>
        <w:rPr>
          <w:rFonts w:ascii="Times New Roman" w:eastAsia="Calibri" w:hAnsi="Times New Roman" w:cs="Times New Roman"/>
          <w:color w:val="000000"/>
          <w:sz w:val="24"/>
          <w:szCs w:val="24"/>
        </w:rPr>
      </w:pPr>
    </w:p>
    <w:p w:rsidR="00FA2733" w:rsidRDefault="00FA2733" w:rsidP="00FA2733">
      <w:pPr>
        <w:spacing w:after="0" w:line="240" w:lineRule="auto"/>
        <w:jc w:val="center"/>
        <w:rPr>
          <w:rFonts w:ascii="Times New Roman" w:eastAsia="Calibri" w:hAnsi="Times New Roman" w:cs="Times New Roman"/>
          <w:color w:val="000000"/>
          <w:sz w:val="24"/>
          <w:szCs w:val="24"/>
        </w:rPr>
      </w:pPr>
    </w:p>
    <w:p w:rsidR="00FA2733" w:rsidRDefault="00FA2733" w:rsidP="00FA2733">
      <w:pPr>
        <w:spacing w:after="0" w:line="240" w:lineRule="auto"/>
        <w:jc w:val="center"/>
        <w:rPr>
          <w:rFonts w:ascii="Times New Roman" w:eastAsia="Calibri" w:hAnsi="Times New Roman" w:cs="Times New Roman"/>
          <w:color w:val="000000"/>
          <w:sz w:val="24"/>
          <w:szCs w:val="24"/>
        </w:rPr>
      </w:pPr>
    </w:p>
    <w:p w:rsidR="00FA2733" w:rsidRDefault="00FA2733" w:rsidP="00FA2733">
      <w:pPr>
        <w:spacing w:after="0" w:line="240" w:lineRule="auto"/>
        <w:jc w:val="center"/>
        <w:rPr>
          <w:rFonts w:ascii="Times New Roman" w:eastAsia="Calibri" w:hAnsi="Times New Roman" w:cs="Times New Roman"/>
          <w:color w:val="000000"/>
          <w:sz w:val="24"/>
          <w:szCs w:val="24"/>
        </w:rPr>
      </w:pPr>
    </w:p>
    <w:p w:rsidR="00FA2733" w:rsidRDefault="00FA2733" w:rsidP="00FA2733">
      <w:pPr>
        <w:spacing w:after="0" w:line="240" w:lineRule="auto"/>
        <w:jc w:val="center"/>
        <w:rPr>
          <w:rFonts w:ascii="Times New Roman" w:eastAsia="Calibri" w:hAnsi="Times New Roman" w:cs="Times New Roman"/>
          <w:color w:val="000000"/>
          <w:sz w:val="24"/>
          <w:szCs w:val="24"/>
        </w:rPr>
      </w:pPr>
    </w:p>
    <w:p w:rsidR="00FA2733" w:rsidRDefault="00FA2733" w:rsidP="00FA2733">
      <w:pPr>
        <w:spacing w:after="0" w:line="240" w:lineRule="auto"/>
        <w:jc w:val="center"/>
        <w:rPr>
          <w:rFonts w:ascii="Times New Roman" w:eastAsia="Calibri" w:hAnsi="Times New Roman" w:cs="Times New Roman"/>
          <w:color w:val="000000"/>
          <w:sz w:val="24"/>
          <w:szCs w:val="24"/>
        </w:rPr>
      </w:pPr>
    </w:p>
    <w:p w:rsidR="00FA2733" w:rsidRPr="00ED4E47" w:rsidRDefault="00FA2733" w:rsidP="00FA2733">
      <w:pPr>
        <w:spacing w:after="0" w:line="240" w:lineRule="auto"/>
        <w:jc w:val="center"/>
        <w:rPr>
          <w:rFonts w:ascii="Times New Roman" w:eastAsia="Calibri" w:hAnsi="Times New Roman" w:cs="Times New Roman"/>
          <w:color w:val="000000"/>
          <w:sz w:val="24"/>
          <w:szCs w:val="24"/>
        </w:rPr>
      </w:pPr>
    </w:p>
    <w:p w:rsidR="00FA2733" w:rsidRPr="00ED4E47" w:rsidRDefault="00FA2733" w:rsidP="00FA2733">
      <w:pPr>
        <w:widowControl w:val="0"/>
        <w:tabs>
          <w:tab w:val="left" w:pos="5278"/>
        </w:tabs>
        <w:autoSpaceDE w:val="0"/>
        <w:autoSpaceDN w:val="0"/>
        <w:adjustRightInd w:val="0"/>
        <w:spacing w:after="0" w:line="240" w:lineRule="auto"/>
        <w:ind w:left="57" w:right="340" w:firstLine="720"/>
        <w:jc w:val="right"/>
        <w:outlineLvl w:val="0"/>
        <w:rPr>
          <w:rFonts w:ascii="Times New Roman" w:eastAsia="Times New Roman" w:hAnsi="Times New Roman" w:cs="Times New Roman"/>
          <w:color w:val="000000"/>
          <w:sz w:val="20"/>
          <w:lang w:eastAsia="ru-RU"/>
        </w:rPr>
      </w:pPr>
      <w:r w:rsidRPr="00ED4E47">
        <w:rPr>
          <w:rFonts w:ascii="Times New Roman" w:eastAsia="Times New Roman" w:hAnsi="Times New Roman" w:cs="Times New Roman"/>
          <w:color w:val="000000"/>
          <w:sz w:val="20"/>
          <w:lang w:eastAsia="ru-RU"/>
        </w:rPr>
        <w:t xml:space="preserve">Приложение </w:t>
      </w:r>
    </w:p>
    <w:p w:rsidR="00FA2733" w:rsidRPr="00ED4E47" w:rsidRDefault="00FA2733" w:rsidP="00FA2733">
      <w:pPr>
        <w:widowControl w:val="0"/>
        <w:tabs>
          <w:tab w:val="left" w:pos="5278"/>
        </w:tabs>
        <w:autoSpaceDE w:val="0"/>
        <w:autoSpaceDN w:val="0"/>
        <w:adjustRightInd w:val="0"/>
        <w:spacing w:after="0" w:line="240" w:lineRule="auto"/>
        <w:ind w:right="340" w:firstLine="720"/>
        <w:jc w:val="right"/>
        <w:rPr>
          <w:rFonts w:ascii="Times New Roman" w:eastAsia="Times New Roman" w:hAnsi="Times New Roman" w:cs="Times New Roman"/>
          <w:color w:val="000000"/>
          <w:sz w:val="20"/>
          <w:lang w:eastAsia="ru-RU"/>
        </w:rPr>
      </w:pPr>
      <w:r w:rsidRPr="00ED4E47">
        <w:rPr>
          <w:rFonts w:ascii="Times New Roman" w:eastAsia="Times New Roman" w:hAnsi="Times New Roman" w:cs="Times New Roman"/>
          <w:color w:val="000000"/>
          <w:sz w:val="20"/>
          <w:lang w:eastAsia="ru-RU"/>
        </w:rPr>
        <w:t>к постановлению Главы</w:t>
      </w:r>
    </w:p>
    <w:p w:rsidR="00FA2733" w:rsidRPr="00ED4E47" w:rsidRDefault="00FA2733" w:rsidP="00FA2733">
      <w:pPr>
        <w:widowControl w:val="0"/>
        <w:tabs>
          <w:tab w:val="left" w:pos="5278"/>
        </w:tabs>
        <w:autoSpaceDE w:val="0"/>
        <w:autoSpaceDN w:val="0"/>
        <w:adjustRightInd w:val="0"/>
        <w:spacing w:after="0" w:line="240" w:lineRule="auto"/>
        <w:ind w:right="340" w:firstLine="720"/>
        <w:jc w:val="right"/>
        <w:rPr>
          <w:rFonts w:ascii="Times New Roman" w:eastAsia="Times New Roman" w:hAnsi="Times New Roman" w:cs="Times New Roman"/>
          <w:color w:val="000000"/>
          <w:sz w:val="20"/>
          <w:lang w:eastAsia="ru-RU"/>
        </w:rPr>
      </w:pPr>
      <w:r w:rsidRPr="00ED4E47">
        <w:rPr>
          <w:rFonts w:ascii="Times New Roman" w:eastAsia="Times New Roman" w:hAnsi="Times New Roman" w:cs="Times New Roman"/>
          <w:color w:val="000000"/>
          <w:sz w:val="20"/>
          <w:lang w:eastAsia="ru-RU"/>
        </w:rPr>
        <w:t>Окружной Администрации ГО «Жатай»</w:t>
      </w:r>
    </w:p>
    <w:p w:rsidR="00FA2733" w:rsidRDefault="007C000B" w:rsidP="00FA2733">
      <w:pPr>
        <w:widowControl w:val="0"/>
        <w:tabs>
          <w:tab w:val="left" w:pos="5278"/>
        </w:tabs>
        <w:autoSpaceDE w:val="0"/>
        <w:autoSpaceDN w:val="0"/>
        <w:adjustRightInd w:val="0"/>
        <w:spacing w:after="0" w:line="240" w:lineRule="auto"/>
        <w:ind w:right="340" w:firstLine="720"/>
        <w:jc w:val="right"/>
        <w:rPr>
          <w:rFonts w:ascii="Times New Roman" w:eastAsia="Times New Roman" w:hAnsi="Times New Roman" w:cs="Times New Roman"/>
          <w:color w:val="000000"/>
          <w:sz w:val="20"/>
          <w:lang w:eastAsia="ru-RU"/>
        </w:rPr>
      </w:pPr>
      <w:r>
        <w:rPr>
          <w:rFonts w:ascii="Times New Roman" w:eastAsia="Times New Roman" w:hAnsi="Times New Roman" w:cs="Times New Roman"/>
          <w:color w:val="000000"/>
          <w:sz w:val="20"/>
          <w:lang w:eastAsia="ru-RU"/>
        </w:rPr>
        <w:t xml:space="preserve">от « </w:t>
      </w:r>
      <w:r w:rsidR="00FA2733">
        <w:rPr>
          <w:rFonts w:ascii="Times New Roman" w:eastAsia="Times New Roman" w:hAnsi="Times New Roman" w:cs="Times New Roman"/>
          <w:color w:val="000000"/>
          <w:sz w:val="20"/>
          <w:lang w:eastAsia="ru-RU"/>
        </w:rPr>
        <w:t>_</w:t>
      </w:r>
      <w:r>
        <w:rPr>
          <w:rFonts w:ascii="Times New Roman" w:eastAsia="Times New Roman" w:hAnsi="Times New Roman" w:cs="Times New Roman"/>
          <w:color w:val="000000"/>
          <w:sz w:val="20"/>
          <w:u w:val="single"/>
          <w:lang w:eastAsia="ru-RU"/>
        </w:rPr>
        <w:t>24</w:t>
      </w:r>
      <w:r>
        <w:rPr>
          <w:rFonts w:ascii="Times New Roman" w:eastAsia="Times New Roman" w:hAnsi="Times New Roman" w:cs="Times New Roman"/>
          <w:color w:val="000000"/>
          <w:sz w:val="20"/>
          <w:lang w:eastAsia="ru-RU"/>
        </w:rPr>
        <w:t>_ » __</w:t>
      </w:r>
      <w:r>
        <w:rPr>
          <w:rFonts w:ascii="Times New Roman" w:eastAsia="Times New Roman" w:hAnsi="Times New Roman" w:cs="Times New Roman"/>
          <w:color w:val="000000"/>
          <w:sz w:val="20"/>
          <w:u w:val="single"/>
          <w:lang w:eastAsia="ru-RU"/>
        </w:rPr>
        <w:t>апреля</w:t>
      </w:r>
      <w:r w:rsidR="00FA2733">
        <w:rPr>
          <w:rFonts w:ascii="Times New Roman" w:eastAsia="Times New Roman" w:hAnsi="Times New Roman" w:cs="Times New Roman"/>
          <w:color w:val="000000"/>
          <w:sz w:val="20"/>
          <w:lang w:eastAsia="ru-RU"/>
        </w:rPr>
        <w:t>__ 2026 г.  №__</w:t>
      </w:r>
      <w:r>
        <w:rPr>
          <w:rFonts w:ascii="Times New Roman" w:eastAsia="Times New Roman" w:hAnsi="Times New Roman" w:cs="Times New Roman"/>
          <w:color w:val="000000"/>
          <w:sz w:val="20"/>
          <w:u w:val="single"/>
          <w:lang w:eastAsia="ru-RU"/>
        </w:rPr>
        <w:t>51-Г</w:t>
      </w:r>
      <w:bookmarkStart w:id="0" w:name="_GoBack"/>
      <w:bookmarkEnd w:id="0"/>
      <w:r w:rsidR="00FA2733" w:rsidRPr="00ED4E47">
        <w:rPr>
          <w:rFonts w:ascii="Times New Roman" w:eastAsia="Times New Roman" w:hAnsi="Times New Roman" w:cs="Times New Roman"/>
          <w:color w:val="000000"/>
          <w:sz w:val="20"/>
          <w:lang w:eastAsia="ru-RU"/>
        </w:rPr>
        <w:t>_</w:t>
      </w:r>
      <w:r w:rsidR="00FA2733">
        <w:rPr>
          <w:rFonts w:ascii="Times New Roman" w:eastAsia="Times New Roman" w:hAnsi="Times New Roman" w:cs="Times New Roman"/>
          <w:color w:val="000000"/>
          <w:sz w:val="20"/>
          <w:lang w:eastAsia="ru-RU"/>
        </w:rPr>
        <w:t>__</w:t>
      </w:r>
    </w:p>
    <w:p w:rsidR="000C4B3D" w:rsidRPr="00ED4E47" w:rsidRDefault="000C4B3D" w:rsidP="00FA2733">
      <w:pPr>
        <w:widowControl w:val="0"/>
        <w:tabs>
          <w:tab w:val="left" w:pos="5278"/>
        </w:tabs>
        <w:autoSpaceDE w:val="0"/>
        <w:autoSpaceDN w:val="0"/>
        <w:adjustRightInd w:val="0"/>
        <w:spacing w:after="0" w:line="240" w:lineRule="auto"/>
        <w:ind w:right="340" w:firstLine="720"/>
        <w:jc w:val="right"/>
        <w:rPr>
          <w:rFonts w:ascii="Times New Roman" w:eastAsia="Times New Roman" w:hAnsi="Times New Roman" w:cs="Times New Roman"/>
          <w:color w:val="000000"/>
          <w:sz w:val="28"/>
          <w:szCs w:val="28"/>
          <w:lang w:eastAsia="ru-RU"/>
        </w:rPr>
      </w:pPr>
    </w:p>
    <w:p w:rsidR="00FA2733" w:rsidRPr="00ED4E47" w:rsidRDefault="00FA2733" w:rsidP="00FA2733">
      <w:pPr>
        <w:widowControl w:val="0"/>
        <w:tabs>
          <w:tab w:val="left" w:pos="5278"/>
        </w:tabs>
        <w:autoSpaceDE w:val="0"/>
        <w:autoSpaceDN w:val="0"/>
        <w:adjustRightInd w:val="0"/>
        <w:spacing w:after="0" w:line="240" w:lineRule="auto"/>
        <w:ind w:left="57" w:right="340" w:firstLine="720"/>
        <w:jc w:val="right"/>
        <w:outlineLvl w:val="0"/>
        <w:rPr>
          <w:rFonts w:ascii="Times New Roman" w:eastAsia="Times New Roman" w:hAnsi="Times New Roman" w:cs="Times New Roman"/>
          <w:color w:val="000000"/>
          <w:sz w:val="20"/>
          <w:lang w:eastAsia="ru-RU"/>
        </w:rPr>
      </w:pPr>
      <w:r w:rsidRPr="00ED4E47">
        <w:rPr>
          <w:rFonts w:ascii="Times New Roman" w:eastAsia="Times New Roman" w:hAnsi="Times New Roman" w:cs="Times New Roman"/>
          <w:color w:val="000000"/>
          <w:sz w:val="20"/>
          <w:lang w:eastAsia="ru-RU"/>
        </w:rPr>
        <w:t xml:space="preserve">                                                                                                                    </w:t>
      </w:r>
    </w:p>
    <w:p w:rsidR="005A031A" w:rsidRDefault="005A031A" w:rsidP="00546B19">
      <w:pPr>
        <w:tabs>
          <w:tab w:val="left" w:pos="709"/>
        </w:tabs>
        <w:suppressAutoHyphens/>
        <w:spacing w:after="0" w:line="240" w:lineRule="auto"/>
        <w:jc w:val="center"/>
        <w:rPr>
          <w:rFonts w:ascii="Times New Roman" w:eastAsia="Times New Roman" w:hAnsi="Times New Roman" w:cs="Times New Roman"/>
          <w:b/>
          <w:color w:val="00000A"/>
          <w:kern w:val="1"/>
          <w:sz w:val="28"/>
          <w:szCs w:val="28"/>
          <w:lang w:eastAsia="zh-CN"/>
        </w:rPr>
      </w:pPr>
      <w:r>
        <w:rPr>
          <w:rFonts w:ascii="Times New Roman" w:eastAsia="Times New Roman" w:hAnsi="Times New Roman" w:cs="Times New Roman"/>
          <w:b/>
          <w:color w:val="00000A"/>
          <w:kern w:val="1"/>
          <w:sz w:val="28"/>
          <w:szCs w:val="28"/>
          <w:lang w:eastAsia="zh-CN"/>
        </w:rPr>
        <w:t>Порядок</w:t>
      </w:r>
      <w:r w:rsidR="00FA2733">
        <w:rPr>
          <w:rFonts w:ascii="Times New Roman" w:eastAsia="Times New Roman" w:hAnsi="Times New Roman" w:cs="Times New Roman"/>
          <w:b/>
          <w:color w:val="00000A"/>
          <w:kern w:val="1"/>
          <w:sz w:val="28"/>
          <w:szCs w:val="28"/>
          <w:lang w:eastAsia="zh-CN"/>
        </w:rPr>
        <w:t xml:space="preserve"> проведения оценки</w:t>
      </w:r>
      <w:r w:rsidR="00546B19" w:rsidRPr="00546B19">
        <w:rPr>
          <w:rFonts w:ascii="Times New Roman" w:eastAsia="Times New Roman" w:hAnsi="Times New Roman" w:cs="Times New Roman"/>
          <w:b/>
          <w:color w:val="00000A"/>
          <w:kern w:val="1"/>
          <w:sz w:val="28"/>
          <w:szCs w:val="28"/>
          <w:lang w:eastAsia="zh-CN"/>
        </w:rPr>
        <w:t xml:space="preserve"> коррупционных рисков</w:t>
      </w:r>
      <w:r>
        <w:rPr>
          <w:rFonts w:ascii="Times New Roman" w:eastAsia="Times New Roman" w:hAnsi="Times New Roman" w:cs="Times New Roman"/>
          <w:b/>
          <w:color w:val="00000A"/>
          <w:kern w:val="1"/>
          <w:sz w:val="28"/>
          <w:szCs w:val="28"/>
          <w:lang w:eastAsia="zh-CN"/>
        </w:rPr>
        <w:t xml:space="preserve">, </w:t>
      </w:r>
    </w:p>
    <w:p w:rsidR="00546B19" w:rsidRPr="00546B19" w:rsidRDefault="005A031A" w:rsidP="00546B19">
      <w:pPr>
        <w:tabs>
          <w:tab w:val="left" w:pos="709"/>
        </w:tabs>
        <w:suppressAutoHyphens/>
        <w:spacing w:after="0" w:line="240" w:lineRule="auto"/>
        <w:jc w:val="center"/>
        <w:rPr>
          <w:rFonts w:ascii="Times New Roman" w:eastAsia="Times New Roman" w:hAnsi="Times New Roman" w:cs="Times New Roman"/>
          <w:b/>
          <w:color w:val="00000A"/>
          <w:kern w:val="1"/>
          <w:sz w:val="28"/>
          <w:szCs w:val="28"/>
          <w:lang w:eastAsia="zh-CN"/>
        </w:rPr>
      </w:pPr>
      <w:r>
        <w:rPr>
          <w:rFonts w:ascii="Times New Roman" w:eastAsia="Times New Roman" w:hAnsi="Times New Roman" w:cs="Times New Roman"/>
          <w:b/>
          <w:color w:val="00000A"/>
          <w:kern w:val="1"/>
          <w:sz w:val="28"/>
          <w:szCs w:val="28"/>
          <w:lang w:eastAsia="zh-CN"/>
        </w:rPr>
        <w:t>возника</w:t>
      </w:r>
      <w:r w:rsidR="005070D8">
        <w:rPr>
          <w:rFonts w:ascii="Times New Roman" w:eastAsia="Times New Roman" w:hAnsi="Times New Roman" w:cs="Times New Roman"/>
          <w:b/>
          <w:color w:val="00000A"/>
          <w:kern w:val="1"/>
          <w:sz w:val="28"/>
          <w:szCs w:val="28"/>
          <w:lang w:eastAsia="zh-CN"/>
        </w:rPr>
        <w:t>ющих при реализации полномочий функций</w:t>
      </w:r>
    </w:p>
    <w:p w:rsidR="00546B19" w:rsidRPr="00546B19" w:rsidRDefault="00546B19" w:rsidP="00546B19">
      <w:pPr>
        <w:tabs>
          <w:tab w:val="left" w:pos="709"/>
        </w:tabs>
        <w:suppressAutoHyphens/>
        <w:spacing w:after="0" w:line="240" w:lineRule="auto"/>
        <w:jc w:val="center"/>
        <w:rPr>
          <w:rFonts w:ascii="Times New Roman" w:eastAsia="Times New Roman" w:hAnsi="Times New Roman" w:cs="Times New Roman"/>
          <w:b/>
          <w:color w:val="00000A"/>
          <w:kern w:val="1"/>
          <w:sz w:val="28"/>
          <w:szCs w:val="28"/>
          <w:lang w:eastAsia="zh-CN"/>
        </w:rPr>
      </w:pPr>
      <w:r>
        <w:rPr>
          <w:rFonts w:ascii="Times New Roman" w:eastAsia="Times New Roman" w:hAnsi="Times New Roman" w:cs="Times New Roman"/>
          <w:b/>
          <w:color w:val="00000A"/>
          <w:kern w:val="1"/>
          <w:sz w:val="28"/>
          <w:szCs w:val="28"/>
          <w:lang w:eastAsia="zh-CN"/>
        </w:rPr>
        <w:t>в Окружной Администрации ГО «Жатай»</w:t>
      </w:r>
    </w:p>
    <w:p w:rsidR="00546B19" w:rsidRPr="00546B19" w:rsidRDefault="00546B19" w:rsidP="00546B19">
      <w:pPr>
        <w:tabs>
          <w:tab w:val="left" w:pos="709"/>
        </w:tabs>
        <w:suppressAutoHyphens/>
        <w:spacing w:after="0" w:line="240" w:lineRule="auto"/>
        <w:jc w:val="both"/>
        <w:rPr>
          <w:rFonts w:ascii="Times New Roman" w:eastAsia="Times New Roman" w:hAnsi="Times New Roman" w:cs="Times New Roman"/>
          <w:color w:val="00000A"/>
          <w:kern w:val="1"/>
          <w:sz w:val="28"/>
          <w:szCs w:val="28"/>
          <w:lang w:eastAsia="zh-CN"/>
        </w:rPr>
      </w:pPr>
    </w:p>
    <w:p w:rsidR="00546B19" w:rsidRPr="00C42F0B" w:rsidRDefault="00546B19" w:rsidP="005A031A">
      <w:pPr>
        <w:tabs>
          <w:tab w:val="left" w:pos="709"/>
        </w:tabs>
        <w:suppressAutoHyphens/>
        <w:spacing w:after="0" w:line="240" w:lineRule="auto"/>
        <w:ind w:left="567" w:right="567"/>
        <w:jc w:val="center"/>
        <w:rPr>
          <w:rFonts w:ascii="Times New Roman" w:eastAsia="Arial Unicode MS" w:hAnsi="Times New Roman" w:cs="Times New Roman"/>
          <w:b/>
          <w:color w:val="00000A"/>
          <w:kern w:val="1"/>
          <w:sz w:val="28"/>
          <w:szCs w:val="28"/>
          <w:lang w:eastAsia="zh-CN"/>
        </w:rPr>
      </w:pPr>
      <w:r w:rsidRPr="00C42F0B">
        <w:rPr>
          <w:rFonts w:ascii="Times New Roman" w:eastAsia="Arial Unicode MS" w:hAnsi="Times New Roman" w:cs="Times New Roman"/>
          <w:b/>
          <w:color w:val="00000A"/>
          <w:kern w:val="1"/>
          <w:sz w:val="28"/>
          <w:szCs w:val="28"/>
          <w:lang w:eastAsia="zh-CN"/>
        </w:rPr>
        <w:t>1. Общие положения</w:t>
      </w:r>
    </w:p>
    <w:p w:rsidR="00546B19" w:rsidRPr="00546B19"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 </w:t>
      </w:r>
      <w:r w:rsidR="005A031A">
        <w:rPr>
          <w:rFonts w:ascii="Times New Roman" w:eastAsia="Times New Roman" w:hAnsi="Times New Roman" w:cs="Times New Roman"/>
          <w:color w:val="00000A"/>
          <w:kern w:val="1"/>
          <w:sz w:val="28"/>
          <w:szCs w:val="28"/>
          <w:lang w:eastAsia="zh-CN"/>
        </w:rPr>
        <w:t>1.1.Порядок проведения оценки</w:t>
      </w:r>
      <w:r w:rsidRPr="00546B19">
        <w:rPr>
          <w:rFonts w:ascii="Times New Roman" w:eastAsia="Times New Roman" w:hAnsi="Times New Roman" w:cs="Times New Roman"/>
          <w:color w:val="00000A"/>
          <w:kern w:val="1"/>
          <w:sz w:val="28"/>
          <w:szCs w:val="28"/>
          <w:lang w:eastAsia="zh-CN"/>
        </w:rPr>
        <w:t xml:space="preserve"> коррупционны</w:t>
      </w:r>
      <w:r>
        <w:rPr>
          <w:rFonts w:ascii="Times New Roman" w:eastAsia="Times New Roman" w:hAnsi="Times New Roman" w:cs="Times New Roman"/>
          <w:color w:val="00000A"/>
          <w:kern w:val="1"/>
          <w:sz w:val="28"/>
          <w:szCs w:val="28"/>
          <w:lang w:eastAsia="zh-CN"/>
        </w:rPr>
        <w:t>х рисков</w:t>
      </w:r>
      <w:r w:rsidR="005A031A">
        <w:rPr>
          <w:rFonts w:ascii="Times New Roman" w:eastAsia="Times New Roman" w:hAnsi="Times New Roman" w:cs="Times New Roman"/>
          <w:color w:val="00000A"/>
          <w:kern w:val="1"/>
          <w:sz w:val="28"/>
          <w:szCs w:val="28"/>
          <w:lang w:eastAsia="zh-CN"/>
        </w:rPr>
        <w:t>, возникающих при реализации полномочий (функций)</w:t>
      </w:r>
      <w:r>
        <w:rPr>
          <w:rFonts w:ascii="Times New Roman" w:eastAsia="Times New Roman" w:hAnsi="Times New Roman" w:cs="Times New Roman"/>
          <w:color w:val="00000A"/>
          <w:kern w:val="1"/>
          <w:sz w:val="28"/>
          <w:szCs w:val="28"/>
          <w:lang w:eastAsia="zh-CN"/>
        </w:rPr>
        <w:t xml:space="preserve"> в Окружной Администрации ГО «Жатай» (далее – А</w:t>
      </w:r>
      <w:r w:rsidRPr="00546B19">
        <w:rPr>
          <w:rFonts w:ascii="Times New Roman" w:eastAsia="Times New Roman" w:hAnsi="Times New Roman" w:cs="Times New Roman"/>
          <w:color w:val="00000A"/>
          <w:kern w:val="1"/>
          <w:sz w:val="28"/>
          <w:szCs w:val="28"/>
          <w:lang w:eastAsia="zh-CN"/>
        </w:rPr>
        <w:t xml:space="preserve">дминистрация) разработано на основании Методических рекомендаций Министерства труда и социальной защиты Российской Федерации по проведению оценки коррупционных рисков, возникающих при реализации функций, и устанавливает порядок определения потенциально наиболее коррупционно опасных функций </w:t>
      </w:r>
      <w:r>
        <w:rPr>
          <w:rFonts w:ascii="Times New Roman" w:eastAsia="Times New Roman" w:hAnsi="Times New Roman" w:cs="Times New Roman"/>
          <w:color w:val="00000A"/>
          <w:kern w:val="1"/>
          <w:sz w:val="28"/>
          <w:szCs w:val="28"/>
          <w:lang w:eastAsia="zh-CN"/>
        </w:rPr>
        <w:t>А</w:t>
      </w:r>
      <w:r w:rsidRPr="00546B19">
        <w:rPr>
          <w:rFonts w:ascii="Times New Roman" w:eastAsia="Times New Roman" w:hAnsi="Times New Roman" w:cs="Times New Roman"/>
          <w:color w:val="00000A"/>
          <w:kern w:val="1"/>
          <w:sz w:val="28"/>
          <w:szCs w:val="28"/>
          <w:lang w:eastAsia="zh-CN"/>
        </w:rPr>
        <w:t>дминистрации; </w:t>
      </w:r>
      <w:r w:rsidR="00ED336D">
        <w:rPr>
          <w:rFonts w:ascii="Times New Roman" w:eastAsia="Times New Roman" w:hAnsi="Times New Roman" w:cs="Times New Roman"/>
          <w:color w:val="00000A"/>
          <w:kern w:val="1"/>
          <w:sz w:val="28"/>
          <w:szCs w:val="28"/>
          <w:lang w:eastAsia="zh-CN"/>
        </w:rPr>
        <w:t xml:space="preserve"> </w:t>
      </w:r>
      <w:r>
        <w:rPr>
          <w:rFonts w:ascii="Times New Roman" w:eastAsia="Times New Roman" w:hAnsi="Times New Roman" w:cs="Times New Roman"/>
          <w:color w:val="00000A"/>
          <w:kern w:val="1"/>
          <w:sz w:val="28"/>
          <w:szCs w:val="28"/>
          <w:lang w:eastAsia="zh-CN"/>
        </w:rPr>
        <w:t>коррупциогенных должностей А</w:t>
      </w:r>
      <w:r w:rsidRPr="00546B19">
        <w:rPr>
          <w:rFonts w:ascii="Times New Roman" w:eastAsia="Times New Roman" w:hAnsi="Times New Roman" w:cs="Times New Roman"/>
          <w:color w:val="00000A"/>
          <w:kern w:val="1"/>
          <w:sz w:val="28"/>
          <w:szCs w:val="28"/>
          <w:lang w:eastAsia="zh-CN"/>
        </w:rPr>
        <w:t>дминистрации; потенциальных коррупционных возможностей лиц, замещающих до</w:t>
      </w:r>
      <w:r>
        <w:rPr>
          <w:rFonts w:ascii="Times New Roman" w:eastAsia="Times New Roman" w:hAnsi="Times New Roman" w:cs="Times New Roman"/>
          <w:color w:val="00000A"/>
          <w:kern w:val="1"/>
          <w:sz w:val="28"/>
          <w:szCs w:val="28"/>
          <w:lang w:eastAsia="zh-CN"/>
        </w:rPr>
        <w:t>лжности муниципальной службы в А</w:t>
      </w:r>
      <w:r w:rsidRPr="00546B19">
        <w:rPr>
          <w:rFonts w:ascii="Times New Roman" w:eastAsia="Times New Roman" w:hAnsi="Times New Roman" w:cs="Times New Roman"/>
          <w:color w:val="00000A"/>
          <w:kern w:val="1"/>
          <w:sz w:val="28"/>
          <w:szCs w:val="28"/>
          <w:lang w:eastAsia="zh-CN"/>
        </w:rPr>
        <w:t>дминистрации (далее – муниципальных служащих) при выполнении коррупционно опасных функций; мер по минимизации (устранению) коррупционных рисков.</w:t>
      </w:r>
    </w:p>
    <w:p w:rsidR="00546B19" w:rsidRPr="00546B19"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1.2. В целях реализации настоящего Положения используются следующие основные понятия:</w:t>
      </w:r>
    </w:p>
    <w:p w:rsidR="00546B19" w:rsidRPr="00546B19"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1</w:t>
      </w:r>
      <w:r w:rsidRPr="00ED336D">
        <w:rPr>
          <w:rFonts w:ascii="Times New Roman" w:eastAsia="Times New Roman" w:hAnsi="Times New Roman" w:cs="Times New Roman"/>
          <w:i/>
          <w:color w:val="00000A"/>
          <w:kern w:val="1"/>
          <w:sz w:val="28"/>
          <w:szCs w:val="28"/>
          <w:lang w:eastAsia="zh-CN"/>
        </w:rPr>
        <w:t>) карта коррупционных рисков</w:t>
      </w:r>
      <w:r w:rsidRPr="00546B19">
        <w:rPr>
          <w:rFonts w:ascii="Times New Roman" w:eastAsia="Times New Roman" w:hAnsi="Times New Roman" w:cs="Times New Roman"/>
          <w:color w:val="00000A"/>
          <w:kern w:val="1"/>
          <w:sz w:val="28"/>
          <w:szCs w:val="28"/>
          <w:lang w:eastAsia="zh-CN"/>
        </w:rPr>
        <w:t xml:space="preserve"> – документ, устанавливающий:</w:t>
      </w:r>
    </w:p>
    <w:p w:rsidR="00546B19" w:rsidRPr="00546B19"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а) потенциально наиболе</w:t>
      </w:r>
      <w:r>
        <w:rPr>
          <w:rFonts w:ascii="Times New Roman" w:eastAsia="Times New Roman" w:hAnsi="Times New Roman" w:cs="Times New Roman"/>
          <w:color w:val="00000A"/>
          <w:kern w:val="1"/>
          <w:sz w:val="28"/>
          <w:szCs w:val="28"/>
          <w:lang w:eastAsia="zh-CN"/>
        </w:rPr>
        <w:t>е коррупционно опасные функции А</w:t>
      </w:r>
      <w:r w:rsidRPr="00546B19">
        <w:rPr>
          <w:rFonts w:ascii="Times New Roman" w:eastAsia="Times New Roman" w:hAnsi="Times New Roman" w:cs="Times New Roman"/>
          <w:color w:val="00000A"/>
          <w:kern w:val="1"/>
          <w:sz w:val="28"/>
          <w:szCs w:val="28"/>
          <w:lang w:eastAsia="zh-CN"/>
        </w:rPr>
        <w:t>дминистрации;</w:t>
      </w:r>
    </w:p>
    <w:p w:rsidR="00546B19" w:rsidRPr="00546B19"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б) переч</w:t>
      </w:r>
      <w:r>
        <w:rPr>
          <w:rFonts w:ascii="Times New Roman" w:eastAsia="Times New Roman" w:hAnsi="Times New Roman" w:cs="Times New Roman"/>
          <w:color w:val="00000A"/>
          <w:kern w:val="1"/>
          <w:sz w:val="28"/>
          <w:szCs w:val="28"/>
          <w:lang w:eastAsia="zh-CN"/>
        </w:rPr>
        <w:t>ень коррупциогенных должностей А</w:t>
      </w:r>
      <w:r w:rsidRPr="00546B19">
        <w:rPr>
          <w:rFonts w:ascii="Times New Roman" w:eastAsia="Times New Roman" w:hAnsi="Times New Roman" w:cs="Times New Roman"/>
          <w:color w:val="00000A"/>
          <w:kern w:val="1"/>
          <w:sz w:val="28"/>
          <w:szCs w:val="28"/>
          <w:lang w:eastAsia="zh-CN"/>
        </w:rPr>
        <w:t>дминистрации;</w:t>
      </w:r>
    </w:p>
    <w:p w:rsidR="00546B19" w:rsidRPr="00546B19"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в) потенциальные коррупционные возможности муниципальных служащих при выполнении коррупционно опасных функций;</w:t>
      </w:r>
    </w:p>
    <w:p w:rsidR="00546B19" w:rsidRPr="00546B19"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г) меры по минимизации (устранению) коррупционных рисков;</w:t>
      </w:r>
    </w:p>
    <w:p w:rsidR="00546B19" w:rsidRPr="00546B19"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 xml:space="preserve">2) </w:t>
      </w:r>
      <w:r w:rsidRPr="00ED336D">
        <w:rPr>
          <w:rFonts w:ascii="Times New Roman" w:eastAsia="Times New Roman" w:hAnsi="Times New Roman" w:cs="Times New Roman"/>
          <w:i/>
          <w:color w:val="00000A"/>
          <w:kern w:val="1"/>
          <w:sz w:val="28"/>
          <w:szCs w:val="28"/>
          <w:lang w:eastAsia="zh-CN"/>
        </w:rPr>
        <w:t>коррупционные риски</w:t>
      </w:r>
      <w:r w:rsidRPr="00546B19">
        <w:rPr>
          <w:rFonts w:ascii="Times New Roman" w:eastAsia="Times New Roman" w:hAnsi="Times New Roman" w:cs="Times New Roman"/>
          <w:color w:val="00000A"/>
          <w:kern w:val="1"/>
          <w:sz w:val="28"/>
          <w:szCs w:val="28"/>
          <w:lang w:eastAsia="zh-CN"/>
        </w:rPr>
        <w:t> – это условия и обстоятельства, предоставляющие возможность для действий (безде</w:t>
      </w:r>
      <w:r w:rsidR="00ED336D">
        <w:rPr>
          <w:rFonts w:ascii="Times New Roman" w:eastAsia="Times New Roman" w:hAnsi="Times New Roman" w:cs="Times New Roman"/>
          <w:color w:val="00000A"/>
          <w:kern w:val="1"/>
          <w:sz w:val="28"/>
          <w:szCs w:val="28"/>
          <w:lang w:eastAsia="zh-CN"/>
        </w:rPr>
        <w:t>йствия) муниципальных служащих А</w:t>
      </w:r>
      <w:r w:rsidRPr="00546B19">
        <w:rPr>
          <w:rFonts w:ascii="Times New Roman" w:eastAsia="Times New Roman" w:hAnsi="Times New Roman" w:cs="Times New Roman"/>
          <w:color w:val="00000A"/>
          <w:kern w:val="1"/>
          <w:sz w:val="28"/>
          <w:szCs w:val="28"/>
          <w:lang w:eastAsia="zh-CN"/>
        </w:rPr>
        <w:t>дминистрации с целью незаконного извлечения выгоды при выполнении своих должностных полномочий;</w:t>
      </w:r>
    </w:p>
    <w:p w:rsidR="00546B19" w:rsidRPr="00546B19"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3</w:t>
      </w:r>
      <w:r w:rsidRPr="00ED336D">
        <w:rPr>
          <w:rFonts w:ascii="Times New Roman" w:eastAsia="Times New Roman" w:hAnsi="Times New Roman" w:cs="Times New Roman"/>
          <w:i/>
          <w:color w:val="00000A"/>
          <w:kern w:val="1"/>
          <w:sz w:val="28"/>
          <w:szCs w:val="28"/>
          <w:lang w:eastAsia="zh-CN"/>
        </w:rPr>
        <w:t>) коррупциогенные факторы</w:t>
      </w:r>
      <w:r w:rsidRPr="00546B19">
        <w:rPr>
          <w:rFonts w:ascii="Times New Roman" w:eastAsia="Times New Roman" w:hAnsi="Times New Roman" w:cs="Times New Roman"/>
          <w:color w:val="00000A"/>
          <w:kern w:val="1"/>
          <w:sz w:val="28"/>
          <w:szCs w:val="28"/>
          <w:lang w:eastAsia="zh-CN"/>
        </w:rPr>
        <w:t xml:space="preserve"> – положения нормативных правовых актов (проектов нормативных правовых актов), устанавливающие для правоприменителя необоснованно широкие пределы усмотрения или возможность необоснованного применения исключений из общих правил, а также положения, содержащие неопределенные, трудновыполнимые и (или) обременительные требования к гражданам и организациям и тем самым создающие условия для проявления коррупции;</w:t>
      </w:r>
    </w:p>
    <w:p w:rsidR="00546B19"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 xml:space="preserve">4) </w:t>
      </w:r>
      <w:r w:rsidRPr="00ED336D">
        <w:rPr>
          <w:rFonts w:ascii="Times New Roman" w:eastAsia="Times New Roman" w:hAnsi="Times New Roman" w:cs="Times New Roman"/>
          <w:i/>
          <w:color w:val="00000A"/>
          <w:kern w:val="1"/>
          <w:sz w:val="28"/>
          <w:szCs w:val="28"/>
          <w:lang w:eastAsia="zh-CN"/>
        </w:rPr>
        <w:t>оценка коррупционных рисков</w:t>
      </w:r>
      <w:r w:rsidRPr="00546B19">
        <w:rPr>
          <w:rFonts w:ascii="Times New Roman" w:eastAsia="Times New Roman" w:hAnsi="Times New Roman" w:cs="Times New Roman"/>
          <w:color w:val="00000A"/>
          <w:kern w:val="1"/>
          <w:sz w:val="28"/>
          <w:szCs w:val="28"/>
          <w:lang w:eastAsia="zh-CN"/>
        </w:rPr>
        <w:t xml:space="preserve"> – определение, выявление и установление значимости условий (действий, событий), возникающих в ходе конкретного управленческого процесса, позволяющих злоупотреблять должностными обязанностями в целях получения, как для должностных лиц, </w:t>
      </w:r>
      <w:r w:rsidRPr="00546B19">
        <w:rPr>
          <w:rFonts w:ascii="Times New Roman" w:eastAsia="Times New Roman" w:hAnsi="Times New Roman" w:cs="Times New Roman"/>
          <w:color w:val="00000A"/>
          <w:kern w:val="1"/>
          <w:sz w:val="28"/>
          <w:szCs w:val="28"/>
          <w:lang w:eastAsia="zh-CN"/>
        </w:rPr>
        <w:lastRenderedPageBreak/>
        <w:t>так и для аффилированных лиц выгоды материального характера (имущество, услуги или льготы), а также иной (нематериальной) выгоды вопреки законным и</w:t>
      </w:r>
      <w:r w:rsidR="00ED336D">
        <w:rPr>
          <w:rFonts w:ascii="Times New Roman" w:eastAsia="Times New Roman" w:hAnsi="Times New Roman" w:cs="Times New Roman"/>
          <w:color w:val="00000A"/>
          <w:kern w:val="1"/>
          <w:sz w:val="28"/>
          <w:szCs w:val="28"/>
          <w:lang w:eastAsia="zh-CN"/>
        </w:rPr>
        <w:t>нтересам общества и государства;</w:t>
      </w:r>
    </w:p>
    <w:p w:rsidR="00ED336D" w:rsidRDefault="00ED336D" w:rsidP="005A031A">
      <w:pPr>
        <w:autoSpaceDE w:val="0"/>
        <w:autoSpaceDN w:val="0"/>
        <w:adjustRightInd w:val="0"/>
        <w:spacing w:after="0" w:line="240" w:lineRule="auto"/>
        <w:ind w:left="567" w:right="567"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A"/>
          <w:kern w:val="1"/>
          <w:sz w:val="28"/>
          <w:szCs w:val="28"/>
          <w:lang w:eastAsia="zh-CN"/>
        </w:rPr>
        <w:t xml:space="preserve">5) </w:t>
      </w:r>
      <w:r w:rsidRPr="00ED336D">
        <w:rPr>
          <w:rFonts w:ascii="Times New Roman" w:eastAsia="Times New Roman" w:hAnsi="Times New Roman" w:cs="Times New Roman"/>
          <w:i/>
          <w:sz w:val="28"/>
          <w:szCs w:val="28"/>
          <w:lang w:eastAsia="ru-RU"/>
        </w:rPr>
        <w:t>злоупотребление служебным положением</w:t>
      </w:r>
      <w:r w:rsidRPr="00ED336D">
        <w:rPr>
          <w:rFonts w:ascii="Times New Roman" w:eastAsia="Times New Roman" w:hAnsi="Times New Roman" w:cs="Times New Roman"/>
          <w:sz w:val="28"/>
          <w:szCs w:val="28"/>
          <w:lang w:eastAsia="ru-RU"/>
        </w:rPr>
        <w:t>,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
    <w:p w:rsidR="00546B19" w:rsidRPr="00ED336D" w:rsidRDefault="00546B19" w:rsidP="005A031A">
      <w:pPr>
        <w:autoSpaceDE w:val="0"/>
        <w:autoSpaceDN w:val="0"/>
        <w:adjustRightInd w:val="0"/>
        <w:spacing w:after="0" w:line="240" w:lineRule="auto"/>
        <w:ind w:left="567" w:right="567" w:firstLine="709"/>
        <w:jc w:val="both"/>
        <w:rPr>
          <w:rFonts w:ascii="Times New Roman" w:eastAsia="Times New Roman" w:hAnsi="Times New Roman" w:cs="Times New Roman"/>
          <w:sz w:val="28"/>
          <w:szCs w:val="28"/>
          <w:lang w:eastAsia="ru-RU"/>
        </w:rPr>
      </w:pPr>
      <w:r w:rsidRPr="00546B19">
        <w:rPr>
          <w:rFonts w:ascii="Times New Roman" w:eastAsia="Times New Roman" w:hAnsi="Times New Roman" w:cs="Times New Roman"/>
          <w:color w:val="00000A"/>
          <w:kern w:val="1"/>
          <w:sz w:val="28"/>
          <w:szCs w:val="28"/>
          <w:lang w:eastAsia="zh-CN"/>
        </w:rPr>
        <w:t xml:space="preserve">1.3. Оценка коррупционных рисков относится к числу основных инструментов предупреждения </w:t>
      </w:r>
      <w:r w:rsidR="00394130">
        <w:rPr>
          <w:rFonts w:ascii="Times New Roman" w:eastAsia="Times New Roman" w:hAnsi="Times New Roman" w:cs="Times New Roman"/>
          <w:color w:val="00000A"/>
          <w:kern w:val="1"/>
          <w:sz w:val="28"/>
          <w:szCs w:val="28"/>
          <w:lang w:eastAsia="zh-CN"/>
        </w:rPr>
        <w:t>коррупционных правонарушений в А</w:t>
      </w:r>
      <w:r w:rsidRPr="00546B19">
        <w:rPr>
          <w:rFonts w:ascii="Times New Roman" w:eastAsia="Times New Roman" w:hAnsi="Times New Roman" w:cs="Times New Roman"/>
          <w:color w:val="00000A"/>
          <w:kern w:val="1"/>
          <w:sz w:val="28"/>
          <w:szCs w:val="28"/>
          <w:lang w:eastAsia="zh-CN"/>
        </w:rPr>
        <w:t>дминистрации и позволяет решить задачи по обеспечению:</w:t>
      </w:r>
    </w:p>
    <w:p w:rsidR="00546B19" w:rsidRPr="00546B19"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1) соответствия реализуемых мер по противодействию коррупции реальным или вероятным способам совершения коррупционных правонарушений, тем самым увеличивая действенность антикоррупционных мероприятий, повышая эффективность использования выделяемых на них кадровых, финансовых и иных ресурсов;</w:t>
      </w:r>
    </w:p>
    <w:p w:rsidR="00546B19" w:rsidRPr="00546B19"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2) формирования обоснованного перечня должностей, замещение которых связано с коррупционными рисками.</w:t>
      </w:r>
    </w:p>
    <w:p w:rsidR="00546B19" w:rsidRPr="00546B19" w:rsidRDefault="00546B19" w:rsidP="005A031A">
      <w:pPr>
        <w:tabs>
          <w:tab w:val="left" w:pos="709"/>
        </w:tabs>
        <w:suppressAutoHyphens/>
        <w:spacing w:after="0" w:line="240" w:lineRule="auto"/>
        <w:ind w:left="567" w:right="567"/>
        <w:jc w:val="both"/>
        <w:rPr>
          <w:rFonts w:ascii="Times New Roman" w:eastAsia="Times New Roman" w:hAnsi="Times New Roman" w:cs="Times New Roman"/>
          <w:color w:val="00000A"/>
          <w:kern w:val="1"/>
          <w:sz w:val="28"/>
          <w:szCs w:val="28"/>
          <w:lang w:eastAsia="zh-CN"/>
        </w:rPr>
      </w:pPr>
    </w:p>
    <w:p w:rsidR="00546B19" w:rsidRPr="00C42F0B" w:rsidRDefault="00546B19" w:rsidP="005A031A">
      <w:pPr>
        <w:tabs>
          <w:tab w:val="left" w:pos="709"/>
        </w:tabs>
        <w:suppressAutoHyphens/>
        <w:spacing w:after="0" w:line="240" w:lineRule="auto"/>
        <w:ind w:left="567" w:right="567"/>
        <w:jc w:val="center"/>
        <w:rPr>
          <w:rFonts w:ascii="Times New Roman" w:eastAsia="Arial Unicode MS" w:hAnsi="Times New Roman" w:cs="Times New Roman"/>
          <w:b/>
          <w:color w:val="00000A"/>
          <w:kern w:val="1"/>
          <w:sz w:val="28"/>
          <w:szCs w:val="28"/>
          <w:lang w:eastAsia="zh-CN"/>
        </w:rPr>
      </w:pPr>
      <w:r w:rsidRPr="00C42F0B">
        <w:rPr>
          <w:rFonts w:ascii="Times New Roman" w:eastAsia="Arial Unicode MS" w:hAnsi="Times New Roman" w:cs="Times New Roman"/>
          <w:b/>
          <w:color w:val="00000A"/>
          <w:kern w:val="1"/>
          <w:sz w:val="28"/>
          <w:szCs w:val="28"/>
          <w:lang w:eastAsia="zh-CN"/>
        </w:rPr>
        <w:t>2. Порядо</w:t>
      </w:r>
      <w:r w:rsidR="005A031A">
        <w:rPr>
          <w:rFonts w:ascii="Times New Roman" w:eastAsia="Arial Unicode MS" w:hAnsi="Times New Roman" w:cs="Times New Roman"/>
          <w:b/>
          <w:color w:val="00000A"/>
          <w:kern w:val="1"/>
          <w:sz w:val="28"/>
          <w:szCs w:val="28"/>
          <w:lang w:eastAsia="zh-CN"/>
        </w:rPr>
        <w:t>к</w:t>
      </w:r>
      <w:r w:rsidR="005070D8">
        <w:rPr>
          <w:rFonts w:ascii="Times New Roman" w:eastAsia="Arial Unicode MS" w:hAnsi="Times New Roman" w:cs="Times New Roman"/>
          <w:b/>
          <w:color w:val="00000A"/>
          <w:kern w:val="1"/>
          <w:sz w:val="28"/>
          <w:szCs w:val="28"/>
          <w:lang w:eastAsia="zh-CN"/>
        </w:rPr>
        <w:t xml:space="preserve"> и этапы</w:t>
      </w:r>
      <w:r w:rsidR="005A031A">
        <w:rPr>
          <w:rFonts w:ascii="Times New Roman" w:eastAsia="Arial Unicode MS" w:hAnsi="Times New Roman" w:cs="Times New Roman"/>
          <w:b/>
          <w:color w:val="00000A"/>
          <w:kern w:val="1"/>
          <w:sz w:val="28"/>
          <w:szCs w:val="28"/>
          <w:lang w:eastAsia="zh-CN"/>
        </w:rPr>
        <w:t xml:space="preserve"> проведения </w:t>
      </w:r>
      <w:r w:rsidRPr="00C42F0B">
        <w:rPr>
          <w:rFonts w:ascii="Times New Roman" w:eastAsia="Arial Unicode MS" w:hAnsi="Times New Roman" w:cs="Times New Roman"/>
          <w:b/>
          <w:color w:val="00000A"/>
          <w:kern w:val="1"/>
          <w:sz w:val="28"/>
          <w:szCs w:val="28"/>
          <w:lang w:eastAsia="zh-CN"/>
        </w:rPr>
        <w:t>оценки коррупционных рисков</w:t>
      </w:r>
    </w:p>
    <w:p w:rsidR="00546B19" w:rsidRPr="00546B19" w:rsidRDefault="00546B19" w:rsidP="005A031A">
      <w:pPr>
        <w:tabs>
          <w:tab w:val="left" w:pos="709"/>
        </w:tabs>
        <w:suppressAutoHyphens/>
        <w:spacing w:after="0" w:line="240" w:lineRule="auto"/>
        <w:ind w:left="567" w:right="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 </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2.1. Принятие решения о проведении оценки коррупционных рисков.</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2.1.1. Решение о проведении оценки коррупцио</w:t>
      </w:r>
      <w:r w:rsidR="00394130">
        <w:rPr>
          <w:rFonts w:ascii="Times New Roman" w:eastAsia="Arial Unicode MS" w:hAnsi="Times New Roman" w:cs="Times New Roman"/>
          <w:color w:val="00000A"/>
          <w:kern w:val="1"/>
          <w:sz w:val="28"/>
          <w:szCs w:val="28"/>
          <w:lang w:eastAsia="zh-CN"/>
        </w:rPr>
        <w:t>нных рисков принимается Главой Окружной Администрации ГО «Жатай»</w:t>
      </w:r>
      <w:r w:rsidRPr="00546B19">
        <w:rPr>
          <w:rFonts w:ascii="Times New Roman" w:eastAsia="Arial Unicode MS" w:hAnsi="Times New Roman" w:cs="Times New Roman"/>
          <w:color w:val="00000A"/>
          <w:kern w:val="1"/>
          <w:sz w:val="28"/>
          <w:szCs w:val="28"/>
          <w:lang w:eastAsia="zh-CN"/>
        </w:rPr>
        <w:t xml:space="preserve"> в форме распоряжения, в котором указываются сроки проведения оценки, назначаются лица, ответственные за проведение оценки коррупционных рисков, утверждается состав рабочей группы.</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 xml:space="preserve">2.1.2. </w:t>
      </w:r>
      <w:r w:rsidRPr="00546B19">
        <w:rPr>
          <w:rFonts w:ascii="Times New Roman" w:eastAsia="Times New Roman" w:hAnsi="Times New Roman" w:cs="Times New Roman"/>
          <w:color w:val="00000A"/>
          <w:kern w:val="1"/>
          <w:sz w:val="28"/>
          <w:szCs w:val="28"/>
          <w:lang w:eastAsia="zh-CN"/>
        </w:rPr>
        <w:t>В состав рабочей группы по проведению оценки коррупционных р</w:t>
      </w:r>
      <w:r w:rsidR="00394130">
        <w:rPr>
          <w:rFonts w:ascii="Times New Roman" w:eastAsia="Times New Roman" w:hAnsi="Times New Roman" w:cs="Times New Roman"/>
          <w:color w:val="00000A"/>
          <w:kern w:val="1"/>
          <w:sz w:val="28"/>
          <w:szCs w:val="28"/>
          <w:lang w:eastAsia="zh-CN"/>
        </w:rPr>
        <w:t>исков включаются представители А</w:t>
      </w:r>
      <w:r w:rsidRPr="00546B19">
        <w:rPr>
          <w:rFonts w:ascii="Times New Roman" w:eastAsia="Times New Roman" w:hAnsi="Times New Roman" w:cs="Times New Roman"/>
          <w:color w:val="00000A"/>
          <w:kern w:val="1"/>
          <w:sz w:val="28"/>
          <w:szCs w:val="28"/>
          <w:lang w:eastAsia="zh-CN"/>
        </w:rPr>
        <w:t>дминистрации, а также, по</w:t>
      </w:r>
      <w:r w:rsidR="00394130">
        <w:rPr>
          <w:rFonts w:ascii="Times New Roman" w:eastAsia="Times New Roman" w:hAnsi="Times New Roman" w:cs="Times New Roman"/>
          <w:color w:val="00000A"/>
          <w:kern w:val="1"/>
          <w:sz w:val="28"/>
          <w:szCs w:val="28"/>
          <w:lang w:eastAsia="zh-CN"/>
        </w:rPr>
        <w:t xml:space="preserve"> согласованию, члены комиссии </w:t>
      </w:r>
      <w:r w:rsidRPr="00546B19">
        <w:rPr>
          <w:rFonts w:ascii="Times New Roman" w:eastAsia="Times New Roman" w:hAnsi="Times New Roman" w:cs="Times New Roman"/>
          <w:color w:val="00000A"/>
          <w:kern w:val="1"/>
          <w:sz w:val="28"/>
          <w:szCs w:val="28"/>
          <w:lang w:eastAsia="zh-CN"/>
        </w:rPr>
        <w:t>по соблюдению требований к служебному поведению муниципальных служащих</w:t>
      </w:r>
      <w:r w:rsidR="00394130">
        <w:rPr>
          <w:rFonts w:ascii="Times New Roman" w:eastAsia="Times New Roman" w:hAnsi="Times New Roman" w:cs="Times New Roman"/>
          <w:color w:val="00000A"/>
          <w:kern w:val="1"/>
          <w:sz w:val="28"/>
          <w:szCs w:val="28"/>
          <w:lang w:eastAsia="zh-CN"/>
        </w:rPr>
        <w:t xml:space="preserve"> Окружной Администрации ГО «Жатай»</w:t>
      </w:r>
      <w:r w:rsidRPr="00546B19">
        <w:rPr>
          <w:rFonts w:ascii="Times New Roman" w:eastAsia="Times New Roman" w:hAnsi="Times New Roman" w:cs="Times New Roman"/>
          <w:color w:val="00000A"/>
          <w:kern w:val="1"/>
          <w:sz w:val="28"/>
          <w:szCs w:val="28"/>
          <w:lang w:eastAsia="zh-CN"/>
        </w:rPr>
        <w:t xml:space="preserve"> и урегулированию кон</w:t>
      </w:r>
      <w:r w:rsidR="00394130">
        <w:rPr>
          <w:rFonts w:ascii="Times New Roman" w:eastAsia="Times New Roman" w:hAnsi="Times New Roman" w:cs="Times New Roman"/>
          <w:color w:val="00000A"/>
          <w:kern w:val="1"/>
          <w:sz w:val="28"/>
          <w:szCs w:val="28"/>
          <w:lang w:eastAsia="zh-CN"/>
        </w:rPr>
        <w:t>фликта интересов (далее – Комиссия)</w:t>
      </w:r>
      <w:r w:rsidRPr="00546B19">
        <w:rPr>
          <w:rFonts w:ascii="Times New Roman" w:eastAsia="Times New Roman" w:hAnsi="Times New Roman" w:cs="Times New Roman"/>
          <w:color w:val="00000A"/>
          <w:kern w:val="1"/>
          <w:sz w:val="28"/>
          <w:szCs w:val="28"/>
          <w:lang w:eastAsia="zh-CN"/>
        </w:rPr>
        <w:t>.</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К проведению оценки коррупционных рисков могут привлекаться внешние эксперты и представители правоохранительных органов, представители институтов гражданского общества.</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2.1.3. Заседание рабочей группы проводится не реже одного раза в полгода, а также по мере необходимости. Целью таких заседаний является выявление необходимости проведения оценки коррупционных рисков, внесение изменений в карту коррупционных рисков, оценка эффективности реализуемых мер по минимизации выявленных коррупционных рисков и иные вопросы по компетенции рабочей группы. Результаты работы рабоч</w:t>
      </w:r>
      <w:r w:rsidR="00394130">
        <w:rPr>
          <w:rFonts w:ascii="Times New Roman" w:eastAsia="Arial Unicode MS" w:hAnsi="Times New Roman" w:cs="Times New Roman"/>
          <w:color w:val="00000A"/>
          <w:kern w:val="1"/>
          <w:sz w:val="28"/>
          <w:szCs w:val="28"/>
          <w:lang w:eastAsia="zh-CN"/>
        </w:rPr>
        <w:t>ей группы представляются Главе Окружной Администрации ГО «Жатай»</w:t>
      </w:r>
      <w:r w:rsidRPr="00546B19">
        <w:rPr>
          <w:rFonts w:ascii="Times New Roman" w:eastAsia="Arial Unicode MS" w:hAnsi="Times New Roman" w:cs="Times New Roman"/>
          <w:color w:val="00000A"/>
          <w:kern w:val="1"/>
          <w:sz w:val="28"/>
          <w:szCs w:val="28"/>
          <w:lang w:eastAsia="zh-CN"/>
        </w:rPr>
        <w:t xml:space="preserve"> в виде докладов.</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2.1.4. Рабочая группа осуществляет следующие функции:</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lastRenderedPageBreak/>
        <w:t>1) разработка и участие в реализации карты коррупционных рисков и мер по их минимизации;</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2) координация деятельн</w:t>
      </w:r>
      <w:r w:rsidR="00394130">
        <w:rPr>
          <w:rFonts w:ascii="Times New Roman" w:eastAsia="Arial Unicode MS" w:hAnsi="Times New Roman" w:cs="Times New Roman"/>
          <w:color w:val="00000A"/>
          <w:kern w:val="1"/>
          <w:sz w:val="28"/>
          <w:szCs w:val="28"/>
          <w:lang w:eastAsia="zh-CN"/>
        </w:rPr>
        <w:t>ости структурных подразделений А</w:t>
      </w:r>
      <w:r w:rsidRPr="00546B19">
        <w:rPr>
          <w:rFonts w:ascii="Times New Roman" w:eastAsia="Arial Unicode MS" w:hAnsi="Times New Roman" w:cs="Times New Roman"/>
          <w:color w:val="00000A"/>
          <w:kern w:val="1"/>
          <w:sz w:val="28"/>
          <w:szCs w:val="28"/>
          <w:lang w:eastAsia="zh-CN"/>
        </w:rPr>
        <w:t>дминистрации по устранению причин коррупции и условий им способствующих, выявление проявлений фактов коррупции;</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3) внесение предложений, направленных на реализацию мероприятий по устранению причин и условий, способствующих совершению коррупционных правонарушений;</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4) выработка рекомендаций для практического использования по предотвращению и профилактике коррупционных правонарушений;</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5) взаимодействие с представителями правоохранительных органов, институтов гражданского общества и СМИ по реализации мер, направленных на предупреждение фактов коррупции и выявление коррупционных рисков;</w:t>
      </w:r>
    </w:p>
    <w:p w:rsidR="00546B19" w:rsidRPr="00546B19" w:rsidRDefault="00394130"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Pr>
          <w:rFonts w:ascii="Times New Roman" w:eastAsia="Arial Unicode MS" w:hAnsi="Times New Roman" w:cs="Times New Roman"/>
          <w:color w:val="00000A"/>
          <w:kern w:val="1"/>
          <w:sz w:val="28"/>
          <w:szCs w:val="28"/>
          <w:lang w:eastAsia="zh-CN"/>
        </w:rPr>
        <w:t>6) планирование деятельности А</w:t>
      </w:r>
      <w:r w:rsidR="00546B19" w:rsidRPr="00546B19">
        <w:rPr>
          <w:rFonts w:ascii="Times New Roman" w:eastAsia="Arial Unicode MS" w:hAnsi="Times New Roman" w:cs="Times New Roman"/>
          <w:color w:val="00000A"/>
          <w:kern w:val="1"/>
          <w:sz w:val="28"/>
          <w:szCs w:val="28"/>
          <w:lang w:eastAsia="zh-CN"/>
        </w:rPr>
        <w:t>дминистрации по реализации мер по противодействию коррупции;</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7) внесение предложений по совершенствованию деятельности в сфере противодействия коррупции, а также участие в подготовке проектов локальных актов по вопросам, относящимся к компетенции рабочей группы;</w:t>
      </w:r>
    </w:p>
    <w:p w:rsid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8) участие в разработке форм и методов осуществления антикоррупционной деятельности и контроля их реализации.</w:t>
      </w:r>
    </w:p>
    <w:p w:rsidR="00C42F0B" w:rsidRPr="00546B19" w:rsidRDefault="00C42F0B"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p>
    <w:p w:rsidR="00546B19" w:rsidRDefault="00546B19" w:rsidP="005A031A">
      <w:pPr>
        <w:tabs>
          <w:tab w:val="left" w:pos="709"/>
        </w:tabs>
        <w:suppressAutoHyphens/>
        <w:spacing w:after="0" w:line="240" w:lineRule="auto"/>
        <w:ind w:left="567" w:right="567" w:firstLine="567"/>
        <w:jc w:val="center"/>
        <w:rPr>
          <w:rFonts w:ascii="Times New Roman" w:eastAsia="Arial Unicode MS" w:hAnsi="Times New Roman" w:cs="Times New Roman"/>
          <w:b/>
          <w:color w:val="00000A"/>
          <w:kern w:val="1"/>
          <w:sz w:val="28"/>
          <w:szCs w:val="28"/>
          <w:lang w:eastAsia="zh-CN"/>
        </w:rPr>
      </w:pPr>
      <w:r w:rsidRPr="00C42F0B">
        <w:rPr>
          <w:rFonts w:ascii="Times New Roman" w:eastAsia="Arial Unicode MS" w:hAnsi="Times New Roman" w:cs="Times New Roman"/>
          <w:b/>
          <w:color w:val="00000A"/>
          <w:kern w:val="1"/>
          <w:sz w:val="28"/>
          <w:szCs w:val="28"/>
          <w:lang w:eastAsia="zh-CN"/>
        </w:rPr>
        <w:t>2.</w:t>
      </w:r>
      <w:r w:rsidR="00394130" w:rsidRPr="00C42F0B">
        <w:rPr>
          <w:rFonts w:ascii="Times New Roman" w:eastAsia="Arial Unicode MS" w:hAnsi="Times New Roman" w:cs="Times New Roman"/>
          <w:b/>
          <w:color w:val="00000A"/>
          <w:kern w:val="1"/>
          <w:sz w:val="28"/>
          <w:szCs w:val="28"/>
          <w:lang w:eastAsia="zh-CN"/>
        </w:rPr>
        <w:t xml:space="preserve">2. Определение перечня функций </w:t>
      </w:r>
      <w:r w:rsidR="00C42F0B">
        <w:rPr>
          <w:rFonts w:ascii="Times New Roman" w:eastAsia="Arial Unicode MS" w:hAnsi="Times New Roman" w:cs="Times New Roman"/>
          <w:b/>
          <w:color w:val="00000A"/>
          <w:kern w:val="1"/>
          <w:sz w:val="28"/>
          <w:szCs w:val="28"/>
          <w:lang w:eastAsia="zh-CN"/>
        </w:rPr>
        <w:t xml:space="preserve">Окружной </w:t>
      </w:r>
      <w:r w:rsidR="00394130" w:rsidRPr="00C42F0B">
        <w:rPr>
          <w:rFonts w:ascii="Times New Roman" w:eastAsia="Arial Unicode MS" w:hAnsi="Times New Roman" w:cs="Times New Roman"/>
          <w:b/>
          <w:color w:val="00000A"/>
          <w:kern w:val="1"/>
          <w:sz w:val="28"/>
          <w:szCs w:val="28"/>
          <w:lang w:eastAsia="zh-CN"/>
        </w:rPr>
        <w:t>А</w:t>
      </w:r>
      <w:r w:rsidRPr="00C42F0B">
        <w:rPr>
          <w:rFonts w:ascii="Times New Roman" w:eastAsia="Arial Unicode MS" w:hAnsi="Times New Roman" w:cs="Times New Roman"/>
          <w:b/>
          <w:color w:val="00000A"/>
          <w:kern w:val="1"/>
          <w:sz w:val="28"/>
          <w:szCs w:val="28"/>
          <w:lang w:eastAsia="zh-CN"/>
        </w:rPr>
        <w:t>дминистрации</w:t>
      </w:r>
      <w:r w:rsidR="00C42F0B">
        <w:rPr>
          <w:rFonts w:ascii="Times New Roman" w:eastAsia="Arial Unicode MS" w:hAnsi="Times New Roman" w:cs="Times New Roman"/>
          <w:b/>
          <w:color w:val="00000A"/>
          <w:kern w:val="1"/>
          <w:sz w:val="28"/>
          <w:szCs w:val="28"/>
          <w:lang w:eastAsia="zh-CN"/>
        </w:rPr>
        <w:t xml:space="preserve"> ГО «Жатай»</w:t>
      </w:r>
      <w:r w:rsidRPr="00C42F0B">
        <w:rPr>
          <w:rFonts w:ascii="Times New Roman" w:eastAsia="Arial Unicode MS" w:hAnsi="Times New Roman" w:cs="Times New Roman"/>
          <w:b/>
          <w:color w:val="00000A"/>
          <w:kern w:val="1"/>
          <w:sz w:val="28"/>
          <w:szCs w:val="28"/>
          <w:lang w:eastAsia="zh-CN"/>
        </w:rPr>
        <w:t>, при реализации которых, наиболее вероятно возникновение коррупции.</w:t>
      </w:r>
    </w:p>
    <w:p w:rsidR="00C42F0B" w:rsidRPr="00C42F0B" w:rsidRDefault="00C42F0B" w:rsidP="005A031A">
      <w:pPr>
        <w:tabs>
          <w:tab w:val="left" w:pos="709"/>
        </w:tabs>
        <w:suppressAutoHyphens/>
        <w:spacing w:after="0" w:line="240" w:lineRule="auto"/>
        <w:ind w:left="567" w:right="567" w:firstLine="567"/>
        <w:jc w:val="center"/>
        <w:rPr>
          <w:rFonts w:ascii="Times New Roman" w:eastAsia="Arial Unicode MS" w:hAnsi="Times New Roman" w:cs="Times New Roman"/>
          <w:b/>
          <w:color w:val="00000A"/>
          <w:kern w:val="1"/>
          <w:sz w:val="28"/>
          <w:szCs w:val="28"/>
          <w:lang w:eastAsia="zh-CN"/>
        </w:rPr>
      </w:pP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2.2.</w:t>
      </w:r>
      <w:r w:rsidR="00394130">
        <w:rPr>
          <w:rFonts w:ascii="Times New Roman" w:eastAsia="Arial Unicode MS" w:hAnsi="Times New Roman" w:cs="Times New Roman"/>
          <w:color w:val="00000A"/>
          <w:kern w:val="1"/>
          <w:sz w:val="28"/>
          <w:szCs w:val="28"/>
          <w:lang w:eastAsia="zh-CN"/>
        </w:rPr>
        <w:t>1. Определение перечня функций А</w:t>
      </w:r>
      <w:r w:rsidRPr="00546B19">
        <w:rPr>
          <w:rFonts w:ascii="Times New Roman" w:eastAsia="Arial Unicode MS" w:hAnsi="Times New Roman" w:cs="Times New Roman"/>
          <w:color w:val="00000A"/>
          <w:kern w:val="1"/>
          <w:sz w:val="28"/>
          <w:szCs w:val="28"/>
          <w:lang w:eastAsia="zh-CN"/>
        </w:rPr>
        <w:t>дминистрации, при реализации которых наиболее вероятно возникновение коррупции (далее – коррупционно опасные функции), осуществляется посредством выделения тех функций, при реализации которых существуют предпосылки для возникновения коррупции.</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2.2.2. К коррупционн</w:t>
      </w:r>
      <w:r w:rsidR="00394130">
        <w:rPr>
          <w:rFonts w:ascii="Times New Roman" w:eastAsia="Arial Unicode MS" w:hAnsi="Times New Roman" w:cs="Times New Roman"/>
          <w:color w:val="00000A"/>
          <w:kern w:val="1"/>
          <w:sz w:val="28"/>
          <w:szCs w:val="28"/>
          <w:lang w:eastAsia="zh-CN"/>
        </w:rPr>
        <w:t>о опасным функциям А</w:t>
      </w:r>
      <w:r w:rsidRPr="00546B19">
        <w:rPr>
          <w:rFonts w:ascii="Times New Roman" w:eastAsia="Arial Unicode MS" w:hAnsi="Times New Roman" w:cs="Times New Roman"/>
          <w:color w:val="00000A"/>
          <w:kern w:val="1"/>
          <w:sz w:val="28"/>
          <w:szCs w:val="28"/>
          <w:lang w:eastAsia="zh-CN"/>
        </w:rPr>
        <w:t>дминистрации относятся функции по муниципальному контролю, управлению муниципальным имуществом, оказанию муниципальных услуг, а также разрешительные, регистрационные функции.</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Под функциями по муниципальному контролю понимается осуществл</w:t>
      </w:r>
      <w:r w:rsidR="00394130">
        <w:rPr>
          <w:rFonts w:ascii="Times New Roman" w:eastAsia="Arial Unicode MS" w:hAnsi="Times New Roman" w:cs="Times New Roman"/>
          <w:color w:val="00000A"/>
          <w:kern w:val="1"/>
          <w:sz w:val="28"/>
          <w:szCs w:val="28"/>
          <w:lang w:eastAsia="zh-CN"/>
        </w:rPr>
        <w:t>ение А</w:t>
      </w:r>
      <w:r w:rsidRPr="00546B19">
        <w:rPr>
          <w:rFonts w:ascii="Times New Roman" w:eastAsia="Arial Unicode MS" w:hAnsi="Times New Roman" w:cs="Times New Roman"/>
          <w:color w:val="00000A"/>
          <w:kern w:val="1"/>
          <w:sz w:val="28"/>
          <w:szCs w:val="28"/>
          <w:lang w:eastAsia="zh-CN"/>
        </w:rPr>
        <w:t>дминистрацией и (или) уполн</w:t>
      </w:r>
      <w:r w:rsidR="00394130">
        <w:rPr>
          <w:rFonts w:ascii="Times New Roman" w:eastAsia="Arial Unicode MS" w:hAnsi="Times New Roman" w:cs="Times New Roman"/>
          <w:color w:val="00000A"/>
          <w:kern w:val="1"/>
          <w:sz w:val="28"/>
          <w:szCs w:val="28"/>
          <w:lang w:eastAsia="zh-CN"/>
        </w:rPr>
        <w:t>омоченными должностными лицами А</w:t>
      </w:r>
      <w:r w:rsidRPr="00546B19">
        <w:rPr>
          <w:rFonts w:ascii="Times New Roman" w:eastAsia="Arial Unicode MS" w:hAnsi="Times New Roman" w:cs="Times New Roman"/>
          <w:color w:val="00000A"/>
          <w:kern w:val="1"/>
          <w:sz w:val="28"/>
          <w:szCs w:val="28"/>
          <w:lang w:eastAsia="zh-CN"/>
        </w:rPr>
        <w:t>дминистрации полномочий о</w:t>
      </w:r>
      <w:r w:rsidR="00394130">
        <w:rPr>
          <w:rFonts w:ascii="Times New Roman" w:eastAsia="Arial Unicode MS" w:hAnsi="Times New Roman" w:cs="Times New Roman"/>
          <w:color w:val="00000A"/>
          <w:kern w:val="1"/>
          <w:sz w:val="28"/>
          <w:szCs w:val="28"/>
          <w:lang w:eastAsia="zh-CN"/>
        </w:rPr>
        <w:t>рганов местного самоуправления Городского округа «Жатай»</w:t>
      </w:r>
      <w:r w:rsidRPr="00546B19">
        <w:rPr>
          <w:rFonts w:ascii="Times New Roman" w:eastAsia="Arial Unicode MS" w:hAnsi="Times New Roman" w:cs="Times New Roman"/>
          <w:color w:val="00000A"/>
          <w:kern w:val="1"/>
          <w:sz w:val="28"/>
          <w:szCs w:val="28"/>
          <w:lang w:eastAsia="zh-CN"/>
        </w:rPr>
        <w:t xml:space="preserve"> по контролю за исполнением органами местного самоуправления, их должностными лицами, юридическими лиц</w:t>
      </w:r>
      <w:r w:rsidR="00394130">
        <w:rPr>
          <w:rFonts w:ascii="Times New Roman" w:eastAsia="Arial Unicode MS" w:hAnsi="Times New Roman" w:cs="Times New Roman"/>
          <w:color w:val="00000A"/>
          <w:kern w:val="1"/>
          <w:sz w:val="28"/>
          <w:szCs w:val="28"/>
          <w:lang w:eastAsia="zh-CN"/>
        </w:rPr>
        <w:t xml:space="preserve">ами </w:t>
      </w:r>
      <w:r w:rsidRPr="00546B19">
        <w:rPr>
          <w:rFonts w:ascii="Times New Roman" w:eastAsia="Arial Unicode MS" w:hAnsi="Times New Roman" w:cs="Times New Roman"/>
          <w:color w:val="00000A"/>
          <w:kern w:val="1"/>
          <w:sz w:val="28"/>
          <w:szCs w:val="28"/>
          <w:lang w:eastAsia="zh-CN"/>
        </w:rPr>
        <w:t>и гражданами установленных Конституцией Российской Федерации, федеральными конституционными законами, федеральными законами и другими нормативными правовыми актами общеобязательных правил поведения (инспекции, ревизии, проверки).</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Под функциями по управлению муниципальным имуще</w:t>
      </w:r>
      <w:r w:rsidR="00394130">
        <w:rPr>
          <w:rFonts w:ascii="Times New Roman" w:eastAsia="Arial Unicode MS" w:hAnsi="Times New Roman" w:cs="Times New Roman"/>
          <w:color w:val="00000A"/>
          <w:kern w:val="1"/>
          <w:sz w:val="28"/>
          <w:szCs w:val="28"/>
          <w:lang w:eastAsia="zh-CN"/>
        </w:rPr>
        <w:t>ством понимается осуществление А</w:t>
      </w:r>
      <w:r w:rsidRPr="00546B19">
        <w:rPr>
          <w:rFonts w:ascii="Times New Roman" w:eastAsia="Arial Unicode MS" w:hAnsi="Times New Roman" w:cs="Times New Roman"/>
          <w:color w:val="00000A"/>
          <w:kern w:val="1"/>
          <w:sz w:val="28"/>
          <w:szCs w:val="28"/>
          <w:lang w:eastAsia="zh-CN"/>
        </w:rPr>
        <w:t>дминистрацией полномочий собственника в отношении муниципального имущества, в том числе переданного муниципальным унитарным предприятиям, муниципальным казенным</w:t>
      </w:r>
      <w:r w:rsidR="00394130">
        <w:rPr>
          <w:rFonts w:ascii="Times New Roman" w:eastAsia="Arial Unicode MS" w:hAnsi="Times New Roman" w:cs="Times New Roman"/>
          <w:color w:val="00000A"/>
          <w:kern w:val="1"/>
          <w:sz w:val="28"/>
          <w:szCs w:val="28"/>
          <w:lang w:eastAsia="zh-CN"/>
        </w:rPr>
        <w:t>, автономным</w:t>
      </w:r>
      <w:r w:rsidRPr="00546B19">
        <w:rPr>
          <w:rFonts w:ascii="Times New Roman" w:eastAsia="Arial Unicode MS" w:hAnsi="Times New Roman" w:cs="Times New Roman"/>
          <w:color w:val="00000A"/>
          <w:kern w:val="1"/>
          <w:sz w:val="28"/>
          <w:szCs w:val="28"/>
          <w:lang w:eastAsia="zh-CN"/>
        </w:rPr>
        <w:t xml:space="preserve"> предприятиям и учреждениям.</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lastRenderedPageBreak/>
        <w:t>Под функциями по оказанию муниципальных у</w:t>
      </w:r>
      <w:r w:rsidR="00394130">
        <w:rPr>
          <w:rFonts w:ascii="Times New Roman" w:eastAsia="Arial Unicode MS" w:hAnsi="Times New Roman" w:cs="Times New Roman"/>
          <w:color w:val="00000A"/>
          <w:kern w:val="1"/>
          <w:sz w:val="28"/>
          <w:szCs w:val="28"/>
          <w:lang w:eastAsia="zh-CN"/>
        </w:rPr>
        <w:t>слуг понимается предоставление А</w:t>
      </w:r>
      <w:r w:rsidRPr="00546B19">
        <w:rPr>
          <w:rFonts w:ascii="Times New Roman" w:eastAsia="Arial Unicode MS" w:hAnsi="Times New Roman" w:cs="Times New Roman"/>
          <w:color w:val="00000A"/>
          <w:kern w:val="1"/>
          <w:sz w:val="28"/>
          <w:szCs w:val="28"/>
          <w:lang w:eastAsia="zh-CN"/>
        </w:rPr>
        <w:t>дминистрацией услуг непосредственно или через подведомственные ей учреждения безвозмездно, или по регулируемым органами государственной власти ценам, по запросам заявителей в пределах, установленных нормативными правовыми актами Российской Федерации и нормативными прав</w:t>
      </w:r>
      <w:r w:rsidR="00394130">
        <w:rPr>
          <w:rFonts w:ascii="Times New Roman" w:eastAsia="Arial Unicode MS" w:hAnsi="Times New Roman" w:cs="Times New Roman"/>
          <w:color w:val="00000A"/>
          <w:kern w:val="1"/>
          <w:sz w:val="28"/>
          <w:szCs w:val="28"/>
          <w:lang w:eastAsia="zh-CN"/>
        </w:rPr>
        <w:t>овыми актами Городского округа «Жатай»</w:t>
      </w:r>
      <w:r w:rsidRPr="00546B19">
        <w:rPr>
          <w:rFonts w:ascii="Times New Roman" w:eastAsia="Arial Unicode MS" w:hAnsi="Times New Roman" w:cs="Times New Roman"/>
          <w:color w:val="00000A"/>
          <w:kern w:val="1"/>
          <w:sz w:val="28"/>
          <w:szCs w:val="28"/>
          <w:lang w:eastAsia="zh-CN"/>
        </w:rPr>
        <w:t>, муниципальными правовыми актами полномочий.</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2.2.3. Определение перечня коррупционно опасных функций осуществля</w:t>
      </w:r>
      <w:r w:rsidR="00394130">
        <w:rPr>
          <w:rFonts w:ascii="Times New Roman" w:eastAsia="Arial Unicode MS" w:hAnsi="Times New Roman" w:cs="Times New Roman"/>
          <w:color w:val="00000A"/>
          <w:kern w:val="1"/>
          <w:sz w:val="28"/>
          <w:szCs w:val="28"/>
          <w:lang w:eastAsia="zh-CN"/>
        </w:rPr>
        <w:t>ется на основе анализа функций А</w:t>
      </w:r>
      <w:r w:rsidRPr="00546B19">
        <w:rPr>
          <w:rFonts w:ascii="Times New Roman" w:eastAsia="Arial Unicode MS" w:hAnsi="Times New Roman" w:cs="Times New Roman"/>
          <w:color w:val="00000A"/>
          <w:kern w:val="1"/>
          <w:sz w:val="28"/>
          <w:szCs w:val="28"/>
          <w:lang w:eastAsia="zh-CN"/>
        </w:rPr>
        <w:t>дминистрации, установленных в отношении органов местного самоуправления федеральными закон</w:t>
      </w:r>
      <w:r w:rsidR="00394130">
        <w:rPr>
          <w:rFonts w:ascii="Times New Roman" w:eastAsia="Arial Unicode MS" w:hAnsi="Times New Roman" w:cs="Times New Roman"/>
          <w:color w:val="00000A"/>
          <w:kern w:val="1"/>
          <w:sz w:val="28"/>
          <w:szCs w:val="28"/>
          <w:lang w:eastAsia="zh-CN"/>
        </w:rPr>
        <w:t>ами, законами Республики Саха (Якутия), Уставом Городского округа «Жатай»</w:t>
      </w:r>
      <w:r w:rsidRPr="00546B19">
        <w:rPr>
          <w:rFonts w:ascii="Times New Roman" w:eastAsia="Arial Unicode MS" w:hAnsi="Times New Roman" w:cs="Times New Roman"/>
          <w:color w:val="00000A"/>
          <w:kern w:val="1"/>
          <w:sz w:val="28"/>
          <w:szCs w:val="28"/>
          <w:lang w:eastAsia="zh-CN"/>
        </w:rPr>
        <w:t>, иными муниципальными правовыми актами.</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2.2.4. Информация о том, что при реализации той или иной функции возникают коррупционные риски (т.е. функция является коррупционно опасной), может быть выявлена путем анализа различного рода информации, поступающей как из внутренних, так и из внешних источников.</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К внутренним источникам информации относятся следующие:</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1) нормативные правовые акты (при анализе нормативных правовых актов необходимо, в частности, оценить</w:t>
      </w:r>
      <w:r w:rsidR="00394130">
        <w:rPr>
          <w:rFonts w:ascii="Times New Roman" w:eastAsia="Arial Unicode MS" w:hAnsi="Times New Roman" w:cs="Times New Roman"/>
          <w:color w:val="00000A"/>
          <w:kern w:val="1"/>
          <w:sz w:val="28"/>
          <w:szCs w:val="28"/>
          <w:lang w:eastAsia="zh-CN"/>
        </w:rPr>
        <w:t xml:space="preserve"> положения, касающиеся функций А</w:t>
      </w:r>
      <w:r w:rsidRPr="00546B19">
        <w:rPr>
          <w:rFonts w:ascii="Times New Roman" w:eastAsia="Arial Unicode MS" w:hAnsi="Times New Roman" w:cs="Times New Roman"/>
          <w:color w:val="00000A"/>
          <w:kern w:val="1"/>
          <w:sz w:val="28"/>
          <w:szCs w:val="28"/>
          <w:lang w:eastAsia="zh-CN"/>
        </w:rPr>
        <w:t>дминистрации, связанные с коррупционными рисками);</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 xml:space="preserve">2) локальные нормативные акты (анализ организационной структуры </w:t>
      </w:r>
      <w:r w:rsidR="00394130">
        <w:rPr>
          <w:rFonts w:ascii="Times New Roman" w:eastAsia="Arial Unicode MS" w:hAnsi="Times New Roman" w:cs="Times New Roman"/>
          <w:color w:val="00000A"/>
          <w:kern w:val="1"/>
          <w:sz w:val="28"/>
          <w:szCs w:val="28"/>
          <w:lang w:eastAsia="zh-CN"/>
        </w:rPr>
        <w:t>А</w:t>
      </w:r>
      <w:r w:rsidRPr="00546B19">
        <w:rPr>
          <w:rFonts w:ascii="Times New Roman" w:eastAsia="Arial Unicode MS" w:hAnsi="Times New Roman" w:cs="Times New Roman"/>
          <w:color w:val="00000A"/>
          <w:kern w:val="1"/>
          <w:sz w:val="28"/>
          <w:szCs w:val="28"/>
          <w:lang w:eastAsia="zh-CN"/>
        </w:rPr>
        <w:t>дминистрации, в том числе должностных обязанностей муниципальных служащих при осуществлении административных процедур (действий));</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3) иные внутренние источники, к которым можно отнести протоколы заседания комиссии по соблюдению требований к служебному поведению и урегулированию конфликта интересов (аттестационной комиссии), материалы служебных проверок, результаты опроса уполномоченных должностных лиц, служащих (работников), уведомления представителя нанимателя о фактах обращения в целях склонения служащего (работника) к совершению коррупционных правонарушений и др.</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К внешним источникам информации относятся следующие:</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1) результаты опроса подконтрольных субъектов, получателей услуг, экспертов, представителей институтов гражданского общества и иных заинтересованных лиц;</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2) социологич</w:t>
      </w:r>
      <w:r w:rsidR="00394130">
        <w:rPr>
          <w:rFonts w:ascii="Times New Roman" w:eastAsia="Arial Unicode MS" w:hAnsi="Times New Roman" w:cs="Times New Roman"/>
          <w:color w:val="00000A"/>
          <w:kern w:val="1"/>
          <w:sz w:val="28"/>
          <w:szCs w:val="28"/>
          <w:lang w:eastAsia="zh-CN"/>
        </w:rPr>
        <w:t>еские исследования, проводимые А</w:t>
      </w:r>
      <w:r w:rsidRPr="00546B19">
        <w:rPr>
          <w:rFonts w:ascii="Times New Roman" w:eastAsia="Arial Unicode MS" w:hAnsi="Times New Roman" w:cs="Times New Roman"/>
          <w:color w:val="00000A"/>
          <w:kern w:val="1"/>
          <w:sz w:val="28"/>
          <w:szCs w:val="28"/>
          <w:lang w:eastAsia="zh-CN"/>
        </w:rPr>
        <w:t>дминистрацией или сторонними исследовательскими организациями;</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3) статистические данные о правон</w:t>
      </w:r>
      <w:r w:rsidR="00394130">
        <w:rPr>
          <w:rFonts w:ascii="Times New Roman" w:eastAsia="Arial Unicode MS" w:hAnsi="Times New Roman" w:cs="Times New Roman"/>
          <w:color w:val="00000A"/>
          <w:kern w:val="1"/>
          <w:sz w:val="28"/>
          <w:szCs w:val="28"/>
          <w:lang w:eastAsia="zh-CN"/>
        </w:rPr>
        <w:t>арушениях в сфере деятельности А</w:t>
      </w:r>
      <w:r w:rsidRPr="00546B19">
        <w:rPr>
          <w:rFonts w:ascii="Times New Roman" w:eastAsia="Arial Unicode MS" w:hAnsi="Times New Roman" w:cs="Times New Roman"/>
          <w:color w:val="00000A"/>
          <w:kern w:val="1"/>
          <w:sz w:val="28"/>
          <w:szCs w:val="28"/>
          <w:lang w:eastAsia="zh-CN"/>
        </w:rPr>
        <w:t>дминистрации и(или) ее должностных лиц;</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4) обращения граждан и организаций, содержащие информацию о коррупционных правонарушениях, в том числе обращения, поступившие на «горячую линию», «электронную приемную» и т.д.;</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5) сообщения в СМИ о коррупционных правонарушениях или фактах несоблюдения служащими (работниками) требований к служебному поведению;</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 xml:space="preserve">6) материалы, представленные правоохранительными органами, иными органами (организациями) и их должностными лицами, включая акты </w:t>
      </w:r>
      <w:r w:rsidRPr="00546B19">
        <w:rPr>
          <w:rFonts w:ascii="Times New Roman" w:eastAsia="Arial Unicode MS" w:hAnsi="Times New Roman" w:cs="Times New Roman"/>
          <w:color w:val="00000A"/>
          <w:kern w:val="1"/>
          <w:sz w:val="28"/>
          <w:szCs w:val="28"/>
          <w:lang w:eastAsia="zh-CN"/>
        </w:rPr>
        <w:lastRenderedPageBreak/>
        <w:t>прокурорского реагирования, материалы уголовных дел, материалы, представляемые органами следствия и др.;</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7) материалы, представленные правоохранительными органами, иными государственными органами, органами местного самоуправления и их должностными лицами; постоянно действующими руководящими органами политических партий и зарегистрированных в соответствии с законом иных общественных объединений, не являющихся политическими партиями и из других источников.</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2.2.5. По итогам реализа</w:t>
      </w:r>
      <w:r w:rsidR="00394130">
        <w:rPr>
          <w:rFonts w:ascii="Times New Roman" w:eastAsia="Arial Unicode MS" w:hAnsi="Times New Roman" w:cs="Times New Roman"/>
          <w:color w:val="00000A"/>
          <w:kern w:val="1"/>
          <w:sz w:val="28"/>
          <w:szCs w:val="28"/>
          <w:lang w:eastAsia="zh-CN"/>
        </w:rPr>
        <w:t>ции вышеизложенных мероприятий А</w:t>
      </w:r>
      <w:r w:rsidRPr="00546B19">
        <w:rPr>
          <w:rFonts w:ascii="Times New Roman" w:eastAsia="Arial Unicode MS" w:hAnsi="Times New Roman" w:cs="Times New Roman"/>
          <w:color w:val="00000A"/>
          <w:kern w:val="1"/>
          <w:sz w:val="28"/>
          <w:szCs w:val="28"/>
          <w:lang w:eastAsia="zh-CN"/>
        </w:rPr>
        <w:t>дминистрацией формируется и утв</w:t>
      </w:r>
      <w:r w:rsidR="00394130">
        <w:rPr>
          <w:rFonts w:ascii="Times New Roman" w:eastAsia="Arial Unicode MS" w:hAnsi="Times New Roman" w:cs="Times New Roman"/>
          <w:color w:val="00000A"/>
          <w:kern w:val="1"/>
          <w:sz w:val="28"/>
          <w:szCs w:val="28"/>
          <w:lang w:eastAsia="zh-CN"/>
        </w:rPr>
        <w:t xml:space="preserve">ерждается перечень коррупционно </w:t>
      </w:r>
      <w:r w:rsidRPr="00546B19">
        <w:rPr>
          <w:rFonts w:ascii="Times New Roman" w:eastAsia="Arial Unicode MS" w:hAnsi="Times New Roman" w:cs="Times New Roman"/>
          <w:color w:val="00000A"/>
          <w:kern w:val="1"/>
          <w:sz w:val="28"/>
          <w:szCs w:val="28"/>
          <w:lang w:eastAsia="zh-CN"/>
        </w:rPr>
        <w:t>опасных функций.</w:t>
      </w:r>
    </w:p>
    <w:p w:rsid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2.2.6. Основаниями для внесения изменений (дополнений) в перечень коррупционно опасных функций могут стать изменения законодательства Российской Федерации, предусматривающие возложение новых или перераспределение реализуемых функций, результаты проведения оценки коррупционных рисков, возникающих при реализации функций, мониторинга исполнения должностных обязанностей муниципальными служащими и т.д.</w:t>
      </w:r>
    </w:p>
    <w:p w:rsidR="00C341FD" w:rsidRPr="00546B19" w:rsidRDefault="00C341FD"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p>
    <w:p w:rsidR="00546B19" w:rsidRDefault="00546B19" w:rsidP="00C341FD">
      <w:pPr>
        <w:tabs>
          <w:tab w:val="left" w:pos="709"/>
        </w:tabs>
        <w:suppressAutoHyphens/>
        <w:spacing w:after="0" w:line="240" w:lineRule="auto"/>
        <w:ind w:left="567" w:right="567" w:firstLine="567"/>
        <w:jc w:val="center"/>
        <w:rPr>
          <w:rFonts w:ascii="Times New Roman" w:eastAsia="Arial Unicode MS" w:hAnsi="Times New Roman" w:cs="Times New Roman"/>
          <w:b/>
          <w:color w:val="00000A"/>
          <w:kern w:val="1"/>
          <w:sz w:val="28"/>
          <w:szCs w:val="28"/>
          <w:lang w:eastAsia="zh-CN"/>
        </w:rPr>
      </w:pPr>
      <w:r w:rsidRPr="00C341FD">
        <w:rPr>
          <w:rFonts w:ascii="Times New Roman" w:eastAsia="Arial Unicode MS" w:hAnsi="Times New Roman" w:cs="Times New Roman"/>
          <w:b/>
          <w:color w:val="00000A"/>
          <w:kern w:val="1"/>
          <w:sz w:val="28"/>
          <w:szCs w:val="28"/>
          <w:lang w:eastAsia="zh-CN"/>
        </w:rPr>
        <w:t>2.3. Оценка и классификация коррупционных рисков.</w:t>
      </w:r>
    </w:p>
    <w:p w:rsidR="00C341FD" w:rsidRPr="00C341FD" w:rsidRDefault="00C341FD" w:rsidP="00C341FD">
      <w:pPr>
        <w:tabs>
          <w:tab w:val="left" w:pos="709"/>
        </w:tabs>
        <w:suppressAutoHyphens/>
        <w:spacing w:after="0" w:line="240" w:lineRule="auto"/>
        <w:ind w:left="567" w:right="567" w:firstLine="567"/>
        <w:jc w:val="center"/>
        <w:rPr>
          <w:rFonts w:ascii="Times New Roman" w:eastAsia="Arial Unicode MS" w:hAnsi="Times New Roman" w:cs="Times New Roman"/>
          <w:b/>
          <w:color w:val="00000A"/>
          <w:kern w:val="1"/>
          <w:sz w:val="28"/>
          <w:szCs w:val="28"/>
          <w:lang w:eastAsia="zh-CN"/>
        </w:rPr>
      </w:pP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2.3.1. В целях рационального расходования ресурсов возможно выделение отдельных наиболее коррупционно</w:t>
      </w:r>
      <w:r w:rsidR="003542D5">
        <w:rPr>
          <w:rFonts w:ascii="Times New Roman" w:eastAsia="Arial Unicode MS" w:hAnsi="Times New Roman" w:cs="Times New Roman"/>
          <w:color w:val="00000A"/>
          <w:kern w:val="1"/>
          <w:sz w:val="28"/>
          <w:szCs w:val="28"/>
          <w:lang w:eastAsia="zh-CN"/>
        </w:rPr>
        <w:t xml:space="preserve"> емких а</w:t>
      </w:r>
      <w:r w:rsidRPr="00546B19">
        <w:rPr>
          <w:rFonts w:ascii="Times New Roman" w:eastAsia="Arial Unicode MS" w:hAnsi="Times New Roman" w:cs="Times New Roman"/>
          <w:color w:val="00000A"/>
          <w:kern w:val="1"/>
          <w:sz w:val="28"/>
          <w:szCs w:val="28"/>
          <w:lang w:eastAsia="zh-CN"/>
        </w:rPr>
        <w:t xml:space="preserve">дминистративных процедур (действий), в отношении которых меры по минимизации коррупционных рисков будут реализованы в первую очередь. Для этого следует оценить коррупционные риски с </w:t>
      </w:r>
      <w:r w:rsidR="003542D5">
        <w:rPr>
          <w:rFonts w:ascii="Times New Roman" w:eastAsia="Arial Unicode MS" w:hAnsi="Times New Roman" w:cs="Times New Roman"/>
          <w:color w:val="00000A"/>
          <w:kern w:val="1"/>
          <w:sz w:val="28"/>
          <w:szCs w:val="28"/>
          <w:lang w:eastAsia="zh-CN"/>
        </w:rPr>
        <w:t>точки зрения их значимости для А</w:t>
      </w:r>
      <w:r w:rsidRPr="00546B19">
        <w:rPr>
          <w:rFonts w:ascii="Times New Roman" w:eastAsia="Arial Unicode MS" w:hAnsi="Times New Roman" w:cs="Times New Roman"/>
          <w:color w:val="00000A"/>
          <w:kern w:val="1"/>
          <w:sz w:val="28"/>
          <w:szCs w:val="28"/>
          <w:lang w:eastAsia="zh-CN"/>
        </w:rPr>
        <w:t>дминистрации, государства и общества.</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2.3.2. Значимость коррупционных рисков определяется сочетанием рассчитанных параметров: вероятности реализации коррупционного риска (вероятность) и возможного вреда от его реализации (вред).</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Вероятность реализации коррупционного риска определяется, в первую очередь, характеристико</w:t>
      </w:r>
      <w:r w:rsidR="00C42F0B">
        <w:rPr>
          <w:rFonts w:ascii="Times New Roman" w:eastAsia="Arial Unicode MS" w:hAnsi="Times New Roman" w:cs="Times New Roman"/>
          <w:color w:val="00000A"/>
          <w:kern w:val="1"/>
          <w:sz w:val="28"/>
          <w:szCs w:val="28"/>
          <w:lang w:eastAsia="zh-CN"/>
        </w:rPr>
        <w:t xml:space="preserve">й и количеством коррупциогенных </w:t>
      </w:r>
      <w:r w:rsidRPr="00546B19">
        <w:rPr>
          <w:rFonts w:ascii="Times New Roman" w:eastAsia="Arial Unicode MS" w:hAnsi="Times New Roman" w:cs="Times New Roman"/>
          <w:color w:val="00000A"/>
          <w:kern w:val="1"/>
          <w:sz w:val="28"/>
          <w:szCs w:val="28"/>
          <w:lang w:eastAsia="zh-CN"/>
        </w:rPr>
        <w:t>факторов, т.е. обстоятельств, увеличивающих вероятность совершения коррупционных правонарушений.</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В зависимости от вероятности возникновения риск может быть:</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1) незначительной вероятности возникновения (низкая вероятность) – риск может возникнуть в чрезвычайных обстоятельствах или маловероятен;</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2) средней вероятности возникновения (средняя вероятность) – риск может возникнуть при определенном стечении обстоятельств;</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3) повышенной вероятности возникновения (высокая вероятность) – риск ожидаем при нормальном развитии событий.</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2.3.3. Необходимо оценить возможный вред от реализации коррупционного риска. При этом приоритетное внимание следует уделить таким видам вреда (ущерба), как:</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1) вред жизни и здоровью граждан;</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2) вред национальной безопасности и обороноспособности государства;</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3) вред окружающей среде;</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4) материальный ущерб;</w:t>
      </w:r>
    </w:p>
    <w:p w:rsidR="00546B19" w:rsidRPr="00546B19" w:rsidRDefault="005070D8"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Pr>
          <w:rFonts w:ascii="Times New Roman" w:eastAsia="Arial Unicode MS" w:hAnsi="Times New Roman" w:cs="Times New Roman"/>
          <w:color w:val="00000A"/>
          <w:kern w:val="1"/>
          <w:sz w:val="28"/>
          <w:szCs w:val="28"/>
          <w:lang w:eastAsia="zh-CN"/>
        </w:rPr>
        <w:lastRenderedPageBreak/>
        <w:t>5) репутационный ущерб А</w:t>
      </w:r>
      <w:r w:rsidR="00546B19" w:rsidRPr="00546B19">
        <w:rPr>
          <w:rFonts w:ascii="Times New Roman" w:eastAsia="Arial Unicode MS" w:hAnsi="Times New Roman" w:cs="Times New Roman"/>
          <w:color w:val="00000A"/>
          <w:kern w:val="1"/>
          <w:sz w:val="28"/>
          <w:szCs w:val="28"/>
          <w:lang w:eastAsia="zh-CN"/>
        </w:rPr>
        <w:t>дминистрации, резонансные судебные разбирательства, многочисленные жалобы и претензии со стороны граждан и организаций.</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2.3.4. В зависимости от эффекта риски могут быть следующими:</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1) незначительный – риск незначительно влияет на охраняемые законом ценности;</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2) умеренный – риск, который, если не будет пресечен, может значительно повлиять на охраняемые законом ценности;</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3) значительный – риск, последствия которого могут повлечь значительные финансовые убытки, помешать успеху деятельности или</w:t>
      </w:r>
      <w:r w:rsidR="003542D5">
        <w:rPr>
          <w:rFonts w:ascii="Times New Roman" w:eastAsia="Arial Unicode MS" w:hAnsi="Times New Roman" w:cs="Times New Roman"/>
          <w:color w:val="00000A"/>
          <w:kern w:val="1"/>
          <w:sz w:val="28"/>
          <w:szCs w:val="28"/>
          <w:lang w:eastAsia="zh-CN"/>
        </w:rPr>
        <w:t xml:space="preserve"> эффективному функционированию А</w:t>
      </w:r>
      <w:r w:rsidRPr="00546B19">
        <w:rPr>
          <w:rFonts w:ascii="Times New Roman" w:eastAsia="Arial Unicode MS" w:hAnsi="Times New Roman" w:cs="Times New Roman"/>
          <w:color w:val="00000A"/>
          <w:kern w:val="1"/>
          <w:sz w:val="28"/>
          <w:szCs w:val="28"/>
          <w:lang w:eastAsia="zh-CN"/>
        </w:rPr>
        <w:t>дминистрации, государства и общества.</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В случае если реализация коррупционного риска может повлечь вред жизни и здоровью граждан, нанести ущерб национальной безопасности и обороноспособности государства и (или) окружающей среде, такой потенциальный вред следует оценивать</w:t>
      </w:r>
      <w:r w:rsidR="00C42F0B">
        <w:rPr>
          <w:rFonts w:ascii="Times New Roman" w:eastAsia="Arial Unicode MS" w:hAnsi="Times New Roman" w:cs="Times New Roman"/>
          <w:color w:val="00000A"/>
          <w:kern w:val="1"/>
          <w:sz w:val="28"/>
          <w:szCs w:val="28"/>
          <w:lang w:eastAsia="zh-CN"/>
        </w:rPr>
        <w:t>,</w:t>
      </w:r>
      <w:r w:rsidRPr="00546B19">
        <w:rPr>
          <w:rFonts w:ascii="Times New Roman" w:eastAsia="Arial Unicode MS" w:hAnsi="Times New Roman" w:cs="Times New Roman"/>
          <w:color w:val="00000A"/>
          <w:kern w:val="1"/>
          <w:sz w:val="28"/>
          <w:szCs w:val="28"/>
          <w:lang w:eastAsia="zh-CN"/>
        </w:rPr>
        <w:t xml:space="preserve"> как значительный.</w:t>
      </w:r>
    </w:p>
    <w:p w:rsidR="00C42F0B"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2.3.5. Одним из возможных способов оценки значимости коррупционного риска является использование матрицы оценки значимости рисков. При этом все риски по степени своей значимости разделяются на критические, существенные и незначительные.</w:t>
      </w:r>
    </w:p>
    <w:p w:rsidR="00FA2733" w:rsidRPr="00546B19" w:rsidRDefault="00FA2733"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p>
    <w:p w:rsidR="00546B19" w:rsidRPr="00546B19" w:rsidRDefault="00546B19" w:rsidP="005A031A">
      <w:pPr>
        <w:tabs>
          <w:tab w:val="left" w:pos="709"/>
        </w:tabs>
        <w:suppressAutoHyphens/>
        <w:spacing w:after="0" w:line="240" w:lineRule="auto"/>
        <w:ind w:left="567" w:right="567"/>
        <w:jc w:val="center"/>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Матрица оценки значимости коррупционных рисков</w:t>
      </w:r>
    </w:p>
    <w:tbl>
      <w:tblPr>
        <w:tblW w:w="9827" w:type="dxa"/>
        <w:tblInd w:w="88" w:type="dxa"/>
        <w:tblLayout w:type="fixed"/>
        <w:tblCellMar>
          <w:left w:w="0" w:type="dxa"/>
          <w:right w:w="0" w:type="dxa"/>
        </w:tblCellMar>
        <w:tblLook w:val="04A0" w:firstRow="1" w:lastRow="0" w:firstColumn="1" w:lastColumn="0" w:noHBand="0" w:noVBand="1"/>
      </w:tblPr>
      <w:tblGrid>
        <w:gridCol w:w="2172"/>
        <w:gridCol w:w="1560"/>
        <w:gridCol w:w="1701"/>
        <w:gridCol w:w="2268"/>
        <w:gridCol w:w="2126"/>
      </w:tblGrid>
      <w:tr w:rsidR="00546B19" w:rsidRPr="00546B19" w:rsidTr="005070D8">
        <w:tc>
          <w:tcPr>
            <w:tcW w:w="2172" w:type="dxa"/>
            <w:tcBorders>
              <w:top w:val="single" w:sz="6" w:space="0" w:color="000000"/>
              <w:left w:val="single" w:sz="6" w:space="0" w:color="000000"/>
              <w:bottom w:val="single" w:sz="6" w:space="0" w:color="000000"/>
            </w:tcBorders>
            <w:tcMar>
              <w:top w:w="0" w:type="dxa"/>
              <w:left w:w="108" w:type="dxa"/>
              <w:bottom w:w="0" w:type="dxa"/>
              <w:right w:w="108" w:type="dxa"/>
            </w:tcMar>
            <w:hideMark/>
          </w:tcPr>
          <w:p w:rsidR="00546B19" w:rsidRPr="00FC20AD" w:rsidRDefault="00546B19" w:rsidP="00FC20AD">
            <w:pPr>
              <w:tabs>
                <w:tab w:val="left" w:pos="709"/>
              </w:tabs>
              <w:suppressAutoHyphens/>
              <w:spacing w:after="0" w:line="240" w:lineRule="auto"/>
              <w:ind w:left="567" w:right="567"/>
              <w:jc w:val="center"/>
              <w:rPr>
                <w:rFonts w:ascii="Times New Roman" w:eastAsia="Arial Unicode MS" w:hAnsi="Times New Roman" w:cs="Times New Roman"/>
                <w:color w:val="00000A"/>
                <w:kern w:val="1"/>
                <w:sz w:val="20"/>
                <w:szCs w:val="20"/>
                <w:lang w:eastAsia="zh-CN"/>
              </w:rPr>
            </w:pPr>
          </w:p>
        </w:tc>
        <w:tc>
          <w:tcPr>
            <w:tcW w:w="1560" w:type="dxa"/>
            <w:tcBorders>
              <w:top w:val="single" w:sz="6" w:space="0" w:color="000000"/>
              <w:left w:val="single" w:sz="6" w:space="0" w:color="000000"/>
              <w:bottom w:val="single" w:sz="6" w:space="0" w:color="000000"/>
            </w:tcBorders>
            <w:tcMar>
              <w:top w:w="0" w:type="dxa"/>
              <w:left w:w="108" w:type="dxa"/>
              <w:bottom w:w="0" w:type="dxa"/>
              <w:right w:w="108" w:type="dxa"/>
            </w:tcMar>
            <w:hideMark/>
          </w:tcPr>
          <w:p w:rsidR="00546B19" w:rsidRPr="00FC20AD" w:rsidRDefault="00546B19" w:rsidP="00FC20AD">
            <w:pPr>
              <w:tabs>
                <w:tab w:val="left" w:pos="709"/>
              </w:tabs>
              <w:suppressAutoHyphens/>
              <w:spacing w:after="0" w:line="240" w:lineRule="auto"/>
              <w:ind w:left="567" w:right="567"/>
              <w:jc w:val="center"/>
              <w:rPr>
                <w:rFonts w:ascii="Times New Roman" w:eastAsia="Arial Unicode MS" w:hAnsi="Times New Roman" w:cs="Times New Roman"/>
                <w:color w:val="00000A"/>
                <w:kern w:val="1"/>
                <w:sz w:val="20"/>
                <w:szCs w:val="20"/>
                <w:lang w:eastAsia="zh-CN"/>
              </w:rPr>
            </w:pPr>
          </w:p>
        </w:tc>
        <w:tc>
          <w:tcPr>
            <w:tcW w:w="6095"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46B19" w:rsidRPr="00FC20AD" w:rsidRDefault="00546B19" w:rsidP="00FC20AD">
            <w:pPr>
              <w:tabs>
                <w:tab w:val="left" w:pos="709"/>
              </w:tabs>
              <w:suppressAutoHyphens/>
              <w:spacing w:after="0" w:line="240" w:lineRule="auto"/>
              <w:ind w:left="567" w:right="567"/>
              <w:jc w:val="center"/>
              <w:rPr>
                <w:rFonts w:ascii="Times New Roman" w:eastAsia="Arial Unicode MS" w:hAnsi="Times New Roman" w:cs="Times New Roman"/>
                <w:color w:val="00000A"/>
                <w:kern w:val="1"/>
                <w:sz w:val="20"/>
                <w:szCs w:val="20"/>
                <w:lang w:eastAsia="zh-CN"/>
              </w:rPr>
            </w:pPr>
            <w:r w:rsidRPr="00FC20AD">
              <w:rPr>
                <w:rFonts w:ascii="Times New Roman" w:eastAsia="Arial Unicode MS" w:hAnsi="Times New Roman" w:cs="Times New Roman"/>
                <w:color w:val="00000A"/>
                <w:kern w:val="1"/>
                <w:sz w:val="20"/>
                <w:szCs w:val="20"/>
                <w:lang w:eastAsia="zh-CN"/>
              </w:rPr>
              <w:t>Вероятность реализации коррупционного риска</w:t>
            </w:r>
          </w:p>
          <w:p w:rsidR="00546B19" w:rsidRPr="00FC20AD" w:rsidRDefault="00546B19" w:rsidP="00FC20AD">
            <w:pPr>
              <w:tabs>
                <w:tab w:val="left" w:pos="709"/>
              </w:tabs>
              <w:suppressAutoHyphens/>
              <w:spacing w:after="0" w:line="240" w:lineRule="auto"/>
              <w:ind w:left="567" w:right="567"/>
              <w:jc w:val="center"/>
              <w:rPr>
                <w:rFonts w:ascii="Times New Roman" w:eastAsia="Arial Unicode MS" w:hAnsi="Times New Roman" w:cs="Times New Roman"/>
                <w:color w:val="00000A"/>
                <w:kern w:val="1"/>
                <w:sz w:val="20"/>
                <w:szCs w:val="20"/>
                <w:lang w:eastAsia="zh-CN"/>
              </w:rPr>
            </w:pPr>
          </w:p>
        </w:tc>
      </w:tr>
      <w:tr w:rsidR="00546B19" w:rsidRPr="00546B19" w:rsidTr="005070D8">
        <w:tc>
          <w:tcPr>
            <w:tcW w:w="2172" w:type="dxa"/>
            <w:vMerge w:val="restart"/>
            <w:tcBorders>
              <w:top w:val="single" w:sz="6" w:space="0" w:color="000000"/>
              <w:left w:val="single" w:sz="6" w:space="0" w:color="000000"/>
              <w:bottom w:val="single" w:sz="6" w:space="0" w:color="000000"/>
            </w:tcBorders>
            <w:tcMar>
              <w:top w:w="0" w:type="dxa"/>
              <w:left w:w="108" w:type="dxa"/>
              <w:bottom w:w="0" w:type="dxa"/>
              <w:right w:w="108" w:type="dxa"/>
            </w:tcMar>
            <w:hideMark/>
          </w:tcPr>
          <w:p w:rsidR="00546B19" w:rsidRPr="00FC20AD" w:rsidRDefault="00FC20AD" w:rsidP="00FC20AD">
            <w:pPr>
              <w:tabs>
                <w:tab w:val="left" w:pos="709"/>
              </w:tabs>
              <w:suppressAutoHyphens/>
              <w:spacing w:after="0" w:line="240" w:lineRule="auto"/>
              <w:ind w:right="567"/>
              <w:rPr>
                <w:rFonts w:ascii="Times New Roman" w:eastAsia="Arial Unicode MS" w:hAnsi="Times New Roman" w:cs="Times New Roman"/>
                <w:color w:val="00000A"/>
                <w:kern w:val="1"/>
                <w:sz w:val="20"/>
                <w:szCs w:val="20"/>
                <w:lang w:eastAsia="zh-CN"/>
              </w:rPr>
            </w:pPr>
            <w:r w:rsidRPr="00FC20AD">
              <w:rPr>
                <w:rFonts w:ascii="Times New Roman" w:eastAsia="Arial Unicode MS" w:hAnsi="Times New Roman" w:cs="Times New Roman"/>
                <w:color w:val="00000A"/>
                <w:kern w:val="1"/>
                <w:sz w:val="20"/>
                <w:szCs w:val="20"/>
                <w:lang w:eastAsia="zh-CN"/>
              </w:rPr>
              <w:t>Потенциальны</w:t>
            </w:r>
            <w:r w:rsidR="00546B19" w:rsidRPr="00FC20AD">
              <w:rPr>
                <w:rFonts w:ascii="Times New Roman" w:eastAsia="Arial Unicode MS" w:hAnsi="Times New Roman" w:cs="Times New Roman"/>
                <w:color w:val="00000A"/>
                <w:kern w:val="1"/>
                <w:sz w:val="20"/>
                <w:szCs w:val="20"/>
                <w:lang w:eastAsia="zh-CN"/>
              </w:rPr>
              <w:t>й вред</w:t>
            </w:r>
          </w:p>
        </w:tc>
        <w:tc>
          <w:tcPr>
            <w:tcW w:w="1560" w:type="dxa"/>
            <w:tcBorders>
              <w:top w:val="single" w:sz="6" w:space="0" w:color="000000"/>
              <w:left w:val="single" w:sz="6" w:space="0" w:color="000000"/>
              <w:bottom w:val="single" w:sz="6" w:space="0" w:color="000000"/>
            </w:tcBorders>
            <w:tcMar>
              <w:top w:w="0" w:type="dxa"/>
              <w:left w:w="108" w:type="dxa"/>
              <w:bottom w:w="0" w:type="dxa"/>
              <w:right w:w="108" w:type="dxa"/>
            </w:tcMar>
            <w:hideMark/>
          </w:tcPr>
          <w:p w:rsidR="00546B19" w:rsidRPr="00FC20AD" w:rsidRDefault="00546B19" w:rsidP="00FC20AD">
            <w:pPr>
              <w:tabs>
                <w:tab w:val="left" w:pos="709"/>
              </w:tabs>
              <w:suppressAutoHyphens/>
              <w:spacing w:after="0" w:line="240" w:lineRule="auto"/>
              <w:ind w:left="567" w:right="567"/>
              <w:jc w:val="center"/>
              <w:rPr>
                <w:rFonts w:ascii="Times New Roman" w:eastAsia="Arial Unicode MS" w:hAnsi="Times New Roman" w:cs="Times New Roman"/>
                <w:color w:val="00000A"/>
                <w:kern w:val="1"/>
                <w:sz w:val="20"/>
                <w:szCs w:val="20"/>
                <w:lang w:eastAsia="zh-CN"/>
              </w:rPr>
            </w:pPr>
          </w:p>
        </w:tc>
        <w:tc>
          <w:tcPr>
            <w:tcW w:w="1701" w:type="dxa"/>
            <w:tcBorders>
              <w:top w:val="single" w:sz="6" w:space="0" w:color="000000"/>
              <w:left w:val="single" w:sz="6" w:space="0" w:color="000000"/>
              <w:bottom w:val="single" w:sz="6" w:space="0" w:color="000000"/>
            </w:tcBorders>
            <w:tcMar>
              <w:top w:w="0" w:type="dxa"/>
              <w:left w:w="108" w:type="dxa"/>
              <w:bottom w:w="0" w:type="dxa"/>
              <w:right w:w="108" w:type="dxa"/>
            </w:tcMar>
            <w:hideMark/>
          </w:tcPr>
          <w:p w:rsidR="00546B19" w:rsidRPr="00FC20AD" w:rsidRDefault="00FC20AD" w:rsidP="00FC20AD">
            <w:pPr>
              <w:tabs>
                <w:tab w:val="left" w:pos="709"/>
              </w:tabs>
              <w:suppressAutoHyphens/>
              <w:spacing w:after="0" w:line="240" w:lineRule="auto"/>
              <w:ind w:right="567"/>
              <w:rPr>
                <w:rFonts w:ascii="Times New Roman" w:eastAsia="Arial Unicode MS" w:hAnsi="Times New Roman" w:cs="Times New Roman"/>
                <w:color w:val="00000A"/>
                <w:kern w:val="1"/>
                <w:sz w:val="20"/>
                <w:szCs w:val="20"/>
                <w:lang w:eastAsia="zh-CN"/>
              </w:rPr>
            </w:pPr>
            <w:r w:rsidRPr="00FC20AD">
              <w:rPr>
                <w:rFonts w:ascii="Times New Roman" w:eastAsia="Arial Unicode MS" w:hAnsi="Times New Roman" w:cs="Times New Roman"/>
                <w:color w:val="00000A"/>
                <w:kern w:val="1"/>
                <w:sz w:val="20"/>
                <w:szCs w:val="20"/>
                <w:lang w:eastAsia="zh-CN"/>
              </w:rPr>
              <w:t>Высокая</w:t>
            </w:r>
          </w:p>
        </w:tc>
        <w:tc>
          <w:tcPr>
            <w:tcW w:w="2268" w:type="dxa"/>
            <w:tcBorders>
              <w:top w:val="single" w:sz="6" w:space="0" w:color="000000"/>
              <w:left w:val="single" w:sz="6" w:space="0" w:color="000000"/>
              <w:bottom w:val="single" w:sz="6" w:space="0" w:color="000000"/>
            </w:tcBorders>
            <w:tcMar>
              <w:top w:w="0" w:type="dxa"/>
              <w:left w:w="108" w:type="dxa"/>
              <w:bottom w:w="0" w:type="dxa"/>
              <w:right w:w="108" w:type="dxa"/>
            </w:tcMar>
            <w:hideMark/>
          </w:tcPr>
          <w:p w:rsidR="00546B19" w:rsidRPr="00FC20AD" w:rsidRDefault="00546B19" w:rsidP="00FC20AD">
            <w:pPr>
              <w:tabs>
                <w:tab w:val="left" w:pos="709"/>
              </w:tabs>
              <w:suppressAutoHyphens/>
              <w:spacing w:after="0" w:line="240" w:lineRule="auto"/>
              <w:ind w:left="567" w:right="567"/>
              <w:jc w:val="center"/>
              <w:rPr>
                <w:rFonts w:ascii="Times New Roman" w:eastAsia="Arial Unicode MS" w:hAnsi="Times New Roman" w:cs="Times New Roman"/>
                <w:color w:val="00000A"/>
                <w:kern w:val="1"/>
                <w:sz w:val="20"/>
                <w:szCs w:val="20"/>
                <w:lang w:eastAsia="zh-CN"/>
              </w:rPr>
            </w:pPr>
            <w:r w:rsidRPr="00FC20AD">
              <w:rPr>
                <w:rFonts w:ascii="Times New Roman" w:eastAsia="Arial Unicode MS" w:hAnsi="Times New Roman" w:cs="Times New Roman"/>
                <w:color w:val="00000A"/>
                <w:kern w:val="1"/>
                <w:sz w:val="20"/>
                <w:szCs w:val="20"/>
                <w:lang w:eastAsia="zh-CN"/>
              </w:rPr>
              <w:t>Средняя</w:t>
            </w:r>
          </w:p>
        </w:tc>
        <w:tc>
          <w:tcPr>
            <w:tcW w:w="21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46B19" w:rsidRPr="00FC20AD" w:rsidRDefault="00546B19" w:rsidP="00FC20AD">
            <w:pPr>
              <w:tabs>
                <w:tab w:val="left" w:pos="709"/>
              </w:tabs>
              <w:suppressAutoHyphens/>
              <w:spacing w:after="0" w:line="240" w:lineRule="auto"/>
              <w:ind w:left="567" w:right="567"/>
              <w:jc w:val="center"/>
              <w:rPr>
                <w:rFonts w:ascii="Times New Roman" w:eastAsia="Arial Unicode MS" w:hAnsi="Times New Roman" w:cs="Times New Roman"/>
                <w:color w:val="00000A"/>
                <w:kern w:val="1"/>
                <w:sz w:val="20"/>
                <w:szCs w:val="20"/>
                <w:lang w:eastAsia="zh-CN"/>
              </w:rPr>
            </w:pPr>
            <w:r w:rsidRPr="00FC20AD">
              <w:rPr>
                <w:rFonts w:ascii="Times New Roman" w:eastAsia="Arial Unicode MS" w:hAnsi="Times New Roman" w:cs="Times New Roman"/>
                <w:color w:val="00000A"/>
                <w:kern w:val="1"/>
                <w:sz w:val="20"/>
                <w:szCs w:val="20"/>
                <w:lang w:eastAsia="zh-CN"/>
              </w:rPr>
              <w:t>Низкая</w:t>
            </w:r>
          </w:p>
        </w:tc>
      </w:tr>
      <w:tr w:rsidR="00546B19" w:rsidRPr="00546B19" w:rsidTr="005070D8">
        <w:tc>
          <w:tcPr>
            <w:tcW w:w="2172" w:type="dxa"/>
            <w:vMerge/>
            <w:tcBorders>
              <w:top w:val="single" w:sz="6" w:space="0" w:color="000000"/>
              <w:left w:val="single" w:sz="6" w:space="0" w:color="000000"/>
              <w:bottom w:val="single" w:sz="6" w:space="0" w:color="000000"/>
            </w:tcBorders>
            <w:vAlign w:val="center"/>
            <w:hideMark/>
          </w:tcPr>
          <w:p w:rsidR="00546B19" w:rsidRPr="00FC20AD" w:rsidRDefault="00546B19" w:rsidP="00FC20AD">
            <w:pPr>
              <w:tabs>
                <w:tab w:val="left" w:pos="709"/>
              </w:tabs>
              <w:suppressAutoHyphens/>
              <w:spacing w:after="0" w:line="240" w:lineRule="auto"/>
              <w:ind w:left="567" w:right="567"/>
              <w:jc w:val="center"/>
              <w:rPr>
                <w:rFonts w:ascii="Times New Roman" w:eastAsia="Arial Unicode MS" w:hAnsi="Times New Roman" w:cs="Times New Roman"/>
                <w:color w:val="00000A"/>
                <w:kern w:val="1"/>
                <w:sz w:val="20"/>
                <w:szCs w:val="20"/>
                <w:lang w:eastAsia="zh-CN"/>
              </w:rPr>
            </w:pPr>
          </w:p>
        </w:tc>
        <w:tc>
          <w:tcPr>
            <w:tcW w:w="1560" w:type="dxa"/>
            <w:tcBorders>
              <w:top w:val="single" w:sz="6" w:space="0" w:color="000000"/>
              <w:left w:val="single" w:sz="6" w:space="0" w:color="000000"/>
              <w:bottom w:val="single" w:sz="6" w:space="0" w:color="000000"/>
            </w:tcBorders>
            <w:tcMar>
              <w:top w:w="0" w:type="dxa"/>
              <w:left w:w="108" w:type="dxa"/>
              <w:bottom w:w="0" w:type="dxa"/>
              <w:right w:w="108" w:type="dxa"/>
            </w:tcMar>
            <w:hideMark/>
          </w:tcPr>
          <w:p w:rsidR="00546B19" w:rsidRPr="00FC20AD" w:rsidRDefault="00FC20AD" w:rsidP="00FC20AD">
            <w:pPr>
              <w:tabs>
                <w:tab w:val="left" w:pos="709"/>
              </w:tabs>
              <w:suppressAutoHyphens/>
              <w:spacing w:after="0" w:line="240" w:lineRule="auto"/>
              <w:ind w:right="567"/>
              <w:rPr>
                <w:rFonts w:ascii="Times New Roman" w:eastAsia="Arial Unicode MS" w:hAnsi="Times New Roman" w:cs="Times New Roman"/>
                <w:color w:val="00000A"/>
                <w:kern w:val="1"/>
                <w:sz w:val="20"/>
                <w:szCs w:val="20"/>
                <w:lang w:eastAsia="zh-CN"/>
              </w:rPr>
            </w:pPr>
            <w:r w:rsidRPr="00FC20AD">
              <w:rPr>
                <w:rFonts w:ascii="Times New Roman" w:eastAsia="Arial Unicode MS" w:hAnsi="Times New Roman" w:cs="Times New Roman"/>
                <w:color w:val="00000A"/>
                <w:kern w:val="1"/>
                <w:sz w:val="20"/>
                <w:szCs w:val="20"/>
                <w:lang w:eastAsia="zh-CN"/>
              </w:rPr>
              <w:t>Значительны</w:t>
            </w:r>
            <w:r w:rsidR="00546B19" w:rsidRPr="00FC20AD">
              <w:rPr>
                <w:rFonts w:ascii="Times New Roman" w:eastAsia="Arial Unicode MS" w:hAnsi="Times New Roman" w:cs="Times New Roman"/>
                <w:color w:val="00000A"/>
                <w:kern w:val="1"/>
                <w:sz w:val="20"/>
                <w:szCs w:val="20"/>
                <w:lang w:eastAsia="zh-CN"/>
              </w:rPr>
              <w:t>й</w:t>
            </w:r>
          </w:p>
        </w:tc>
        <w:tc>
          <w:tcPr>
            <w:tcW w:w="1701" w:type="dxa"/>
            <w:tcBorders>
              <w:top w:val="single" w:sz="6" w:space="0" w:color="000000"/>
              <w:left w:val="single" w:sz="6" w:space="0" w:color="000000"/>
              <w:bottom w:val="single" w:sz="6" w:space="0" w:color="000000"/>
            </w:tcBorders>
            <w:tcMar>
              <w:top w:w="0" w:type="dxa"/>
              <w:left w:w="108" w:type="dxa"/>
              <w:bottom w:w="0" w:type="dxa"/>
              <w:right w:w="108" w:type="dxa"/>
            </w:tcMar>
            <w:hideMark/>
          </w:tcPr>
          <w:p w:rsidR="00546B19" w:rsidRPr="00FC20AD" w:rsidRDefault="00FC20AD" w:rsidP="00FC20AD">
            <w:pPr>
              <w:tabs>
                <w:tab w:val="left" w:pos="709"/>
              </w:tabs>
              <w:suppressAutoHyphens/>
              <w:spacing w:after="0" w:line="240" w:lineRule="auto"/>
              <w:ind w:right="567"/>
              <w:rPr>
                <w:rFonts w:ascii="Times New Roman" w:eastAsia="Arial Unicode MS" w:hAnsi="Times New Roman" w:cs="Times New Roman"/>
                <w:color w:val="00000A"/>
                <w:kern w:val="1"/>
                <w:sz w:val="20"/>
                <w:szCs w:val="20"/>
                <w:lang w:eastAsia="zh-CN"/>
              </w:rPr>
            </w:pPr>
            <w:r w:rsidRPr="00FC20AD">
              <w:rPr>
                <w:rFonts w:ascii="Times New Roman" w:eastAsia="Arial Unicode MS" w:hAnsi="Times New Roman" w:cs="Times New Roman"/>
                <w:color w:val="00000A"/>
                <w:kern w:val="1"/>
                <w:sz w:val="20"/>
                <w:szCs w:val="20"/>
                <w:lang w:eastAsia="zh-CN"/>
              </w:rPr>
              <w:t>Критический ри</w:t>
            </w:r>
            <w:r w:rsidR="00546B19" w:rsidRPr="00FC20AD">
              <w:rPr>
                <w:rFonts w:ascii="Times New Roman" w:eastAsia="Arial Unicode MS" w:hAnsi="Times New Roman" w:cs="Times New Roman"/>
                <w:color w:val="00000A"/>
                <w:kern w:val="1"/>
                <w:sz w:val="20"/>
                <w:szCs w:val="20"/>
                <w:lang w:eastAsia="zh-CN"/>
              </w:rPr>
              <w:t>ск</w:t>
            </w:r>
          </w:p>
        </w:tc>
        <w:tc>
          <w:tcPr>
            <w:tcW w:w="2268" w:type="dxa"/>
            <w:tcBorders>
              <w:top w:val="single" w:sz="6" w:space="0" w:color="000000"/>
              <w:left w:val="single" w:sz="6" w:space="0" w:color="000000"/>
              <w:bottom w:val="single" w:sz="6" w:space="0" w:color="000000"/>
            </w:tcBorders>
            <w:tcMar>
              <w:top w:w="0" w:type="dxa"/>
              <w:left w:w="108" w:type="dxa"/>
              <w:bottom w:w="0" w:type="dxa"/>
              <w:right w:w="108" w:type="dxa"/>
            </w:tcMar>
            <w:hideMark/>
          </w:tcPr>
          <w:p w:rsidR="00546B19" w:rsidRPr="00FC20AD" w:rsidRDefault="00546B19" w:rsidP="00FC20AD">
            <w:pPr>
              <w:tabs>
                <w:tab w:val="left" w:pos="709"/>
              </w:tabs>
              <w:suppressAutoHyphens/>
              <w:spacing w:after="0" w:line="240" w:lineRule="auto"/>
              <w:ind w:left="567" w:right="567"/>
              <w:jc w:val="center"/>
              <w:rPr>
                <w:rFonts w:ascii="Times New Roman" w:eastAsia="Arial Unicode MS" w:hAnsi="Times New Roman" w:cs="Times New Roman"/>
                <w:color w:val="00000A"/>
                <w:kern w:val="1"/>
                <w:sz w:val="20"/>
                <w:szCs w:val="20"/>
                <w:lang w:eastAsia="zh-CN"/>
              </w:rPr>
            </w:pPr>
            <w:r w:rsidRPr="00FC20AD">
              <w:rPr>
                <w:rFonts w:ascii="Times New Roman" w:eastAsia="Arial Unicode MS" w:hAnsi="Times New Roman" w:cs="Times New Roman"/>
                <w:color w:val="00000A"/>
                <w:kern w:val="1"/>
                <w:sz w:val="20"/>
                <w:szCs w:val="20"/>
                <w:lang w:eastAsia="zh-CN"/>
              </w:rPr>
              <w:t>Существенный риск</w:t>
            </w:r>
          </w:p>
        </w:tc>
        <w:tc>
          <w:tcPr>
            <w:tcW w:w="21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46B19" w:rsidRPr="00FC20AD" w:rsidRDefault="00546B19" w:rsidP="00FC20AD">
            <w:pPr>
              <w:tabs>
                <w:tab w:val="left" w:pos="709"/>
              </w:tabs>
              <w:suppressAutoHyphens/>
              <w:spacing w:after="0" w:line="240" w:lineRule="auto"/>
              <w:ind w:left="567" w:right="567"/>
              <w:jc w:val="center"/>
              <w:rPr>
                <w:rFonts w:ascii="Times New Roman" w:eastAsia="Arial Unicode MS" w:hAnsi="Times New Roman" w:cs="Times New Roman"/>
                <w:color w:val="00000A"/>
                <w:kern w:val="1"/>
                <w:sz w:val="20"/>
                <w:szCs w:val="20"/>
                <w:lang w:eastAsia="zh-CN"/>
              </w:rPr>
            </w:pPr>
            <w:r w:rsidRPr="00FC20AD">
              <w:rPr>
                <w:rFonts w:ascii="Times New Roman" w:eastAsia="Arial Unicode MS" w:hAnsi="Times New Roman" w:cs="Times New Roman"/>
                <w:color w:val="00000A"/>
                <w:kern w:val="1"/>
                <w:sz w:val="20"/>
                <w:szCs w:val="20"/>
                <w:lang w:eastAsia="zh-CN"/>
              </w:rPr>
              <w:t>Существенный риск</w:t>
            </w:r>
          </w:p>
        </w:tc>
      </w:tr>
      <w:tr w:rsidR="00546B19" w:rsidRPr="00546B19" w:rsidTr="005070D8">
        <w:tc>
          <w:tcPr>
            <w:tcW w:w="2172" w:type="dxa"/>
            <w:vMerge/>
            <w:tcBorders>
              <w:top w:val="single" w:sz="6" w:space="0" w:color="000000"/>
              <w:left w:val="single" w:sz="6" w:space="0" w:color="000000"/>
              <w:bottom w:val="single" w:sz="6" w:space="0" w:color="000000"/>
            </w:tcBorders>
            <w:vAlign w:val="center"/>
            <w:hideMark/>
          </w:tcPr>
          <w:p w:rsidR="00546B19" w:rsidRPr="00FC20AD" w:rsidRDefault="00546B19" w:rsidP="00FC20AD">
            <w:pPr>
              <w:tabs>
                <w:tab w:val="left" w:pos="709"/>
              </w:tabs>
              <w:suppressAutoHyphens/>
              <w:spacing w:after="0" w:line="240" w:lineRule="auto"/>
              <w:ind w:left="567" w:right="567"/>
              <w:jc w:val="center"/>
              <w:rPr>
                <w:rFonts w:ascii="Times New Roman" w:eastAsia="Arial Unicode MS" w:hAnsi="Times New Roman" w:cs="Times New Roman"/>
                <w:color w:val="00000A"/>
                <w:kern w:val="1"/>
                <w:sz w:val="20"/>
                <w:szCs w:val="20"/>
                <w:lang w:eastAsia="zh-CN"/>
              </w:rPr>
            </w:pPr>
          </w:p>
        </w:tc>
        <w:tc>
          <w:tcPr>
            <w:tcW w:w="1560" w:type="dxa"/>
            <w:tcBorders>
              <w:top w:val="single" w:sz="6" w:space="0" w:color="000000"/>
              <w:left w:val="single" w:sz="6" w:space="0" w:color="000000"/>
              <w:bottom w:val="single" w:sz="6" w:space="0" w:color="000000"/>
            </w:tcBorders>
            <w:tcMar>
              <w:top w:w="0" w:type="dxa"/>
              <w:left w:w="108" w:type="dxa"/>
              <w:bottom w:w="0" w:type="dxa"/>
              <w:right w:w="108" w:type="dxa"/>
            </w:tcMar>
            <w:hideMark/>
          </w:tcPr>
          <w:p w:rsidR="00546B19" w:rsidRPr="00FC20AD" w:rsidRDefault="00FC20AD" w:rsidP="00FC20AD">
            <w:pPr>
              <w:tabs>
                <w:tab w:val="left" w:pos="709"/>
              </w:tabs>
              <w:suppressAutoHyphens/>
              <w:spacing w:after="0" w:line="240" w:lineRule="auto"/>
              <w:ind w:right="567"/>
              <w:rPr>
                <w:rFonts w:ascii="Times New Roman" w:eastAsia="Arial Unicode MS" w:hAnsi="Times New Roman" w:cs="Times New Roman"/>
                <w:color w:val="00000A"/>
                <w:kern w:val="1"/>
                <w:sz w:val="20"/>
                <w:szCs w:val="20"/>
                <w:lang w:eastAsia="zh-CN"/>
              </w:rPr>
            </w:pPr>
            <w:r>
              <w:rPr>
                <w:rFonts w:ascii="Times New Roman" w:eastAsia="Arial Unicode MS" w:hAnsi="Times New Roman" w:cs="Times New Roman"/>
                <w:color w:val="00000A"/>
                <w:kern w:val="1"/>
                <w:sz w:val="20"/>
                <w:szCs w:val="20"/>
                <w:lang w:eastAsia="zh-CN"/>
              </w:rPr>
              <w:t>Умере</w:t>
            </w:r>
            <w:r w:rsidR="00546B19" w:rsidRPr="00FC20AD">
              <w:rPr>
                <w:rFonts w:ascii="Times New Roman" w:eastAsia="Arial Unicode MS" w:hAnsi="Times New Roman" w:cs="Times New Roman"/>
                <w:color w:val="00000A"/>
                <w:kern w:val="1"/>
                <w:sz w:val="20"/>
                <w:szCs w:val="20"/>
                <w:lang w:eastAsia="zh-CN"/>
              </w:rPr>
              <w:t>нный</w:t>
            </w:r>
          </w:p>
        </w:tc>
        <w:tc>
          <w:tcPr>
            <w:tcW w:w="1701" w:type="dxa"/>
            <w:tcBorders>
              <w:top w:val="single" w:sz="6" w:space="0" w:color="000000"/>
              <w:left w:val="single" w:sz="6" w:space="0" w:color="000000"/>
              <w:bottom w:val="single" w:sz="6" w:space="0" w:color="000000"/>
            </w:tcBorders>
            <w:tcMar>
              <w:top w:w="0" w:type="dxa"/>
              <w:left w:w="108" w:type="dxa"/>
              <w:bottom w:w="0" w:type="dxa"/>
              <w:right w:w="108" w:type="dxa"/>
            </w:tcMar>
            <w:hideMark/>
          </w:tcPr>
          <w:p w:rsidR="00546B19" w:rsidRPr="00FC20AD" w:rsidRDefault="00FC20AD" w:rsidP="00FC20AD">
            <w:pPr>
              <w:tabs>
                <w:tab w:val="left" w:pos="709"/>
              </w:tabs>
              <w:suppressAutoHyphens/>
              <w:spacing w:after="0" w:line="240" w:lineRule="auto"/>
              <w:ind w:right="567"/>
              <w:rPr>
                <w:rFonts w:ascii="Times New Roman" w:eastAsia="Arial Unicode MS" w:hAnsi="Times New Roman" w:cs="Times New Roman"/>
                <w:color w:val="00000A"/>
                <w:kern w:val="1"/>
                <w:sz w:val="20"/>
                <w:szCs w:val="20"/>
                <w:lang w:eastAsia="zh-CN"/>
              </w:rPr>
            </w:pPr>
            <w:r>
              <w:rPr>
                <w:rFonts w:ascii="Times New Roman" w:eastAsia="Arial Unicode MS" w:hAnsi="Times New Roman" w:cs="Times New Roman"/>
                <w:color w:val="00000A"/>
                <w:kern w:val="1"/>
                <w:sz w:val="20"/>
                <w:szCs w:val="20"/>
                <w:lang w:eastAsia="zh-CN"/>
              </w:rPr>
              <w:t>Существенны</w:t>
            </w:r>
            <w:r w:rsidR="00546B19" w:rsidRPr="00FC20AD">
              <w:rPr>
                <w:rFonts w:ascii="Times New Roman" w:eastAsia="Arial Unicode MS" w:hAnsi="Times New Roman" w:cs="Times New Roman"/>
                <w:color w:val="00000A"/>
                <w:kern w:val="1"/>
                <w:sz w:val="20"/>
                <w:szCs w:val="20"/>
                <w:lang w:eastAsia="zh-CN"/>
              </w:rPr>
              <w:t>й риск</w:t>
            </w:r>
          </w:p>
        </w:tc>
        <w:tc>
          <w:tcPr>
            <w:tcW w:w="2268" w:type="dxa"/>
            <w:tcBorders>
              <w:top w:val="single" w:sz="6" w:space="0" w:color="000000"/>
              <w:left w:val="single" w:sz="6" w:space="0" w:color="000000"/>
              <w:bottom w:val="single" w:sz="6" w:space="0" w:color="000000"/>
            </w:tcBorders>
            <w:tcMar>
              <w:top w:w="0" w:type="dxa"/>
              <w:left w:w="108" w:type="dxa"/>
              <w:bottom w:w="0" w:type="dxa"/>
              <w:right w:w="108" w:type="dxa"/>
            </w:tcMar>
            <w:hideMark/>
          </w:tcPr>
          <w:p w:rsidR="00546B19" w:rsidRPr="00FC20AD" w:rsidRDefault="00546B19" w:rsidP="00FC20AD">
            <w:pPr>
              <w:tabs>
                <w:tab w:val="left" w:pos="709"/>
              </w:tabs>
              <w:suppressAutoHyphens/>
              <w:spacing w:after="0" w:line="240" w:lineRule="auto"/>
              <w:ind w:left="567" w:right="567"/>
              <w:jc w:val="center"/>
              <w:rPr>
                <w:rFonts w:ascii="Times New Roman" w:eastAsia="Arial Unicode MS" w:hAnsi="Times New Roman" w:cs="Times New Roman"/>
                <w:color w:val="00000A"/>
                <w:kern w:val="1"/>
                <w:sz w:val="20"/>
                <w:szCs w:val="20"/>
                <w:lang w:eastAsia="zh-CN"/>
              </w:rPr>
            </w:pPr>
            <w:r w:rsidRPr="00FC20AD">
              <w:rPr>
                <w:rFonts w:ascii="Times New Roman" w:eastAsia="Arial Unicode MS" w:hAnsi="Times New Roman" w:cs="Times New Roman"/>
                <w:color w:val="00000A"/>
                <w:kern w:val="1"/>
                <w:sz w:val="20"/>
                <w:szCs w:val="20"/>
                <w:lang w:eastAsia="zh-CN"/>
              </w:rPr>
              <w:t>Существенный риск</w:t>
            </w:r>
          </w:p>
        </w:tc>
        <w:tc>
          <w:tcPr>
            <w:tcW w:w="21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46B19" w:rsidRPr="00FC20AD" w:rsidRDefault="00546B19" w:rsidP="00FC20AD">
            <w:pPr>
              <w:tabs>
                <w:tab w:val="left" w:pos="709"/>
              </w:tabs>
              <w:suppressAutoHyphens/>
              <w:spacing w:after="0" w:line="240" w:lineRule="auto"/>
              <w:ind w:left="567" w:right="567"/>
              <w:jc w:val="center"/>
              <w:rPr>
                <w:rFonts w:ascii="Times New Roman" w:eastAsia="Arial Unicode MS" w:hAnsi="Times New Roman" w:cs="Times New Roman"/>
                <w:color w:val="00000A"/>
                <w:kern w:val="1"/>
                <w:sz w:val="20"/>
                <w:szCs w:val="20"/>
                <w:lang w:eastAsia="zh-CN"/>
              </w:rPr>
            </w:pPr>
            <w:r w:rsidRPr="00FC20AD">
              <w:rPr>
                <w:rFonts w:ascii="Times New Roman" w:eastAsia="Arial Unicode MS" w:hAnsi="Times New Roman" w:cs="Times New Roman"/>
                <w:color w:val="00000A"/>
                <w:kern w:val="1"/>
                <w:sz w:val="20"/>
                <w:szCs w:val="20"/>
                <w:lang w:eastAsia="zh-CN"/>
              </w:rPr>
              <w:t>Незначительный риск</w:t>
            </w:r>
          </w:p>
        </w:tc>
      </w:tr>
      <w:tr w:rsidR="00546B19" w:rsidRPr="00546B19" w:rsidTr="005070D8">
        <w:tc>
          <w:tcPr>
            <w:tcW w:w="2172" w:type="dxa"/>
            <w:vMerge/>
            <w:tcBorders>
              <w:top w:val="single" w:sz="6" w:space="0" w:color="000000"/>
              <w:left w:val="single" w:sz="6" w:space="0" w:color="000000"/>
              <w:bottom w:val="single" w:sz="6" w:space="0" w:color="000000"/>
            </w:tcBorders>
            <w:vAlign w:val="center"/>
            <w:hideMark/>
          </w:tcPr>
          <w:p w:rsidR="00546B19" w:rsidRPr="00FC20AD" w:rsidRDefault="00546B19" w:rsidP="00FC20AD">
            <w:pPr>
              <w:tabs>
                <w:tab w:val="left" w:pos="709"/>
              </w:tabs>
              <w:suppressAutoHyphens/>
              <w:spacing w:after="0" w:line="240" w:lineRule="auto"/>
              <w:ind w:left="567" w:right="567"/>
              <w:jc w:val="center"/>
              <w:rPr>
                <w:rFonts w:ascii="Times New Roman" w:eastAsia="Arial Unicode MS" w:hAnsi="Times New Roman" w:cs="Times New Roman"/>
                <w:color w:val="00000A"/>
                <w:kern w:val="1"/>
                <w:sz w:val="20"/>
                <w:szCs w:val="20"/>
                <w:lang w:eastAsia="zh-CN"/>
              </w:rPr>
            </w:pPr>
          </w:p>
        </w:tc>
        <w:tc>
          <w:tcPr>
            <w:tcW w:w="1560" w:type="dxa"/>
            <w:tcBorders>
              <w:top w:val="single" w:sz="6" w:space="0" w:color="000000"/>
              <w:left w:val="single" w:sz="6" w:space="0" w:color="000000"/>
              <w:bottom w:val="single" w:sz="6" w:space="0" w:color="000000"/>
            </w:tcBorders>
            <w:tcMar>
              <w:top w:w="0" w:type="dxa"/>
              <w:left w:w="108" w:type="dxa"/>
              <w:bottom w:w="0" w:type="dxa"/>
              <w:right w:w="108" w:type="dxa"/>
            </w:tcMar>
            <w:hideMark/>
          </w:tcPr>
          <w:p w:rsidR="00546B19" w:rsidRPr="00FC20AD" w:rsidRDefault="00FC20AD" w:rsidP="00FC20AD">
            <w:pPr>
              <w:tabs>
                <w:tab w:val="left" w:pos="600"/>
              </w:tabs>
              <w:suppressAutoHyphens/>
              <w:spacing w:after="0" w:line="240" w:lineRule="auto"/>
              <w:ind w:right="567"/>
              <w:rPr>
                <w:rFonts w:ascii="Times New Roman" w:eastAsia="Arial Unicode MS" w:hAnsi="Times New Roman" w:cs="Times New Roman"/>
                <w:color w:val="00000A"/>
                <w:kern w:val="1"/>
                <w:sz w:val="20"/>
                <w:szCs w:val="20"/>
                <w:lang w:eastAsia="zh-CN"/>
              </w:rPr>
            </w:pPr>
            <w:r>
              <w:rPr>
                <w:rFonts w:ascii="Times New Roman" w:eastAsia="Arial Unicode MS" w:hAnsi="Times New Roman" w:cs="Times New Roman"/>
                <w:color w:val="00000A"/>
                <w:kern w:val="1"/>
                <w:sz w:val="20"/>
                <w:szCs w:val="20"/>
                <w:lang w:eastAsia="zh-CN"/>
              </w:rPr>
              <w:t>Незнач</w:t>
            </w:r>
            <w:r w:rsidR="005070D8">
              <w:rPr>
                <w:rFonts w:ascii="Times New Roman" w:eastAsia="Arial Unicode MS" w:hAnsi="Times New Roman" w:cs="Times New Roman"/>
                <w:color w:val="00000A"/>
                <w:kern w:val="1"/>
                <w:sz w:val="20"/>
                <w:szCs w:val="20"/>
                <w:lang w:eastAsia="zh-CN"/>
              </w:rPr>
              <w:t>и</w:t>
            </w:r>
            <w:r>
              <w:rPr>
                <w:rFonts w:ascii="Times New Roman" w:eastAsia="Arial Unicode MS" w:hAnsi="Times New Roman" w:cs="Times New Roman"/>
                <w:color w:val="00000A"/>
                <w:kern w:val="1"/>
                <w:sz w:val="20"/>
                <w:szCs w:val="20"/>
                <w:lang w:eastAsia="zh-CN"/>
              </w:rPr>
              <w:t>тельны</w:t>
            </w:r>
            <w:r w:rsidR="00546B19" w:rsidRPr="00FC20AD">
              <w:rPr>
                <w:rFonts w:ascii="Times New Roman" w:eastAsia="Arial Unicode MS" w:hAnsi="Times New Roman" w:cs="Times New Roman"/>
                <w:color w:val="00000A"/>
                <w:kern w:val="1"/>
                <w:sz w:val="20"/>
                <w:szCs w:val="20"/>
                <w:lang w:eastAsia="zh-CN"/>
              </w:rPr>
              <w:t>й</w:t>
            </w:r>
          </w:p>
        </w:tc>
        <w:tc>
          <w:tcPr>
            <w:tcW w:w="1701" w:type="dxa"/>
            <w:tcBorders>
              <w:top w:val="single" w:sz="6" w:space="0" w:color="000000"/>
              <w:left w:val="single" w:sz="6" w:space="0" w:color="000000"/>
              <w:bottom w:val="single" w:sz="6" w:space="0" w:color="000000"/>
            </w:tcBorders>
            <w:tcMar>
              <w:top w:w="0" w:type="dxa"/>
              <w:left w:w="108" w:type="dxa"/>
              <w:bottom w:w="0" w:type="dxa"/>
              <w:right w:w="108" w:type="dxa"/>
            </w:tcMar>
            <w:hideMark/>
          </w:tcPr>
          <w:p w:rsidR="00546B19" w:rsidRPr="00FC20AD" w:rsidRDefault="00FC20AD" w:rsidP="00FC20AD">
            <w:pPr>
              <w:tabs>
                <w:tab w:val="left" w:pos="709"/>
              </w:tabs>
              <w:suppressAutoHyphens/>
              <w:spacing w:after="0" w:line="240" w:lineRule="auto"/>
              <w:ind w:right="567"/>
              <w:rPr>
                <w:rFonts w:ascii="Times New Roman" w:eastAsia="Arial Unicode MS" w:hAnsi="Times New Roman" w:cs="Times New Roman"/>
                <w:color w:val="00000A"/>
                <w:kern w:val="1"/>
                <w:sz w:val="20"/>
                <w:szCs w:val="20"/>
                <w:lang w:eastAsia="zh-CN"/>
              </w:rPr>
            </w:pPr>
            <w:r>
              <w:rPr>
                <w:rFonts w:ascii="Times New Roman" w:eastAsia="Arial Unicode MS" w:hAnsi="Times New Roman" w:cs="Times New Roman"/>
                <w:color w:val="00000A"/>
                <w:kern w:val="1"/>
                <w:sz w:val="20"/>
                <w:szCs w:val="20"/>
                <w:lang w:eastAsia="zh-CN"/>
              </w:rPr>
              <w:t>Существенны</w:t>
            </w:r>
            <w:r w:rsidR="00546B19" w:rsidRPr="00FC20AD">
              <w:rPr>
                <w:rFonts w:ascii="Times New Roman" w:eastAsia="Arial Unicode MS" w:hAnsi="Times New Roman" w:cs="Times New Roman"/>
                <w:color w:val="00000A"/>
                <w:kern w:val="1"/>
                <w:sz w:val="20"/>
                <w:szCs w:val="20"/>
                <w:lang w:eastAsia="zh-CN"/>
              </w:rPr>
              <w:t>й риск</w:t>
            </w:r>
          </w:p>
        </w:tc>
        <w:tc>
          <w:tcPr>
            <w:tcW w:w="2268" w:type="dxa"/>
            <w:tcBorders>
              <w:top w:val="single" w:sz="6" w:space="0" w:color="000000"/>
              <w:left w:val="single" w:sz="6" w:space="0" w:color="000000"/>
              <w:bottom w:val="single" w:sz="6" w:space="0" w:color="000000"/>
            </w:tcBorders>
            <w:tcMar>
              <w:top w:w="0" w:type="dxa"/>
              <w:left w:w="108" w:type="dxa"/>
              <w:bottom w:w="0" w:type="dxa"/>
              <w:right w:w="108" w:type="dxa"/>
            </w:tcMar>
            <w:hideMark/>
          </w:tcPr>
          <w:p w:rsidR="00546B19" w:rsidRPr="00FC20AD" w:rsidRDefault="00546B19" w:rsidP="00FC20AD">
            <w:pPr>
              <w:tabs>
                <w:tab w:val="left" w:pos="709"/>
              </w:tabs>
              <w:suppressAutoHyphens/>
              <w:spacing w:after="0" w:line="240" w:lineRule="auto"/>
              <w:ind w:left="567" w:right="567"/>
              <w:jc w:val="center"/>
              <w:rPr>
                <w:rFonts w:ascii="Times New Roman" w:eastAsia="Arial Unicode MS" w:hAnsi="Times New Roman" w:cs="Times New Roman"/>
                <w:color w:val="00000A"/>
                <w:kern w:val="1"/>
                <w:sz w:val="20"/>
                <w:szCs w:val="20"/>
                <w:lang w:eastAsia="zh-CN"/>
              </w:rPr>
            </w:pPr>
            <w:r w:rsidRPr="00FC20AD">
              <w:rPr>
                <w:rFonts w:ascii="Times New Roman" w:eastAsia="Arial Unicode MS" w:hAnsi="Times New Roman" w:cs="Times New Roman"/>
                <w:color w:val="00000A"/>
                <w:kern w:val="1"/>
                <w:sz w:val="20"/>
                <w:szCs w:val="20"/>
                <w:lang w:eastAsia="zh-CN"/>
              </w:rPr>
              <w:t>Незначительный риск</w:t>
            </w:r>
          </w:p>
        </w:tc>
        <w:tc>
          <w:tcPr>
            <w:tcW w:w="21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46B19" w:rsidRPr="00FC20AD" w:rsidRDefault="00546B19" w:rsidP="00FC20AD">
            <w:pPr>
              <w:tabs>
                <w:tab w:val="left" w:pos="709"/>
              </w:tabs>
              <w:suppressAutoHyphens/>
              <w:spacing w:after="0" w:line="240" w:lineRule="auto"/>
              <w:ind w:left="567" w:right="567"/>
              <w:jc w:val="center"/>
              <w:rPr>
                <w:rFonts w:ascii="Times New Roman" w:eastAsia="Arial Unicode MS" w:hAnsi="Times New Roman" w:cs="Times New Roman"/>
                <w:color w:val="00000A"/>
                <w:kern w:val="1"/>
                <w:sz w:val="20"/>
                <w:szCs w:val="20"/>
                <w:lang w:eastAsia="zh-CN"/>
              </w:rPr>
            </w:pPr>
            <w:r w:rsidRPr="00FC20AD">
              <w:rPr>
                <w:rFonts w:ascii="Times New Roman" w:eastAsia="Arial Unicode MS" w:hAnsi="Times New Roman" w:cs="Times New Roman"/>
                <w:color w:val="00000A"/>
                <w:kern w:val="1"/>
                <w:sz w:val="20"/>
                <w:szCs w:val="20"/>
                <w:lang w:eastAsia="zh-CN"/>
              </w:rPr>
              <w:t>Незначительный риск</w:t>
            </w:r>
          </w:p>
        </w:tc>
      </w:tr>
    </w:tbl>
    <w:p w:rsidR="00C42F0B" w:rsidRDefault="00C42F0B" w:rsidP="005A031A">
      <w:pPr>
        <w:tabs>
          <w:tab w:val="left" w:pos="709"/>
        </w:tabs>
        <w:suppressAutoHyphens/>
        <w:spacing w:after="0" w:line="240" w:lineRule="auto"/>
        <w:ind w:left="567" w:right="567" w:firstLine="567"/>
        <w:jc w:val="center"/>
        <w:rPr>
          <w:rFonts w:ascii="Times New Roman" w:eastAsia="Arial Unicode MS" w:hAnsi="Times New Roman" w:cs="Times New Roman"/>
          <w:b/>
          <w:color w:val="00000A"/>
          <w:kern w:val="1"/>
          <w:sz w:val="28"/>
          <w:szCs w:val="28"/>
          <w:lang w:eastAsia="zh-CN"/>
        </w:rPr>
      </w:pPr>
    </w:p>
    <w:p w:rsidR="00546B19" w:rsidRDefault="00546B19" w:rsidP="005A031A">
      <w:pPr>
        <w:tabs>
          <w:tab w:val="left" w:pos="709"/>
        </w:tabs>
        <w:suppressAutoHyphens/>
        <w:spacing w:after="0" w:line="240" w:lineRule="auto"/>
        <w:ind w:left="567" w:right="567" w:firstLine="567"/>
        <w:jc w:val="center"/>
        <w:rPr>
          <w:rFonts w:ascii="Times New Roman" w:eastAsia="Arial Unicode MS" w:hAnsi="Times New Roman" w:cs="Times New Roman"/>
          <w:b/>
          <w:color w:val="00000A"/>
          <w:kern w:val="1"/>
          <w:sz w:val="28"/>
          <w:szCs w:val="28"/>
          <w:lang w:eastAsia="zh-CN"/>
        </w:rPr>
      </w:pPr>
      <w:r w:rsidRPr="00C42F0B">
        <w:rPr>
          <w:rFonts w:ascii="Times New Roman" w:eastAsia="Arial Unicode MS" w:hAnsi="Times New Roman" w:cs="Times New Roman"/>
          <w:b/>
          <w:color w:val="00000A"/>
          <w:kern w:val="1"/>
          <w:sz w:val="28"/>
          <w:szCs w:val="28"/>
          <w:lang w:eastAsia="zh-CN"/>
        </w:rPr>
        <w:t>2.4. Формирование перечня дол</w:t>
      </w:r>
      <w:r w:rsidR="003542D5" w:rsidRPr="00C42F0B">
        <w:rPr>
          <w:rFonts w:ascii="Times New Roman" w:eastAsia="Arial Unicode MS" w:hAnsi="Times New Roman" w:cs="Times New Roman"/>
          <w:b/>
          <w:color w:val="00000A"/>
          <w:kern w:val="1"/>
          <w:sz w:val="28"/>
          <w:szCs w:val="28"/>
          <w:lang w:eastAsia="zh-CN"/>
        </w:rPr>
        <w:t>жностей муниципальной службы</w:t>
      </w:r>
      <w:r w:rsidR="00FC20AD">
        <w:rPr>
          <w:rFonts w:ascii="Times New Roman" w:eastAsia="Arial Unicode MS" w:hAnsi="Times New Roman" w:cs="Times New Roman"/>
          <w:b/>
          <w:color w:val="00000A"/>
          <w:kern w:val="1"/>
          <w:sz w:val="28"/>
          <w:szCs w:val="28"/>
          <w:lang w:eastAsia="zh-CN"/>
        </w:rPr>
        <w:t xml:space="preserve"> и должностей</w:t>
      </w:r>
      <w:r w:rsidR="003542D5" w:rsidRPr="00C42F0B">
        <w:rPr>
          <w:rFonts w:ascii="Times New Roman" w:eastAsia="Arial Unicode MS" w:hAnsi="Times New Roman" w:cs="Times New Roman"/>
          <w:b/>
          <w:color w:val="00000A"/>
          <w:kern w:val="1"/>
          <w:sz w:val="28"/>
          <w:szCs w:val="28"/>
          <w:lang w:eastAsia="zh-CN"/>
        </w:rPr>
        <w:t xml:space="preserve"> в </w:t>
      </w:r>
      <w:r w:rsidR="00FC20AD">
        <w:rPr>
          <w:rFonts w:ascii="Times New Roman" w:eastAsia="Arial Unicode MS" w:hAnsi="Times New Roman" w:cs="Times New Roman"/>
          <w:b/>
          <w:color w:val="00000A"/>
          <w:kern w:val="1"/>
          <w:sz w:val="28"/>
          <w:szCs w:val="28"/>
          <w:lang w:eastAsia="zh-CN"/>
        </w:rPr>
        <w:t>Окружной Администрации ГО «Жатай»</w:t>
      </w:r>
      <w:r w:rsidRPr="00C42F0B">
        <w:rPr>
          <w:rFonts w:ascii="Times New Roman" w:eastAsia="Arial Unicode MS" w:hAnsi="Times New Roman" w:cs="Times New Roman"/>
          <w:b/>
          <w:color w:val="00000A"/>
          <w:kern w:val="1"/>
          <w:sz w:val="28"/>
          <w:szCs w:val="28"/>
          <w:lang w:eastAsia="zh-CN"/>
        </w:rPr>
        <w:t>, замещение которых с</w:t>
      </w:r>
      <w:r w:rsidR="00C42F0B">
        <w:rPr>
          <w:rFonts w:ascii="Times New Roman" w:eastAsia="Arial Unicode MS" w:hAnsi="Times New Roman" w:cs="Times New Roman"/>
          <w:b/>
          <w:color w:val="00000A"/>
          <w:kern w:val="1"/>
          <w:sz w:val="28"/>
          <w:szCs w:val="28"/>
          <w:lang w:eastAsia="zh-CN"/>
        </w:rPr>
        <w:t>вязано с коррупционными рисками</w:t>
      </w:r>
    </w:p>
    <w:p w:rsidR="00C42F0B" w:rsidRPr="00C42F0B" w:rsidRDefault="00C42F0B" w:rsidP="005A031A">
      <w:pPr>
        <w:tabs>
          <w:tab w:val="left" w:pos="709"/>
        </w:tabs>
        <w:suppressAutoHyphens/>
        <w:spacing w:after="0" w:line="240" w:lineRule="auto"/>
        <w:ind w:left="567" w:right="567" w:firstLine="567"/>
        <w:jc w:val="center"/>
        <w:rPr>
          <w:rFonts w:ascii="Times New Roman" w:eastAsia="Arial Unicode MS" w:hAnsi="Times New Roman" w:cs="Times New Roman"/>
          <w:b/>
          <w:color w:val="00000A"/>
          <w:kern w:val="1"/>
          <w:sz w:val="28"/>
          <w:szCs w:val="28"/>
          <w:lang w:eastAsia="zh-CN"/>
        </w:rPr>
      </w:pPr>
    </w:p>
    <w:p w:rsidR="00546B19" w:rsidRPr="00546B19"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2.4.1. Оценка коррупционных рисков заключается в выявлении условий и обстоятельств (действий, событий), возникающих в ходе конкретного управленческого процесса, позволяющих злоупотреблять должностными (трудовыми) обязанностями в целях получения, как для должностных лиц, так и для третьих лиц выгоды в виде денег, ценностей, иного имущества или услуг имущественного характера, иных имущественных прав вопреки законным интересам общества и государства.</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2.4.2. В ходе проведения оценки коррупционных рисков подлежат выявлению те административные процедуры, которые являются предметом коррупционных отношений. При этом анализируется:</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1) что является предметом коррупции (за какие действия (бездействия) предоставляется выгода);</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lastRenderedPageBreak/>
        <w:t>2) какие коррупционные схемы используются.</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2.4.3. Должности муниципальной службы, которые являются ключевыми для потенциального совершения коррупционных правонарушений, определяются с учетом высокой степени свободы принятия решений, вызванной спецификой служебной (трудовой) деятельности, интенсивности контактов с гражданами и организациями.</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2.4.4. Признаками, характеризующими коррупционное поведение должностного лица при осуществлении коррупционно опасных функций, могут служить:</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1) необоснованное затягивание решения вопроса сверх установленных сроков (волокита) при принятии решений, связанных с реализацией прав граждан или юридических лиц, решение вопроса во внеочередном порядке в отношении отдельного физического или юридического лица при наличии значительного числа очередных обращений;</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2) использование своих служебных полномочий при решении личных вопросов, связанных с удовлетворением материальных потребностей должностного лица либо его родственников;</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3) предоставление не предусмотренных законом преимуществ (протекционизм, семейственность) для поступления на муниципальную службу;</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4) оказание предпочтения физическим лицам, индивидуальным предпринимателям, юридическим лицам в предоставлении публичных услуг, а также содействие в осуществлении предпринимательской деятельности;</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5) использование в личных или групповых интересах информации, полученной при выполнении служебных (трудовых) обязанностей, если такая информация не подлежит официальному распространению;</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6) требование от физических и юридических лиц информации, предоставление которой не предусмотрено законодательством Российской Федерации;</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7) а также сведения о:</w:t>
      </w:r>
    </w:p>
    <w:p w:rsidR="00546B19" w:rsidRPr="00546B19"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а) нарушении должностными лицами требований нормативных правовых, ведомственных, локальных актов, регламентирующих вопросы организации, планирования и проведения мероприятий, предусмотренных должностными (трудовыми) обязанностями;</w:t>
      </w:r>
    </w:p>
    <w:p w:rsidR="00546B19" w:rsidRPr="00546B19"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б) искажении, сокрытии или представлении заведомо ложных сведений в служебных учетных и отчетных документах, являющихся существенным элементом служебной (трудовой) деятельности;</w:t>
      </w:r>
    </w:p>
    <w:p w:rsidR="00546B19" w:rsidRPr="00546B19"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в) попытках несанкционированного доступа к информационным ресурсам;</w:t>
      </w:r>
    </w:p>
    <w:p w:rsidR="00546B19" w:rsidRPr="00546B19"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г) действиях распорядительного характера, превышающих или не относящихся к должностным (трудовым) полномочиям;</w:t>
      </w:r>
    </w:p>
    <w:p w:rsidR="00546B19" w:rsidRPr="00546B19"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д) бездействии в случаях, требующих принятия решений в соответствии со служебными (трудовыми) обязанностями;</w:t>
      </w:r>
    </w:p>
    <w:p w:rsidR="00546B19" w:rsidRPr="00546B19"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е) совершении частых или крупных сделок с субъектами предпринимательской деятельности, владельцами которых или руководящие должности в которых замещают родственники должностных лиц;</w:t>
      </w:r>
    </w:p>
    <w:p w:rsidR="00546B19" w:rsidRPr="00546B19"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lastRenderedPageBreak/>
        <w:t>ж) совершении финансово-хозяйственных операций с очевидными (даже не для специалиста) нарушениями действующего законодательства.</w:t>
      </w:r>
    </w:p>
    <w:p w:rsidR="00546B19" w:rsidRPr="00546B19"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2.4.5. По итогам реализации вышеизложен</w:t>
      </w:r>
      <w:r w:rsidR="003542D5">
        <w:rPr>
          <w:rFonts w:ascii="Times New Roman" w:eastAsia="Times New Roman" w:hAnsi="Times New Roman" w:cs="Times New Roman"/>
          <w:color w:val="00000A"/>
          <w:kern w:val="1"/>
          <w:sz w:val="28"/>
          <w:szCs w:val="28"/>
          <w:lang w:eastAsia="zh-CN"/>
        </w:rPr>
        <w:t>ных мероприятий А</w:t>
      </w:r>
      <w:r w:rsidRPr="00546B19">
        <w:rPr>
          <w:rFonts w:ascii="Times New Roman" w:eastAsia="Times New Roman" w:hAnsi="Times New Roman" w:cs="Times New Roman"/>
          <w:color w:val="00000A"/>
          <w:kern w:val="1"/>
          <w:sz w:val="28"/>
          <w:szCs w:val="28"/>
          <w:lang w:eastAsia="zh-CN"/>
        </w:rPr>
        <w:t>дминистрацией формируется и утверждается перечень должностей, замещение которых связано с коррупционными рисками. К «высокой» степени участия должностных лиц в осуществлении коррупционно опасных функций относятся лица, в должностные обязанности которых входит:</w:t>
      </w:r>
    </w:p>
    <w:p w:rsidR="00546B19" w:rsidRPr="00546B19"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1) осуществление постоянно, временно или в соответствии со специальными полномочиями функций представителя власти либо организационно-распорядительных или административно-хозяйственных функций;</w:t>
      </w:r>
    </w:p>
    <w:p w:rsidR="00546B19" w:rsidRPr="00546B19"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2) право решающей подписи;</w:t>
      </w:r>
    </w:p>
    <w:p w:rsidR="00546B19" w:rsidRPr="00546B19"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3) подготовка и визирование проектов решений;</w:t>
      </w:r>
    </w:p>
    <w:p w:rsidR="00546B19" w:rsidRPr="00546B19"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4) осуществление контрольных мероприятий (составление акта проверки, выдача предписания об устранении нарушений, контроль за устранением выявленных нарушений и т.п.);</w:t>
      </w:r>
    </w:p>
    <w:p w:rsidR="00546B19" w:rsidRPr="00546B19"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5) непосредственное ведение реестров, баз данных, содержащих «коммерчески» значимую информацию;</w:t>
      </w:r>
    </w:p>
    <w:p w:rsidR="00546B19" w:rsidRPr="00546B19"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6) предоставление муниципальных услуг гражданам и организациям;</w:t>
      </w:r>
    </w:p>
    <w:p w:rsidR="00546B19" w:rsidRPr="00546B19"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7) подготовка и принятие решений о распределении бюджетных ассигнований, субсидий, межбюджетных трансфертов;</w:t>
      </w:r>
    </w:p>
    <w:p w:rsidR="00546B19" w:rsidRPr="00546B19"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8) управление муниципальным имуществом;</w:t>
      </w:r>
    </w:p>
    <w:p w:rsidR="00546B19" w:rsidRPr="00546B19"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9) осуществление муниципальных закупок;</w:t>
      </w:r>
    </w:p>
    <w:p w:rsidR="00546B19" w:rsidRPr="00546B19"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10) выдача заключений, разрешений;</w:t>
      </w:r>
    </w:p>
    <w:p w:rsidR="00546B19" w:rsidRPr="00546B19"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11) хранение и распределение материально-технических ресурсов.</w:t>
      </w:r>
    </w:p>
    <w:p w:rsidR="00546B19" w:rsidRPr="00546B19"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2.4.6. Утверждение данного перечня</w:t>
      </w:r>
      <w:r w:rsidR="003542D5">
        <w:rPr>
          <w:rFonts w:ascii="Times New Roman" w:eastAsia="Times New Roman" w:hAnsi="Times New Roman" w:cs="Times New Roman"/>
          <w:color w:val="00000A"/>
          <w:kern w:val="1"/>
          <w:sz w:val="28"/>
          <w:szCs w:val="28"/>
          <w:lang w:eastAsia="zh-CN"/>
        </w:rPr>
        <w:t xml:space="preserve"> осуществляется постановлением А</w:t>
      </w:r>
      <w:r w:rsidRPr="00546B19">
        <w:rPr>
          <w:rFonts w:ascii="Times New Roman" w:eastAsia="Times New Roman" w:hAnsi="Times New Roman" w:cs="Times New Roman"/>
          <w:color w:val="00000A"/>
          <w:kern w:val="1"/>
          <w:sz w:val="28"/>
          <w:szCs w:val="28"/>
          <w:lang w:eastAsia="zh-CN"/>
        </w:rPr>
        <w:t>дминистрации преимущественно после рассмотрения соответствующего вопроса на заседании Комиссии.</w:t>
      </w:r>
    </w:p>
    <w:p w:rsidR="00546B19" w:rsidRPr="00546B19"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2.4.7. Основаниями для внесения изменений (допол</w:t>
      </w:r>
      <w:r w:rsidR="003542D5">
        <w:rPr>
          <w:rFonts w:ascii="Times New Roman" w:eastAsia="Times New Roman" w:hAnsi="Times New Roman" w:cs="Times New Roman"/>
          <w:color w:val="00000A"/>
          <w:kern w:val="1"/>
          <w:sz w:val="28"/>
          <w:szCs w:val="28"/>
          <w:lang w:eastAsia="zh-CN"/>
        </w:rPr>
        <w:t>нений) в перечень должностей в А</w:t>
      </w:r>
      <w:r w:rsidRPr="00546B19">
        <w:rPr>
          <w:rFonts w:ascii="Times New Roman" w:eastAsia="Times New Roman" w:hAnsi="Times New Roman" w:cs="Times New Roman"/>
          <w:color w:val="00000A"/>
          <w:kern w:val="1"/>
          <w:sz w:val="28"/>
          <w:szCs w:val="28"/>
          <w:lang w:eastAsia="zh-CN"/>
        </w:rPr>
        <w:t>дминистрации, замещение которых связано с коррупционными рисками, могут стать изменения законодательства Российской Федерации, предусматривающие возложение новых или перераспределение реализуемых функций, результаты проведения оценки коррупционных рисков, возникающих при реализации функций, мониторинга исполнения должностных обязанностей муниципальными служащими и т.д.</w:t>
      </w:r>
    </w:p>
    <w:p w:rsidR="005070D8"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 xml:space="preserve">2.4.8. </w:t>
      </w:r>
      <w:r w:rsidRPr="00950140">
        <w:rPr>
          <w:rFonts w:ascii="Times New Roman" w:eastAsia="Times New Roman" w:hAnsi="Times New Roman" w:cs="Times New Roman"/>
          <w:color w:val="00000A"/>
          <w:kern w:val="1"/>
          <w:sz w:val="28"/>
          <w:szCs w:val="28"/>
          <w:lang w:eastAsia="zh-CN"/>
        </w:rPr>
        <w:t>В соответствии с антикоррупционным законодательством лица, замещающие должности</w:t>
      </w:r>
      <w:r w:rsidR="00950140" w:rsidRPr="00950140">
        <w:rPr>
          <w:rFonts w:ascii="Times New Roman" w:eastAsia="Times New Roman" w:hAnsi="Times New Roman" w:cs="Times New Roman"/>
          <w:color w:val="00000A"/>
          <w:kern w:val="1"/>
          <w:sz w:val="28"/>
          <w:szCs w:val="28"/>
          <w:lang w:eastAsia="zh-CN"/>
        </w:rPr>
        <w:t xml:space="preserve"> муниципальной службы</w:t>
      </w:r>
      <w:r w:rsidRPr="00950140">
        <w:rPr>
          <w:rFonts w:ascii="Times New Roman" w:eastAsia="Times New Roman" w:hAnsi="Times New Roman" w:cs="Times New Roman"/>
          <w:color w:val="00000A"/>
          <w:kern w:val="1"/>
          <w:sz w:val="28"/>
          <w:szCs w:val="28"/>
          <w:lang w:eastAsia="zh-CN"/>
        </w:rPr>
        <w:t>, включенные в обозначенн</w:t>
      </w:r>
      <w:r w:rsidR="00950140" w:rsidRPr="00950140">
        <w:rPr>
          <w:rFonts w:ascii="Times New Roman" w:eastAsia="Times New Roman" w:hAnsi="Times New Roman" w:cs="Times New Roman"/>
          <w:color w:val="00000A"/>
          <w:kern w:val="1"/>
          <w:sz w:val="28"/>
          <w:szCs w:val="28"/>
          <w:lang w:eastAsia="zh-CN"/>
        </w:rPr>
        <w:t xml:space="preserve">ый перечень должностей, обязаны </w:t>
      </w:r>
      <w:r w:rsidR="00950140" w:rsidRPr="00950140">
        <w:rPr>
          <w:rFonts w:ascii="Times New Roman" w:hAnsi="Times New Roman" w:cs="Times New Roman"/>
          <w:color w:val="000000"/>
          <w:sz w:val="28"/>
          <w:szCs w:val="28"/>
          <w:shd w:val="clear" w:color="auto" w:fill="FFFFFF"/>
        </w:rPr>
        <w:t>представлять сведения о расходах, предусмотренные Федеральным </w:t>
      </w:r>
      <w:hyperlink r:id="rId9" w:history="1">
        <w:r w:rsidR="00950140" w:rsidRPr="00950140">
          <w:rPr>
            <w:rFonts w:ascii="Times New Roman" w:hAnsi="Times New Roman" w:cs="Times New Roman"/>
            <w:sz w:val="28"/>
            <w:szCs w:val="28"/>
            <w:shd w:val="clear" w:color="auto" w:fill="FFFFFF"/>
          </w:rPr>
          <w:t>законом</w:t>
        </w:r>
      </w:hyperlink>
      <w:r w:rsidR="00950140" w:rsidRPr="00950140">
        <w:rPr>
          <w:rFonts w:ascii="Times New Roman" w:hAnsi="Times New Roman" w:cs="Times New Roman"/>
          <w:color w:val="000000"/>
          <w:sz w:val="28"/>
          <w:szCs w:val="28"/>
          <w:shd w:val="clear" w:color="auto" w:fill="FFFFFF"/>
        </w:rPr>
        <w:t> от 3 декабря 2012 года N 230-ФЗ "О контроле за соответствием расходов лиц, замещающих государственные должности, и иных лиц их доходам", в порядке и по </w:t>
      </w:r>
      <w:hyperlink r:id="rId10" w:anchor="dst100045" w:history="1">
        <w:r w:rsidR="00950140" w:rsidRPr="00950140">
          <w:rPr>
            <w:rFonts w:ascii="Times New Roman" w:hAnsi="Times New Roman" w:cs="Times New Roman"/>
            <w:sz w:val="28"/>
            <w:szCs w:val="28"/>
            <w:shd w:val="clear" w:color="auto" w:fill="FFFFFF"/>
          </w:rPr>
          <w:t>форме</w:t>
        </w:r>
      </w:hyperlink>
      <w:r w:rsidR="00950140" w:rsidRPr="00950140">
        <w:rPr>
          <w:rFonts w:ascii="Times New Roman" w:hAnsi="Times New Roman" w:cs="Times New Roman"/>
          <w:sz w:val="28"/>
          <w:szCs w:val="28"/>
          <w:shd w:val="clear" w:color="auto" w:fill="FFFFFF"/>
        </w:rPr>
        <w:t>,</w:t>
      </w:r>
      <w:r w:rsidR="00950140" w:rsidRPr="00950140">
        <w:rPr>
          <w:rFonts w:ascii="Times New Roman" w:hAnsi="Times New Roman" w:cs="Times New Roman"/>
          <w:color w:val="000000"/>
          <w:sz w:val="28"/>
          <w:szCs w:val="28"/>
          <w:shd w:val="clear" w:color="auto" w:fill="FFFFFF"/>
        </w:rPr>
        <w:t xml:space="preserve"> которые установлены для представления таких сведений государственными гражданскими служащими субъектов Российской Федерации.</w:t>
      </w:r>
      <w:r w:rsidR="00950140" w:rsidRPr="00950140">
        <w:rPr>
          <w:rFonts w:ascii="Times New Roman" w:eastAsia="Times New Roman" w:hAnsi="Times New Roman" w:cs="Times New Roman"/>
          <w:color w:val="00000A"/>
          <w:kern w:val="1"/>
          <w:sz w:val="28"/>
          <w:szCs w:val="28"/>
          <w:lang w:eastAsia="zh-CN"/>
        </w:rPr>
        <w:t xml:space="preserve"> </w:t>
      </w:r>
    </w:p>
    <w:p w:rsidR="00950140" w:rsidRDefault="00950140"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p>
    <w:p w:rsidR="00950140" w:rsidRPr="00950140" w:rsidRDefault="00950140"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p>
    <w:p w:rsidR="005070D8" w:rsidRPr="00950140" w:rsidRDefault="005070D8"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p>
    <w:p w:rsidR="00546B19" w:rsidRPr="00546B19" w:rsidRDefault="00546B19" w:rsidP="005A031A">
      <w:pPr>
        <w:tabs>
          <w:tab w:val="left" w:pos="709"/>
        </w:tabs>
        <w:suppressAutoHyphens/>
        <w:spacing w:after="0" w:line="240" w:lineRule="auto"/>
        <w:ind w:left="567" w:right="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 </w:t>
      </w:r>
    </w:p>
    <w:p w:rsidR="00546B19" w:rsidRPr="00C42F0B" w:rsidRDefault="00546B19" w:rsidP="005A031A">
      <w:pPr>
        <w:tabs>
          <w:tab w:val="left" w:pos="709"/>
        </w:tabs>
        <w:suppressAutoHyphens/>
        <w:spacing w:after="0" w:line="240" w:lineRule="auto"/>
        <w:ind w:left="567" w:right="567"/>
        <w:jc w:val="center"/>
        <w:rPr>
          <w:rFonts w:ascii="Times New Roman" w:eastAsia="Arial Unicode MS" w:hAnsi="Times New Roman" w:cs="Times New Roman"/>
          <w:b/>
          <w:color w:val="00000A"/>
          <w:kern w:val="1"/>
          <w:sz w:val="28"/>
          <w:szCs w:val="28"/>
          <w:lang w:eastAsia="zh-CN"/>
        </w:rPr>
      </w:pPr>
      <w:r w:rsidRPr="00C42F0B">
        <w:rPr>
          <w:rFonts w:ascii="Times New Roman" w:eastAsia="Arial Unicode MS" w:hAnsi="Times New Roman" w:cs="Times New Roman"/>
          <w:b/>
          <w:color w:val="00000A"/>
          <w:kern w:val="1"/>
          <w:sz w:val="28"/>
          <w:szCs w:val="28"/>
          <w:lang w:eastAsia="zh-CN"/>
        </w:rPr>
        <w:lastRenderedPageBreak/>
        <w:t>3. Минимизация коррупционных рисков либо их устранение</w:t>
      </w:r>
    </w:p>
    <w:p w:rsidR="00546B19" w:rsidRPr="00C42F0B" w:rsidRDefault="00546B19" w:rsidP="005A031A">
      <w:pPr>
        <w:tabs>
          <w:tab w:val="left" w:pos="709"/>
        </w:tabs>
        <w:suppressAutoHyphens/>
        <w:spacing w:after="0" w:line="240" w:lineRule="auto"/>
        <w:ind w:left="567" w:right="567"/>
        <w:jc w:val="center"/>
        <w:rPr>
          <w:rFonts w:ascii="Times New Roman" w:eastAsia="Arial Unicode MS" w:hAnsi="Times New Roman" w:cs="Times New Roman"/>
          <w:b/>
          <w:color w:val="00000A"/>
          <w:kern w:val="1"/>
          <w:sz w:val="28"/>
          <w:szCs w:val="28"/>
          <w:lang w:eastAsia="zh-CN"/>
        </w:rPr>
      </w:pPr>
      <w:r w:rsidRPr="00C42F0B">
        <w:rPr>
          <w:rFonts w:ascii="Times New Roman" w:eastAsia="Arial Unicode MS" w:hAnsi="Times New Roman" w:cs="Times New Roman"/>
          <w:b/>
          <w:color w:val="00000A"/>
          <w:kern w:val="1"/>
          <w:sz w:val="28"/>
          <w:szCs w:val="28"/>
          <w:lang w:eastAsia="zh-CN"/>
        </w:rPr>
        <w:t>в конкретных управленческих процессах реализации</w:t>
      </w:r>
    </w:p>
    <w:p w:rsidR="00546B19" w:rsidRPr="00C42F0B" w:rsidRDefault="00546B19" w:rsidP="005A031A">
      <w:pPr>
        <w:tabs>
          <w:tab w:val="left" w:pos="709"/>
        </w:tabs>
        <w:suppressAutoHyphens/>
        <w:spacing w:after="0" w:line="240" w:lineRule="auto"/>
        <w:ind w:left="567" w:right="567"/>
        <w:jc w:val="center"/>
        <w:rPr>
          <w:rFonts w:ascii="Times New Roman" w:eastAsia="Arial Unicode MS" w:hAnsi="Times New Roman" w:cs="Times New Roman"/>
          <w:b/>
          <w:color w:val="00000A"/>
          <w:kern w:val="1"/>
          <w:sz w:val="28"/>
          <w:szCs w:val="28"/>
          <w:lang w:eastAsia="zh-CN"/>
        </w:rPr>
      </w:pPr>
      <w:r w:rsidRPr="00C42F0B">
        <w:rPr>
          <w:rFonts w:ascii="Times New Roman" w:eastAsia="Arial Unicode MS" w:hAnsi="Times New Roman" w:cs="Times New Roman"/>
          <w:b/>
          <w:color w:val="00000A"/>
          <w:kern w:val="1"/>
          <w:sz w:val="28"/>
          <w:szCs w:val="28"/>
          <w:lang w:eastAsia="zh-CN"/>
        </w:rPr>
        <w:t>коррупционно опасных функций</w:t>
      </w:r>
    </w:p>
    <w:p w:rsidR="00546B19" w:rsidRPr="00546B19" w:rsidRDefault="00546B19" w:rsidP="005A031A">
      <w:pPr>
        <w:tabs>
          <w:tab w:val="left" w:pos="709"/>
        </w:tabs>
        <w:suppressAutoHyphens/>
        <w:spacing w:after="0" w:line="240" w:lineRule="auto"/>
        <w:ind w:left="567" w:right="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 </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3.1. Разработка мер по минимизации коррупционных рисков включает подготовку предложений по минимизации всех или наиболее существенных идентифицированных коррупционных рисков. Минимизация коррупционных рисков либо их устранение достигается различными методами, в первую очередь, регламентацией административных процедур исполнения, соответствующей коррупционно опасной функции, их упрощением либо исключением, установлением препятствий (ограничений), затрудняющих реализацию коррупционных схем.</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3.2. Регламентация административных процедур позволяет снизить степень угрозы возникновения коррупции в связи со следующим:</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1) значительно уменьшается риск отклонения должностного лица при реализации должностных полномочий от достижения закрепленной цели возникших правоотношений;</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2) снижается степень усмотрения должностных лиц при принятии управленческих решений;</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3) создаются условия для осуществления надлежащего контроля за процессом принятия управленческих решений, что при необходимости позволяет корректировать ошибочные решения, не дожидаясь развития конфликтной ситуации;</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4) обеспечивается единообразное осуществление функций должностными лицами администрации;</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5) создается гласная, открытая модель реализации коррупционно опасной функции.</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При этом дробление административных процедур на дополнительные стадии с их закреплением за независимыми друг от друга должностными лицами позволит обеспечить взаимный контроль.</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3.3. В качестве установления препятствий (ограничений), затрудняющих реализацию коррупционных схем, необходимо применять следующие меры:</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1) перераспределение функций между струк</w:t>
      </w:r>
      <w:r w:rsidR="003542D5">
        <w:rPr>
          <w:rFonts w:ascii="Times New Roman" w:eastAsia="Arial Unicode MS" w:hAnsi="Times New Roman" w:cs="Times New Roman"/>
          <w:color w:val="00000A"/>
          <w:kern w:val="1"/>
          <w:sz w:val="28"/>
          <w:szCs w:val="28"/>
          <w:lang w:eastAsia="zh-CN"/>
        </w:rPr>
        <w:t>турными подразделениями внутри А</w:t>
      </w:r>
      <w:r w:rsidRPr="00546B19">
        <w:rPr>
          <w:rFonts w:ascii="Times New Roman" w:eastAsia="Arial Unicode MS" w:hAnsi="Times New Roman" w:cs="Times New Roman"/>
          <w:color w:val="00000A"/>
          <w:kern w:val="1"/>
          <w:sz w:val="28"/>
          <w:szCs w:val="28"/>
          <w:lang w:eastAsia="zh-CN"/>
        </w:rPr>
        <w:t>дминистрации;</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2) введение или расширение процессуальных форм взаимодействия граждан (организаций) и должностных лиц, например, использование информационных технологий в качестве приоритетного направления для осуществления служебной деятельности («одно окно», система электронного обмена информацией);</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3) исключение необходимости личного взаимодействия (общения) должностных лиц с гражданами и организациями;</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4) совершенствование механизма отбора должностных лиц для включения в состав комиссий, рабочих групп, принимающих управленческие решения, включение в состав таких органов представителей общественности;</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5) сокращение количества должностных лиц, участвующих в принятии управленческого решения, обеспечивающего реализацию субъективных прав и юридических обязанностей;</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lastRenderedPageBreak/>
        <w:t>6) оптимизация перечня документов (материалов, информации), которые граждане (организации) обязаны предоставить для реализации права;</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7) сокращение сроков принятия управленческих решений;</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8) установление четкой регламентации способа и сроков совершения действий должностным лицом при осуществлении коррупционно опасной функции;</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9) установление дополнительных форм отчетности должностных лиц о результатах принятых решений.</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3.4. В целях недопущения совершения должностными лицами коррупционных правонарушений реализация мероприятий, предусмотренных настоящим Положением, необходимо осуществлять на постоянной основе посредством:</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1) организации внутреннего контроля за исполнением должностными лицами своих обязанностей, введения системы внутреннего информирования. При этом проверочные мероприятия могут проводиться как в рамках проверки достоверности и полноты сведений о доходах, об имуществе и обязательствах имущественного характера</w:t>
      </w:r>
      <w:r w:rsidR="00AC6684">
        <w:rPr>
          <w:rFonts w:ascii="Times New Roman" w:eastAsia="Arial Unicode MS" w:hAnsi="Times New Roman" w:cs="Times New Roman"/>
          <w:color w:val="00000A"/>
          <w:kern w:val="1"/>
          <w:sz w:val="28"/>
          <w:szCs w:val="28"/>
          <w:lang w:eastAsia="zh-CN"/>
        </w:rPr>
        <w:t xml:space="preserve"> муниципальных служащих О</w:t>
      </w:r>
      <w:r w:rsidR="00942899">
        <w:rPr>
          <w:rFonts w:ascii="Times New Roman" w:eastAsia="Arial Unicode MS" w:hAnsi="Times New Roman" w:cs="Times New Roman"/>
          <w:color w:val="00000A"/>
          <w:kern w:val="1"/>
          <w:sz w:val="28"/>
          <w:szCs w:val="28"/>
          <w:lang w:eastAsia="zh-CN"/>
        </w:rPr>
        <w:t>кружной Администрации ГО «Жатай»</w:t>
      </w:r>
      <w:r w:rsidRPr="00546B19">
        <w:rPr>
          <w:rFonts w:ascii="Times New Roman" w:eastAsia="Arial Unicode MS" w:hAnsi="Times New Roman" w:cs="Times New Roman"/>
          <w:color w:val="00000A"/>
          <w:kern w:val="1"/>
          <w:sz w:val="28"/>
          <w:szCs w:val="28"/>
          <w:lang w:eastAsia="zh-CN"/>
        </w:rPr>
        <w:t>, так и на основании поступившей информации о коррупционных проявлениях, в том числе жалоб и обращений граждан и организаций, публикаций о фактах коррупционной деятельности должностных лиц в СМИ;</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2) использования средств видеонаблюдения и аудиозаписи в местах приема граждан и представителей организаций;</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3) проведения разъяснительной и иной работы для существенного снижения возможностей коррупционного поведения муниципальных служащих при исполнении коррупционно опасных функций.</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3.5. Для каждого выявленного коррупционного риска должны быть определены возможные меры по минимизации соответствующих коррупционных рисков. При этом необходимо оценить объем финансовых затрат на реализацию этих мер, а также потребность в кадровых и иных ресурсах, необходимых для проведения соответствующих мероприятий.</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3.6. В случае невозможности или экономической нецелесообразности одновременной реализации мер по минимизации всех выявленных коррупционных рисков необходимо, в первую очередь, реализовать меры по минимизации существенных коррупционных рисков.</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3.7. При определении мер по минимизации коррупционных рисков целесообразно руководствоваться следующим:</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1) каждую меру необходимо сформулировать конкретно, служащие (работники), вовлеченные в процесс ее реализации, должны понимать ее цели и содержание, конечный результат и его связь с минимизацией конкретного коррупционного риска;</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2) для каждой меры должен быть установлен срок или периодичность ее реализации;</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3) для каждой меры должен быть определен ответственный за ее реализацию;</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lastRenderedPageBreak/>
        <w:t>4) на стадии планирования мер по минимизации коррупционных рисков должны быть проработаны механизмы мониторинга реализации этих мер и оценки их эффективности;</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5) реализация каждой меры должна быть подтверждена документально.</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3.8. Меры по минимизации выявленных коррупционных рисков после их утверждения или одобрения включаются в план противодействия коррупции в администрации.</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 xml:space="preserve">3.9. Результаты работы по разработке мер по минимизации выявленных коррупционных рисков представляются </w:t>
      </w:r>
      <w:r w:rsidR="00942899">
        <w:rPr>
          <w:rFonts w:ascii="Times New Roman" w:eastAsia="Arial Unicode MS" w:hAnsi="Times New Roman" w:cs="Times New Roman"/>
          <w:color w:val="00000A"/>
          <w:kern w:val="1"/>
          <w:sz w:val="28"/>
          <w:szCs w:val="28"/>
          <w:lang w:eastAsia="zh-CN"/>
        </w:rPr>
        <w:t>Главе Окружной Администрации ГО «Жатай».</w:t>
      </w:r>
    </w:p>
    <w:p w:rsidR="00546B19" w:rsidRPr="00546B19" w:rsidRDefault="00546B19" w:rsidP="005A031A">
      <w:pPr>
        <w:tabs>
          <w:tab w:val="left" w:pos="709"/>
        </w:tabs>
        <w:suppressAutoHyphens/>
        <w:spacing w:after="0" w:line="240" w:lineRule="auto"/>
        <w:ind w:left="567" w:right="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 </w:t>
      </w:r>
    </w:p>
    <w:p w:rsidR="00546B19" w:rsidRPr="00C42F0B" w:rsidRDefault="00546B19" w:rsidP="005A031A">
      <w:pPr>
        <w:tabs>
          <w:tab w:val="left" w:pos="709"/>
        </w:tabs>
        <w:suppressAutoHyphens/>
        <w:spacing w:after="0" w:line="240" w:lineRule="auto"/>
        <w:ind w:left="567" w:right="567"/>
        <w:jc w:val="center"/>
        <w:rPr>
          <w:rFonts w:ascii="Times New Roman" w:eastAsia="Arial Unicode MS" w:hAnsi="Times New Roman" w:cs="Times New Roman"/>
          <w:b/>
          <w:color w:val="00000A"/>
          <w:kern w:val="1"/>
          <w:sz w:val="28"/>
          <w:szCs w:val="28"/>
          <w:lang w:eastAsia="zh-CN"/>
        </w:rPr>
      </w:pPr>
      <w:r w:rsidRPr="00C42F0B">
        <w:rPr>
          <w:rFonts w:ascii="Times New Roman" w:eastAsia="Arial Unicode MS" w:hAnsi="Times New Roman" w:cs="Times New Roman"/>
          <w:b/>
          <w:color w:val="00000A"/>
          <w:kern w:val="1"/>
          <w:sz w:val="28"/>
          <w:szCs w:val="28"/>
          <w:lang w:eastAsia="zh-CN"/>
        </w:rPr>
        <w:t>4. Мониторинг исполнения должностных обязанностей</w:t>
      </w:r>
    </w:p>
    <w:p w:rsidR="00546B19" w:rsidRPr="00C42F0B" w:rsidRDefault="00FC20AD" w:rsidP="005A031A">
      <w:pPr>
        <w:tabs>
          <w:tab w:val="left" w:pos="709"/>
        </w:tabs>
        <w:suppressAutoHyphens/>
        <w:spacing w:after="0" w:line="240" w:lineRule="auto"/>
        <w:ind w:left="567" w:right="567"/>
        <w:jc w:val="center"/>
        <w:rPr>
          <w:rFonts w:ascii="Times New Roman" w:eastAsia="Arial Unicode MS" w:hAnsi="Times New Roman" w:cs="Times New Roman"/>
          <w:b/>
          <w:color w:val="00000A"/>
          <w:kern w:val="1"/>
          <w:sz w:val="28"/>
          <w:szCs w:val="28"/>
          <w:lang w:eastAsia="zh-CN"/>
        </w:rPr>
      </w:pPr>
      <w:r>
        <w:rPr>
          <w:rFonts w:ascii="Times New Roman" w:eastAsia="Arial Unicode MS" w:hAnsi="Times New Roman" w:cs="Times New Roman"/>
          <w:b/>
          <w:color w:val="00000A"/>
          <w:kern w:val="1"/>
          <w:sz w:val="28"/>
          <w:szCs w:val="28"/>
          <w:lang w:eastAsia="zh-CN"/>
        </w:rPr>
        <w:t>муниципальными служащими Окружной А</w:t>
      </w:r>
      <w:r w:rsidR="00546B19" w:rsidRPr="00C42F0B">
        <w:rPr>
          <w:rFonts w:ascii="Times New Roman" w:eastAsia="Arial Unicode MS" w:hAnsi="Times New Roman" w:cs="Times New Roman"/>
          <w:b/>
          <w:color w:val="00000A"/>
          <w:kern w:val="1"/>
          <w:sz w:val="28"/>
          <w:szCs w:val="28"/>
          <w:lang w:eastAsia="zh-CN"/>
        </w:rPr>
        <w:t>дминистрации</w:t>
      </w:r>
      <w:r>
        <w:rPr>
          <w:rFonts w:ascii="Times New Roman" w:eastAsia="Arial Unicode MS" w:hAnsi="Times New Roman" w:cs="Times New Roman"/>
          <w:b/>
          <w:color w:val="00000A"/>
          <w:kern w:val="1"/>
          <w:sz w:val="28"/>
          <w:szCs w:val="28"/>
          <w:lang w:eastAsia="zh-CN"/>
        </w:rPr>
        <w:t xml:space="preserve"> ГО «Жатай»</w:t>
      </w:r>
      <w:r w:rsidR="00546B19" w:rsidRPr="00C42F0B">
        <w:rPr>
          <w:rFonts w:ascii="Times New Roman" w:eastAsia="Arial Unicode MS" w:hAnsi="Times New Roman" w:cs="Times New Roman"/>
          <w:b/>
          <w:color w:val="00000A"/>
          <w:kern w:val="1"/>
          <w:sz w:val="28"/>
          <w:szCs w:val="28"/>
          <w:lang w:eastAsia="zh-CN"/>
        </w:rPr>
        <w:t>,</w:t>
      </w:r>
    </w:p>
    <w:p w:rsidR="00546B19" w:rsidRPr="00C42F0B" w:rsidRDefault="00546B19" w:rsidP="005A031A">
      <w:pPr>
        <w:tabs>
          <w:tab w:val="left" w:pos="709"/>
        </w:tabs>
        <w:suppressAutoHyphens/>
        <w:spacing w:after="0" w:line="240" w:lineRule="auto"/>
        <w:ind w:left="567" w:right="567"/>
        <w:jc w:val="center"/>
        <w:rPr>
          <w:rFonts w:ascii="Times New Roman" w:eastAsia="Arial Unicode MS" w:hAnsi="Times New Roman" w:cs="Times New Roman"/>
          <w:b/>
          <w:color w:val="00000A"/>
          <w:kern w:val="1"/>
          <w:sz w:val="28"/>
          <w:szCs w:val="28"/>
          <w:lang w:eastAsia="zh-CN"/>
        </w:rPr>
      </w:pPr>
      <w:r w:rsidRPr="00C42F0B">
        <w:rPr>
          <w:rFonts w:ascii="Times New Roman" w:eastAsia="Arial Unicode MS" w:hAnsi="Times New Roman" w:cs="Times New Roman"/>
          <w:b/>
          <w:color w:val="00000A"/>
          <w:kern w:val="1"/>
          <w:sz w:val="28"/>
          <w:szCs w:val="28"/>
          <w:lang w:eastAsia="zh-CN"/>
        </w:rPr>
        <w:t>деятельность которых связана с коррупционными рисками</w:t>
      </w:r>
    </w:p>
    <w:p w:rsidR="00546B19" w:rsidRPr="00C42F0B" w:rsidRDefault="00546B19" w:rsidP="005A031A">
      <w:pPr>
        <w:tabs>
          <w:tab w:val="left" w:pos="709"/>
        </w:tabs>
        <w:suppressAutoHyphens/>
        <w:spacing w:after="0" w:line="240" w:lineRule="auto"/>
        <w:ind w:left="567" w:right="567"/>
        <w:jc w:val="center"/>
        <w:rPr>
          <w:rFonts w:ascii="Times New Roman" w:eastAsia="Arial Unicode MS" w:hAnsi="Times New Roman" w:cs="Times New Roman"/>
          <w:b/>
          <w:color w:val="00000A"/>
          <w:kern w:val="1"/>
          <w:sz w:val="28"/>
          <w:szCs w:val="28"/>
          <w:lang w:eastAsia="zh-CN"/>
        </w:rPr>
      </w:pP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4.1. Основными задачами мониторинга исполнения должностных обязанностей муниципальными служащими, деятельность которых связана с коррупционными рисками (далее – мониторинг), являются:</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1) своевременная фиксация отклонения действий должностных лиц от установленных норм, правил служебного поведения;</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2) выявление и анализ факторов, способствующих ненадлежащему исполнению либо превышению должностных полномочий;</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3) подготовка предложений по минимизации коррупционных рисков либо их устранению в деятельности должностных лиц;</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4) корректировка перечня коррупционно опасных функций и перечня должностей в администрации, замещение которых связано с коррупционными рисками.</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4.2. Проведение мониторинга осуществляется путем сбора информации о признаках и фактах коррупционной деятельности должностных лиц.</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Сбор указанной информации может осуществляться в том числе путем проведени</w:t>
      </w:r>
      <w:r w:rsidR="00942899">
        <w:rPr>
          <w:rFonts w:ascii="Times New Roman" w:eastAsia="Arial Unicode MS" w:hAnsi="Times New Roman" w:cs="Times New Roman"/>
          <w:color w:val="00000A"/>
          <w:kern w:val="1"/>
          <w:sz w:val="28"/>
          <w:szCs w:val="28"/>
          <w:lang w:eastAsia="zh-CN"/>
        </w:rPr>
        <w:t>я опросов на официальном сайте Городского округа «Жатай»</w:t>
      </w:r>
      <w:r w:rsidRPr="00546B19">
        <w:rPr>
          <w:rFonts w:ascii="Times New Roman" w:eastAsia="Arial Unicode MS" w:hAnsi="Times New Roman" w:cs="Times New Roman"/>
          <w:color w:val="00000A"/>
          <w:kern w:val="1"/>
          <w:sz w:val="28"/>
          <w:szCs w:val="28"/>
          <w:lang w:eastAsia="zh-CN"/>
        </w:rPr>
        <w:t xml:space="preserve"> в сети Интернет, а также с использованием электронной почты, телефонной и факсимильной связи от лиц и организаций, имевших опыт взаимодействия с должностными лицами.</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4.3. При проведении мониторинга:</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1)</w:t>
      </w:r>
      <w:r w:rsidR="00942899">
        <w:rPr>
          <w:rFonts w:ascii="Times New Roman" w:eastAsia="Arial Unicode MS" w:hAnsi="Times New Roman" w:cs="Times New Roman"/>
          <w:color w:val="00000A"/>
          <w:kern w:val="1"/>
          <w:sz w:val="28"/>
          <w:szCs w:val="28"/>
          <w:lang w:eastAsia="zh-CN"/>
        </w:rPr>
        <w:t xml:space="preserve"> формируется набор показателей, характеризующих </w:t>
      </w:r>
      <w:r w:rsidRPr="00546B19">
        <w:rPr>
          <w:rFonts w:ascii="Times New Roman" w:eastAsia="Arial Unicode MS" w:hAnsi="Times New Roman" w:cs="Times New Roman"/>
          <w:color w:val="00000A"/>
          <w:kern w:val="1"/>
          <w:sz w:val="28"/>
          <w:szCs w:val="28"/>
          <w:lang w:eastAsia="zh-CN"/>
        </w:rPr>
        <w:t>антикоррупционное поведение должностных лиц, деятельность которых связана с коррупционными рисками;</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2) обеспечивается взаимодействие с</w:t>
      </w:r>
      <w:r w:rsidR="00942899">
        <w:rPr>
          <w:rFonts w:ascii="Times New Roman" w:eastAsia="Arial Unicode MS" w:hAnsi="Times New Roman" w:cs="Times New Roman"/>
          <w:color w:val="00000A"/>
          <w:kern w:val="1"/>
          <w:sz w:val="28"/>
          <w:szCs w:val="28"/>
          <w:lang w:eastAsia="zh-CN"/>
        </w:rPr>
        <w:t>о структурными подразделениями А</w:t>
      </w:r>
      <w:r w:rsidRPr="00546B19">
        <w:rPr>
          <w:rFonts w:ascii="Times New Roman" w:eastAsia="Arial Unicode MS" w:hAnsi="Times New Roman" w:cs="Times New Roman"/>
          <w:color w:val="00000A"/>
          <w:kern w:val="1"/>
          <w:sz w:val="28"/>
          <w:szCs w:val="28"/>
          <w:lang w:eastAsia="zh-CN"/>
        </w:rPr>
        <w:t>дминистрации, государственными органами, иными органами и организациями в целях изучения документов, иных материалов, содержащих сведения, указанные в пункте 2.4 настоящего Положения.</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4.4. Результатами проведения мониторинга являются:</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1) подготовка материалов о несоблюдении должностными лицами при исполнении должностных обязанностей требований к служебному поведению и (или) требований об урегулировании конфликта интересов;</w:t>
      </w:r>
    </w:p>
    <w:p w:rsidR="00546B19" w:rsidRPr="00546B19" w:rsidRDefault="00546B1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lastRenderedPageBreak/>
        <w:t>2) подготовка предложений по минимизации коррупционных рисков либо их устранению в деятельности должностных лиц, а также по внесению изменений в перечень коррупционно опасных ф</w:t>
      </w:r>
      <w:r w:rsidR="00942899">
        <w:rPr>
          <w:rFonts w:ascii="Times New Roman" w:eastAsia="Arial Unicode MS" w:hAnsi="Times New Roman" w:cs="Times New Roman"/>
          <w:color w:val="00000A"/>
          <w:kern w:val="1"/>
          <w:sz w:val="28"/>
          <w:szCs w:val="28"/>
          <w:lang w:eastAsia="zh-CN"/>
        </w:rPr>
        <w:t>ункций и перечень должностей в А</w:t>
      </w:r>
      <w:r w:rsidRPr="00546B19">
        <w:rPr>
          <w:rFonts w:ascii="Times New Roman" w:eastAsia="Arial Unicode MS" w:hAnsi="Times New Roman" w:cs="Times New Roman"/>
          <w:color w:val="00000A"/>
          <w:kern w:val="1"/>
          <w:sz w:val="28"/>
          <w:szCs w:val="28"/>
          <w:lang w:eastAsia="zh-CN"/>
        </w:rPr>
        <w:t>дминистрации, замещение которых связано с коррупционными рисками;</w:t>
      </w:r>
    </w:p>
    <w:p w:rsidR="00546B19" w:rsidRDefault="00942899"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r>
        <w:rPr>
          <w:rFonts w:ascii="Times New Roman" w:eastAsia="Arial Unicode MS" w:hAnsi="Times New Roman" w:cs="Times New Roman"/>
          <w:color w:val="00000A"/>
          <w:kern w:val="1"/>
          <w:sz w:val="28"/>
          <w:szCs w:val="28"/>
          <w:lang w:eastAsia="zh-CN"/>
        </w:rPr>
        <w:t>3) ежегодные доклады Главе Окружной Администрации ГО «Жатай»</w:t>
      </w:r>
      <w:r w:rsidR="00546B19" w:rsidRPr="00546B19">
        <w:rPr>
          <w:rFonts w:ascii="Times New Roman" w:eastAsia="Arial Unicode MS" w:hAnsi="Times New Roman" w:cs="Times New Roman"/>
          <w:color w:val="00000A"/>
          <w:kern w:val="1"/>
          <w:sz w:val="28"/>
          <w:szCs w:val="28"/>
          <w:lang w:eastAsia="zh-CN"/>
        </w:rPr>
        <w:t xml:space="preserve"> о результатах проведения мониторинга.</w:t>
      </w:r>
    </w:p>
    <w:p w:rsidR="00C42F0B" w:rsidRPr="00546B19" w:rsidRDefault="00C42F0B" w:rsidP="005A031A">
      <w:pPr>
        <w:tabs>
          <w:tab w:val="left" w:pos="709"/>
        </w:tabs>
        <w:suppressAutoHyphens/>
        <w:spacing w:after="0" w:line="240" w:lineRule="auto"/>
        <w:ind w:left="567" w:right="567" w:firstLine="567"/>
        <w:jc w:val="both"/>
        <w:rPr>
          <w:rFonts w:ascii="Times New Roman" w:eastAsia="Arial Unicode MS" w:hAnsi="Times New Roman" w:cs="Times New Roman"/>
          <w:color w:val="00000A"/>
          <w:kern w:val="1"/>
          <w:sz w:val="28"/>
          <w:szCs w:val="28"/>
          <w:lang w:eastAsia="zh-CN"/>
        </w:rPr>
      </w:pPr>
    </w:p>
    <w:p w:rsidR="00546B19" w:rsidRPr="00546B19" w:rsidRDefault="00546B19" w:rsidP="005A031A">
      <w:pPr>
        <w:tabs>
          <w:tab w:val="left" w:pos="709"/>
        </w:tabs>
        <w:suppressAutoHyphens/>
        <w:spacing w:after="0" w:line="240" w:lineRule="auto"/>
        <w:ind w:left="567" w:right="567"/>
        <w:jc w:val="both"/>
        <w:rPr>
          <w:rFonts w:ascii="Times New Roman" w:eastAsia="Arial Unicode MS" w:hAnsi="Times New Roman" w:cs="Times New Roman"/>
          <w:color w:val="00000A"/>
          <w:kern w:val="1"/>
          <w:sz w:val="28"/>
          <w:szCs w:val="28"/>
          <w:lang w:eastAsia="zh-CN"/>
        </w:rPr>
      </w:pPr>
    </w:p>
    <w:p w:rsidR="00546B19" w:rsidRPr="00C42F0B" w:rsidRDefault="00546B19" w:rsidP="005A031A">
      <w:pPr>
        <w:tabs>
          <w:tab w:val="left" w:pos="709"/>
        </w:tabs>
        <w:suppressAutoHyphens/>
        <w:spacing w:after="0" w:line="240" w:lineRule="auto"/>
        <w:ind w:left="567" w:right="567"/>
        <w:jc w:val="center"/>
        <w:rPr>
          <w:rFonts w:ascii="Times New Roman" w:eastAsia="Arial Unicode MS" w:hAnsi="Times New Roman" w:cs="Times New Roman"/>
          <w:b/>
          <w:color w:val="00000A"/>
          <w:kern w:val="1"/>
          <w:sz w:val="28"/>
          <w:szCs w:val="28"/>
          <w:lang w:eastAsia="zh-CN"/>
        </w:rPr>
      </w:pPr>
      <w:r w:rsidRPr="00C42F0B">
        <w:rPr>
          <w:rFonts w:ascii="Times New Roman" w:eastAsia="Arial Unicode MS" w:hAnsi="Times New Roman" w:cs="Times New Roman"/>
          <w:b/>
          <w:color w:val="00000A"/>
          <w:kern w:val="1"/>
          <w:sz w:val="28"/>
          <w:szCs w:val="28"/>
          <w:lang w:eastAsia="zh-CN"/>
        </w:rPr>
        <w:t>5. Оформление и согласование</w:t>
      </w:r>
    </w:p>
    <w:p w:rsidR="00546B19" w:rsidRPr="00C42F0B" w:rsidRDefault="00546B19" w:rsidP="005A031A">
      <w:pPr>
        <w:tabs>
          <w:tab w:val="left" w:pos="709"/>
        </w:tabs>
        <w:suppressAutoHyphens/>
        <w:spacing w:after="0" w:line="240" w:lineRule="auto"/>
        <w:ind w:left="567" w:right="567"/>
        <w:jc w:val="center"/>
        <w:rPr>
          <w:rFonts w:ascii="Times New Roman" w:eastAsia="Arial Unicode MS" w:hAnsi="Times New Roman" w:cs="Times New Roman"/>
          <w:b/>
          <w:color w:val="00000A"/>
          <w:kern w:val="1"/>
          <w:sz w:val="28"/>
          <w:szCs w:val="28"/>
          <w:lang w:eastAsia="zh-CN"/>
        </w:rPr>
      </w:pPr>
      <w:r w:rsidRPr="00C42F0B">
        <w:rPr>
          <w:rFonts w:ascii="Times New Roman" w:eastAsia="Arial Unicode MS" w:hAnsi="Times New Roman" w:cs="Times New Roman"/>
          <w:b/>
          <w:color w:val="00000A"/>
          <w:kern w:val="1"/>
          <w:sz w:val="28"/>
          <w:szCs w:val="28"/>
          <w:lang w:eastAsia="zh-CN"/>
        </w:rPr>
        <w:t>результатов оценки коррупционных рисков</w:t>
      </w:r>
    </w:p>
    <w:p w:rsidR="00546B19" w:rsidRPr="00C42F0B" w:rsidRDefault="00546B19" w:rsidP="005A031A">
      <w:pPr>
        <w:tabs>
          <w:tab w:val="left" w:pos="709"/>
        </w:tabs>
        <w:suppressAutoHyphens/>
        <w:spacing w:after="0" w:line="240" w:lineRule="auto"/>
        <w:ind w:left="567" w:right="567"/>
        <w:jc w:val="center"/>
        <w:rPr>
          <w:rFonts w:ascii="Times New Roman" w:eastAsia="Arial Unicode MS" w:hAnsi="Times New Roman" w:cs="Times New Roman"/>
          <w:b/>
          <w:color w:val="00000A"/>
          <w:kern w:val="1"/>
          <w:sz w:val="28"/>
          <w:szCs w:val="28"/>
          <w:lang w:eastAsia="zh-CN"/>
        </w:rPr>
      </w:pPr>
    </w:p>
    <w:p w:rsidR="00546B19" w:rsidRPr="00546B19"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5.1. По результатам оценки коррупционных рисков составляется общий перечень выявленных коррупционных рисков и мер по их минимизации. Соответствующая информация включается в форму карты коррупционных рисков и мер по их минимизации (далее – карта коррупционных рисков) в соответствии с приложением к настоящему Положению.</w:t>
      </w:r>
    </w:p>
    <w:p w:rsidR="00546B19" w:rsidRPr="00546B19"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5.2. Проект карты коррупционных рисков должен быть рассмотрен на заседании рабочей группы. К рассмотрению проекта карты коррупционных рисков могут также привлекаться представители заинтересованных институтов гражданского общества, в частности, общественных объединений и организаций, уставными задачами которых является участие в противодействии коррупции.</w:t>
      </w:r>
    </w:p>
    <w:p w:rsidR="00546B19" w:rsidRPr="00546B19"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5.3. По результатам проведения экспертной оценки проект карты коррупционных рисков дорабатывается с учетом представленных замечаний и утверждается распоряжением администрации.</w:t>
      </w:r>
    </w:p>
    <w:p w:rsidR="00546B19" w:rsidRPr="00546B19" w:rsidRDefault="00546B19" w:rsidP="005A031A">
      <w:pPr>
        <w:tabs>
          <w:tab w:val="left" w:pos="709"/>
        </w:tabs>
        <w:suppressAutoHyphens/>
        <w:spacing w:after="0" w:line="240" w:lineRule="auto"/>
        <w:ind w:left="567" w:right="567" w:firstLine="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5.4. Вопросы, связанные с проведением оценки коррупционных рисков, возникающих при реализации функций, коррек</w:t>
      </w:r>
      <w:r w:rsidR="00ED336D">
        <w:rPr>
          <w:rFonts w:ascii="Times New Roman" w:eastAsia="Times New Roman" w:hAnsi="Times New Roman" w:cs="Times New Roman"/>
          <w:color w:val="00000A"/>
          <w:kern w:val="1"/>
          <w:sz w:val="28"/>
          <w:szCs w:val="28"/>
          <w:lang w:eastAsia="zh-CN"/>
        </w:rPr>
        <w:t>тировкой перечней должностей в А</w:t>
      </w:r>
      <w:r w:rsidRPr="00546B19">
        <w:rPr>
          <w:rFonts w:ascii="Times New Roman" w:eastAsia="Times New Roman" w:hAnsi="Times New Roman" w:cs="Times New Roman"/>
          <w:color w:val="00000A"/>
          <w:kern w:val="1"/>
          <w:sz w:val="28"/>
          <w:szCs w:val="28"/>
          <w:lang w:eastAsia="zh-CN"/>
        </w:rPr>
        <w:t>дминистрации, замещение которых связано с коррупционными рисками, а также результаты мониторинга исполнения должностных обязанностей должностных лиц, деятельность которых связана с коррупционными рисками, подлежат рассмотрению на заседаниях Комиссии не реже одного раза в год.</w:t>
      </w:r>
    </w:p>
    <w:p w:rsidR="00546B19" w:rsidRPr="00546B19" w:rsidRDefault="00546B19" w:rsidP="005A031A">
      <w:pPr>
        <w:tabs>
          <w:tab w:val="left" w:pos="709"/>
        </w:tabs>
        <w:suppressAutoHyphens/>
        <w:spacing w:after="0" w:line="240" w:lineRule="auto"/>
        <w:ind w:left="567" w:right="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 </w:t>
      </w:r>
    </w:p>
    <w:p w:rsidR="00546B19" w:rsidRPr="00546B19" w:rsidRDefault="00546B19" w:rsidP="005A031A">
      <w:pPr>
        <w:tabs>
          <w:tab w:val="left" w:pos="709"/>
        </w:tabs>
        <w:suppressAutoHyphens/>
        <w:spacing w:after="0" w:line="240" w:lineRule="auto"/>
        <w:ind w:left="567" w:right="567"/>
        <w:jc w:val="both"/>
        <w:rPr>
          <w:rFonts w:ascii="Times New Roman" w:eastAsia="Arial Unicode MS" w:hAnsi="Times New Roman" w:cs="Times New Roman"/>
          <w:color w:val="00000A"/>
          <w:kern w:val="1"/>
          <w:sz w:val="28"/>
          <w:szCs w:val="28"/>
          <w:lang w:eastAsia="zh-CN"/>
        </w:rPr>
      </w:pPr>
      <w:r w:rsidRPr="00546B19">
        <w:rPr>
          <w:rFonts w:ascii="Times New Roman" w:eastAsia="Arial Unicode MS" w:hAnsi="Times New Roman" w:cs="Times New Roman"/>
          <w:color w:val="00000A"/>
          <w:kern w:val="1"/>
          <w:sz w:val="28"/>
          <w:szCs w:val="28"/>
          <w:lang w:eastAsia="zh-CN"/>
        </w:rPr>
        <w:t> </w:t>
      </w:r>
    </w:p>
    <w:p w:rsidR="00546B19" w:rsidRPr="00546B19" w:rsidRDefault="00546B19" w:rsidP="005A031A">
      <w:pPr>
        <w:tabs>
          <w:tab w:val="left" w:pos="709"/>
        </w:tabs>
        <w:suppressAutoHyphens/>
        <w:spacing w:after="0" w:line="240" w:lineRule="auto"/>
        <w:ind w:left="567" w:right="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 </w:t>
      </w:r>
    </w:p>
    <w:p w:rsidR="00546B19" w:rsidRPr="00546B19" w:rsidRDefault="00546B19" w:rsidP="005A031A">
      <w:pPr>
        <w:tabs>
          <w:tab w:val="left" w:pos="709"/>
        </w:tabs>
        <w:suppressAutoHyphens/>
        <w:spacing w:after="0" w:line="240" w:lineRule="auto"/>
        <w:ind w:left="567" w:right="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 </w:t>
      </w:r>
    </w:p>
    <w:p w:rsidR="00ED336D" w:rsidRPr="005A031A" w:rsidRDefault="00546B19" w:rsidP="005A031A">
      <w:pPr>
        <w:tabs>
          <w:tab w:val="left" w:pos="709"/>
        </w:tabs>
        <w:suppressAutoHyphens/>
        <w:spacing w:after="0" w:line="240" w:lineRule="auto"/>
        <w:ind w:left="567" w:right="567"/>
        <w:jc w:val="both"/>
        <w:rPr>
          <w:rFonts w:ascii="Times New Roman" w:eastAsia="Times New Roman" w:hAnsi="Times New Roman" w:cs="Times New Roman"/>
          <w:color w:val="00000A"/>
          <w:kern w:val="1"/>
          <w:sz w:val="28"/>
          <w:szCs w:val="28"/>
          <w:lang w:eastAsia="zh-CN"/>
        </w:rPr>
      </w:pPr>
      <w:r w:rsidRPr="00546B19">
        <w:rPr>
          <w:rFonts w:ascii="Times New Roman" w:eastAsia="Times New Roman" w:hAnsi="Times New Roman" w:cs="Times New Roman"/>
          <w:color w:val="00000A"/>
          <w:kern w:val="1"/>
          <w:sz w:val="28"/>
          <w:szCs w:val="28"/>
          <w:lang w:eastAsia="zh-CN"/>
        </w:rPr>
        <w:t> </w:t>
      </w:r>
    </w:p>
    <w:p w:rsidR="00ED336D" w:rsidRDefault="00ED336D" w:rsidP="005337CE">
      <w:pPr>
        <w:spacing w:after="0" w:line="240" w:lineRule="auto"/>
        <w:ind w:left="284" w:right="284"/>
        <w:rPr>
          <w:rFonts w:ascii="Times New Roman" w:hAnsi="Times New Roman" w:cs="Times New Roman"/>
          <w:sz w:val="28"/>
          <w:szCs w:val="28"/>
        </w:rPr>
      </w:pPr>
    </w:p>
    <w:p w:rsidR="005070D8" w:rsidRDefault="005070D8" w:rsidP="005337CE">
      <w:pPr>
        <w:spacing w:after="0" w:line="240" w:lineRule="auto"/>
        <w:ind w:left="284" w:right="284"/>
        <w:rPr>
          <w:rFonts w:ascii="Times New Roman" w:hAnsi="Times New Roman" w:cs="Times New Roman"/>
          <w:sz w:val="28"/>
          <w:szCs w:val="28"/>
        </w:rPr>
      </w:pPr>
    </w:p>
    <w:p w:rsidR="005070D8" w:rsidRDefault="005070D8" w:rsidP="005337CE">
      <w:pPr>
        <w:spacing w:after="0" w:line="240" w:lineRule="auto"/>
        <w:ind w:left="284" w:right="284"/>
        <w:rPr>
          <w:rFonts w:ascii="Times New Roman" w:hAnsi="Times New Roman" w:cs="Times New Roman"/>
          <w:sz w:val="28"/>
          <w:szCs w:val="28"/>
        </w:rPr>
      </w:pPr>
    </w:p>
    <w:p w:rsidR="005070D8" w:rsidRDefault="005070D8" w:rsidP="005337CE">
      <w:pPr>
        <w:spacing w:after="0" w:line="240" w:lineRule="auto"/>
        <w:ind w:left="284" w:right="284"/>
        <w:rPr>
          <w:rFonts w:ascii="Times New Roman" w:hAnsi="Times New Roman" w:cs="Times New Roman"/>
          <w:sz w:val="28"/>
          <w:szCs w:val="28"/>
        </w:rPr>
      </w:pPr>
    </w:p>
    <w:p w:rsidR="005070D8" w:rsidRDefault="005070D8" w:rsidP="005337CE">
      <w:pPr>
        <w:spacing w:after="0" w:line="240" w:lineRule="auto"/>
        <w:ind w:left="284" w:right="284"/>
        <w:rPr>
          <w:rFonts w:ascii="Times New Roman" w:hAnsi="Times New Roman" w:cs="Times New Roman"/>
          <w:sz w:val="28"/>
          <w:szCs w:val="28"/>
        </w:rPr>
      </w:pPr>
    </w:p>
    <w:p w:rsidR="005070D8" w:rsidRDefault="005070D8" w:rsidP="005337CE">
      <w:pPr>
        <w:spacing w:after="0" w:line="240" w:lineRule="auto"/>
        <w:ind w:left="284" w:right="284"/>
        <w:rPr>
          <w:rFonts w:ascii="Times New Roman" w:hAnsi="Times New Roman" w:cs="Times New Roman"/>
          <w:sz w:val="28"/>
          <w:szCs w:val="28"/>
        </w:rPr>
      </w:pPr>
    </w:p>
    <w:p w:rsidR="005070D8" w:rsidRDefault="005070D8" w:rsidP="005337CE">
      <w:pPr>
        <w:spacing w:after="0" w:line="240" w:lineRule="auto"/>
        <w:ind w:left="284" w:right="284"/>
        <w:rPr>
          <w:rFonts w:ascii="Times New Roman" w:hAnsi="Times New Roman" w:cs="Times New Roman"/>
          <w:sz w:val="28"/>
          <w:szCs w:val="28"/>
        </w:rPr>
      </w:pPr>
    </w:p>
    <w:p w:rsidR="005070D8" w:rsidRDefault="005070D8" w:rsidP="005337CE">
      <w:pPr>
        <w:spacing w:after="0" w:line="240" w:lineRule="auto"/>
        <w:ind w:left="284" w:right="284"/>
        <w:rPr>
          <w:rFonts w:ascii="Times New Roman" w:hAnsi="Times New Roman" w:cs="Times New Roman"/>
          <w:sz w:val="28"/>
          <w:szCs w:val="28"/>
        </w:rPr>
      </w:pPr>
    </w:p>
    <w:p w:rsidR="005070D8" w:rsidRDefault="005070D8" w:rsidP="005337CE">
      <w:pPr>
        <w:spacing w:after="0" w:line="240" w:lineRule="auto"/>
        <w:ind w:left="284" w:right="284"/>
        <w:rPr>
          <w:rFonts w:ascii="Times New Roman" w:hAnsi="Times New Roman" w:cs="Times New Roman"/>
          <w:sz w:val="28"/>
          <w:szCs w:val="28"/>
        </w:rPr>
      </w:pPr>
    </w:p>
    <w:p w:rsidR="005070D8" w:rsidRDefault="005070D8" w:rsidP="005337CE">
      <w:pPr>
        <w:spacing w:after="0" w:line="240" w:lineRule="auto"/>
        <w:ind w:left="284" w:right="284"/>
        <w:rPr>
          <w:rFonts w:ascii="Times New Roman" w:hAnsi="Times New Roman" w:cs="Times New Roman"/>
          <w:sz w:val="28"/>
          <w:szCs w:val="28"/>
        </w:rPr>
      </w:pPr>
    </w:p>
    <w:p w:rsidR="005070D8" w:rsidRDefault="005070D8" w:rsidP="005337CE">
      <w:pPr>
        <w:spacing w:after="0" w:line="240" w:lineRule="auto"/>
        <w:ind w:left="284" w:right="284"/>
        <w:rPr>
          <w:rFonts w:ascii="Times New Roman" w:hAnsi="Times New Roman" w:cs="Times New Roman"/>
          <w:sz w:val="28"/>
          <w:szCs w:val="28"/>
        </w:rPr>
      </w:pPr>
    </w:p>
    <w:p w:rsidR="005070D8" w:rsidRDefault="005070D8" w:rsidP="005337CE">
      <w:pPr>
        <w:spacing w:after="0" w:line="240" w:lineRule="auto"/>
        <w:ind w:left="284" w:right="284"/>
        <w:rPr>
          <w:rFonts w:ascii="Times New Roman" w:hAnsi="Times New Roman" w:cs="Times New Roman"/>
          <w:sz w:val="28"/>
          <w:szCs w:val="28"/>
        </w:rPr>
      </w:pPr>
    </w:p>
    <w:p w:rsidR="005A031A" w:rsidRPr="005A031A" w:rsidRDefault="00ED336D" w:rsidP="00ED336D">
      <w:pPr>
        <w:spacing w:after="0" w:line="240" w:lineRule="auto"/>
        <w:ind w:left="1068"/>
        <w:jc w:val="right"/>
        <w:rPr>
          <w:rFonts w:ascii="Times New Roman" w:eastAsia="Times New Roman" w:hAnsi="Times New Roman" w:cs="Times New Roman"/>
          <w:color w:val="000000"/>
          <w:sz w:val="24"/>
          <w:szCs w:val="24"/>
          <w:lang w:eastAsia="ru-RU"/>
        </w:rPr>
      </w:pPr>
      <w:r w:rsidRPr="005A031A">
        <w:rPr>
          <w:rFonts w:ascii="Times New Roman" w:eastAsia="Times New Roman" w:hAnsi="Times New Roman" w:cs="Times New Roman"/>
          <w:color w:val="000000"/>
          <w:sz w:val="24"/>
          <w:szCs w:val="24"/>
          <w:lang w:eastAsia="ru-RU"/>
        </w:rPr>
        <w:t>Приложение</w:t>
      </w:r>
      <w:r w:rsidR="005A031A" w:rsidRPr="005A031A">
        <w:rPr>
          <w:rFonts w:ascii="Times New Roman" w:eastAsia="Times New Roman" w:hAnsi="Times New Roman" w:cs="Times New Roman"/>
          <w:color w:val="000000"/>
          <w:sz w:val="24"/>
          <w:szCs w:val="24"/>
          <w:lang w:eastAsia="ru-RU"/>
        </w:rPr>
        <w:t xml:space="preserve"> № 1</w:t>
      </w:r>
    </w:p>
    <w:p w:rsidR="00ED336D" w:rsidRPr="005A031A" w:rsidRDefault="005A031A" w:rsidP="00ED336D">
      <w:pPr>
        <w:spacing w:after="0" w:line="240" w:lineRule="auto"/>
        <w:ind w:left="1068"/>
        <w:jc w:val="right"/>
        <w:rPr>
          <w:rFonts w:ascii="Times New Roman" w:eastAsia="Times New Roman" w:hAnsi="Times New Roman" w:cs="Times New Roman"/>
          <w:color w:val="000000"/>
          <w:sz w:val="24"/>
          <w:szCs w:val="24"/>
          <w:lang w:eastAsia="ru-RU"/>
        </w:rPr>
      </w:pPr>
      <w:r w:rsidRPr="005A031A">
        <w:rPr>
          <w:rFonts w:ascii="Times New Roman" w:eastAsia="Times New Roman" w:hAnsi="Times New Roman" w:cs="Times New Roman"/>
          <w:color w:val="000000"/>
          <w:sz w:val="24"/>
          <w:szCs w:val="24"/>
          <w:lang w:eastAsia="ru-RU"/>
        </w:rPr>
        <w:t xml:space="preserve"> к Порядку проведения</w:t>
      </w:r>
      <w:r w:rsidR="00ED336D" w:rsidRPr="005A031A">
        <w:rPr>
          <w:rFonts w:ascii="Times New Roman" w:eastAsia="Times New Roman" w:hAnsi="Times New Roman" w:cs="Times New Roman"/>
          <w:color w:val="000000"/>
          <w:sz w:val="24"/>
          <w:szCs w:val="24"/>
          <w:lang w:eastAsia="ru-RU"/>
        </w:rPr>
        <w:t xml:space="preserve"> </w:t>
      </w:r>
    </w:p>
    <w:p w:rsidR="005A031A" w:rsidRPr="005A031A" w:rsidRDefault="005A031A" w:rsidP="00ED336D">
      <w:pPr>
        <w:spacing w:after="0" w:line="240" w:lineRule="auto"/>
        <w:ind w:left="1068"/>
        <w:jc w:val="right"/>
        <w:rPr>
          <w:rFonts w:ascii="Times New Roman" w:eastAsia="Times New Roman" w:hAnsi="Times New Roman" w:cs="Times New Roman"/>
          <w:color w:val="000000"/>
          <w:sz w:val="24"/>
          <w:szCs w:val="24"/>
          <w:lang w:eastAsia="ru-RU"/>
        </w:rPr>
      </w:pPr>
      <w:r w:rsidRPr="005A031A">
        <w:rPr>
          <w:rFonts w:ascii="Times New Roman" w:eastAsia="Times New Roman" w:hAnsi="Times New Roman" w:cs="Times New Roman"/>
          <w:color w:val="000000"/>
          <w:sz w:val="24"/>
          <w:szCs w:val="24"/>
          <w:lang w:eastAsia="ru-RU"/>
        </w:rPr>
        <w:t>оценки</w:t>
      </w:r>
      <w:r w:rsidR="00ED336D" w:rsidRPr="005A031A">
        <w:rPr>
          <w:rFonts w:ascii="Times New Roman" w:eastAsia="Times New Roman" w:hAnsi="Times New Roman" w:cs="Times New Roman"/>
          <w:color w:val="000000"/>
          <w:sz w:val="24"/>
          <w:szCs w:val="24"/>
          <w:lang w:eastAsia="ru-RU"/>
        </w:rPr>
        <w:t xml:space="preserve"> коррупционных рисков</w:t>
      </w:r>
      <w:r w:rsidRPr="005A031A">
        <w:rPr>
          <w:rFonts w:ascii="Times New Roman" w:eastAsia="Times New Roman" w:hAnsi="Times New Roman" w:cs="Times New Roman"/>
          <w:color w:val="000000"/>
          <w:sz w:val="24"/>
          <w:szCs w:val="24"/>
          <w:lang w:eastAsia="ru-RU"/>
        </w:rPr>
        <w:t xml:space="preserve">, </w:t>
      </w:r>
    </w:p>
    <w:p w:rsidR="00ED336D" w:rsidRPr="005A031A" w:rsidRDefault="005A031A" w:rsidP="00ED336D">
      <w:pPr>
        <w:spacing w:after="0" w:line="240" w:lineRule="auto"/>
        <w:ind w:left="1068"/>
        <w:jc w:val="right"/>
        <w:rPr>
          <w:rFonts w:ascii="Times New Roman" w:eastAsia="Times New Roman" w:hAnsi="Times New Roman" w:cs="Times New Roman"/>
          <w:color w:val="000000"/>
          <w:sz w:val="24"/>
          <w:szCs w:val="24"/>
          <w:lang w:eastAsia="ru-RU"/>
        </w:rPr>
      </w:pPr>
      <w:r w:rsidRPr="005A031A">
        <w:rPr>
          <w:rFonts w:ascii="Times New Roman" w:eastAsia="Times New Roman" w:hAnsi="Times New Roman" w:cs="Times New Roman"/>
          <w:color w:val="000000"/>
          <w:sz w:val="24"/>
          <w:szCs w:val="24"/>
          <w:lang w:eastAsia="ru-RU"/>
        </w:rPr>
        <w:t>возника</w:t>
      </w:r>
      <w:r w:rsidR="00FC20AD">
        <w:rPr>
          <w:rFonts w:ascii="Times New Roman" w:eastAsia="Times New Roman" w:hAnsi="Times New Roman" w:cs="Times New Roman"/>
          <w:color w:val="000000"/>
          <w:sz w:val="24"/>
          <w:szCs w:val="24"/>
          <w:lang w:eastAsia="ru-RU"/>
        </w:rPr>
        <w:t>ющих при реализации функций</w:t>
      </w:r>
    </w:p>
    <w:p w:rsidR="00ED336D" w:rsidRPr="005A031A" w:rsidRDefault="00ED336D" w:rsidP="00ED336D">
      <w:pPr>
        <w:spacing w:after="0" w:line="240" w:lineRule="auto"/>
        <w:ind w:left="1068"/>
        <w:jc w:val="right"/>
        <w:rPr>
          <w:rFonts w:ascii="Times New Roman" w:eastAsia="Times New Roman" w:hAnsi="Times New Roman" w:cs="Times New Roman"/>
          <w:color w:val="000000"/>
          <w:sz w:val="24"/>
          <w:szCs w:val="24"/>
          <w:lang w:eastAsia="ru-RU"/>
        </w:rPr>
      </w:pPr>
      <w:r w:rsidRPr="005A031A">
        <w:rPr>
          <w:rFonts w:ascii="Times New Roman" w:eastAsia="Times New Roman" w:hAnsi="Times New Roman" w:cs="Times New Roman"/>
          <w:color w:val="000000"/>
          <w:sz w:val="24"/>
          <w:szCs w:val="24"/>
          <w:lang w:eastAsia="ru-RU"/>
        </w:rPr>
        <w:t xml:space="preserve"> в Окружной Администрации ГО «Жатай»</w:t>
      </w:r>
    </w:p>
    <w:p w:rsidR="00ED336D" w:rsidRPr="005A031A" w:rsidRDefault="00ED336D" w:rsidP="00ED336D">
      <w:pPr>
        <w:spacing w:after="0" w:line="240" w:lineRule="auto"/>
        <w:ind w:left="1068"/>
        <w:jc w:val="right"/>
        <w:rPr>
          <w:rFonts w:ascii="Arial" w:eastAsia="Times New Roman" w:hAnsi="Arial" w:cs="Arial"/>
          <w:color w:val="000000"/>
          <w:sz w:val="24"/>
          <w:szCs w:val="24"/>
          <w:lang w:eastAsia="ru-RU"/>
        </w:rPr>
      </w:pPr>
      <w:r w:rsidRPr="005A031A">
        <w:rPr>
          <w:rFonts w:ascii="Times New Roman" w:eastAsia="Times New Roman" w:hAnsi="Times New Roman" w:cs="Times New Roman"/>
          <w:color w:val="000000"/>
          <w:sz w:val="24"/>
          <w:szCs w:val="24"/>
          <w:lang w:eastAsia="ru-RU"/>
        </w:rPr>
        <w:t> </w:t>
      </w:r>
    </w:p>
    <w:p w:rsidR="00ED336D" w:rsidRPr="00ED336D" w:rsidRDefault="00ED336D" w:rsidP="00ED336D">
      <w:pPr>
        <w:spacing w:after="0" w:line="240" w:lineRule="auto"/>
        <w:ind w:left="1068"/>
        <w:jc w:val="center"/>
        <w:rPr>
          <w:rFonts w:ascii="Arial" w:eastAsia="Times New Roman" w:hAnsi="Arial" w:cs="Arial"/>
          <w:color w:val="000000"/>
          <w:sz w:val="28"/>
          <w:szCs w:val="28"/>
          <w:lang w:eastAsia="ru-RU"/>
        </w:rPr>
      </w:pPr>
      <w:r w:rsidRPr="00ED336D">
        <w:rPr>
          <w:rFonts w:ascii="Times New Roman" w:eastAsia="Times New Roman" w:hAnsi="Times New Roman" w:cs="Times New Roman"/>
          <w:color w:val="000000"/>
          <w:sz w:val="28"/>
          <w:szCs w:val="28"/>
          <w:lang w:eastAsia="ru-RU"/>
        </w:rPr>
        <w:t> </w:t>
      </w:r>
    </w:p>
    <w:p w:rsidR="00ED336D" w:rsidRPr="00ED336D" w:rsidRDefault="00ED336D" w:rsidP="00ED336D">
      <w:pPr>
        <w:spacing w:after="0" w:line="240" w:lineRule="auto"/>
        <w:jc w:val="center"/>
        <w:rPr>
          <w:rFonts w:ascii="Times New Roman" w:eastAsia="Times New Roman" w:hAnsi="Times New Roman" w:cs="Times New Roman"/>
          <w:b/>
          <w:color w:val="000000"/>
          <w:sz w:val="28"/>
          <w:szCs w:val="28"/>
          <w:lang w:eastAsia="ru-RU"/>
        </w:rPr>
      </w:pPr>
      <w:r w:rsidRPr="00ED336D">
        <w:rPr>
          <w:rFonts w:ascii="Times New Roman" w:eastAsia="Times New Roman" w:hAnsi="Times New Roman" w:cs="Times New Roman"/>
          <w:b/>
          <w:color w:val="000000"/>
          <w:sz w:val="28"/>
          <w:szCs w:val="28"/>
          <w:lang w:eastAsia="ru-RU"/>
        </w:rPr>
        <w:t>Карта коррупционных рисков</w:t>
      </w:r>
    </w:p>
    <w:p w:rsidR="00ED336D" w:rsidRPr="00ED336D" w:rsidRDefault="00ED336D" w:rsidP="00ED336D">
      <w:pPr>
        <w:spacing w:after="0" w:line="240" w:lineRule="auto"/>
        <w:jc w:val="center"/>
        <w:rPr>
          <w:rFonts w:ascii="Arial" w:eastAsia="Times New Roman" w:hAnsi="Arial" w:cs="Arial"/>
          <w:b/>
          <w:color w:val="000000"/>
          <w:sz w:val="28"/>
          <w:szCs w:val="28"/>
          <w:lang w:eastAsia="ru-RU"/>
        </w:rPr>
      </w:pPr>
      <w:r>
        <w:rPr>
          <w:rFonts w:ascii="Times New Roman" w:eastAsia="Times New Roman" w:hAnsi="Times New Roman" w:cs="Times New Roman"/>
          <w:b/>
          <w:color w:val="000000"/>
          <w:sz w:val="28"/>
          <w:szCs w:val="28"/>
          <w:lang w:eastAsia="ru-RU"/>
        </w:rPr>
        <w:t xml:space="preserve"> Окружной Администрации ГО «Жатай»</w:t>
      </w:r>
    </w:p>
    <w:p w:rsidR="00ED336D" w:rsidRPr="00ED336D" w:rsidRDefault="00ED336D" w:rsidP="00ED336D">
      <w:pPr>
        <w:spacing w:after="0" w:line="240" w:lineRule="auto"/>
        <w:ind w:left="1068"/>
        <w:jc w:val="center"/>
        <w:rPr>
          <w:rFonts w:ascii="Arial" w:eastAsia="Times New Roman" w:hAnsi="Arial" w:cs="Arial"/>
          <w:color w:val="000000"/>
          <w:sz w:val="28"/>
          <w:szCs w:val="28"/>
          <w:lang w:eastAsia="ru-RU"/>
        </w:rPr>
      </w:pPr>
      <w:r w:rsidRPr="00ED336D">
        <w:rPr>
          <w:rFonts w:ascii="Times New Roman" w:eastAsia="Times New Roman" w:hAnsi="Times New Roman" w:cs="Times New Roman"/>
          <w:color w:val="000000"/>
          <w:sz w:val="28"/>
          <w:szCs w:val="28"/>
          <w:lang w:eastAsia="ru-RU"/>
        </w:rPr>
        <w:t> </w:t>
      </w:r>
    </w:p>
    <w:tbl>
      <w:tblPr>
        <w:tblW w:w="9342" w:type="dxa"/>
        <w:tblInd w:w="713" w:type="dxa"/>
        <w:tblCellMar>
          <w:left w:w="0" w:type="dxa"/>
          <w:right w:w="0" w:type="dxa"/>
        </w:tblCellMar>
        <w:tblLook w:val="04A0" w:firstRow="1" w:lastRow="0" w:firstColumn="1" w:lastColumn="0" w:noHBand="0" w:noVBand="1"/>
      </w:tblPr>
      <w:tblGrid>
        <w:gridCol w:w="484"/>
        <w:gridCol w:w="2086"/>
        <w:gridCol w:w="1965"/>
        <w:gridCol w:w="1327"/>
        <w:gridCol w:w="1283"/>
        <w:gridCol w:w="2197"/>
      </w:tblGrid>
      <w:tr w:rsidR="00ED336D" w:rsidRPr="00ED336D" w:rsidTr="00FC20AD">
        <w:tc>
          <w:tcPr>
            <w:tcW w:w="484" w:type="dxa"/>
            <w:tcBorders>
              <w:top w:val="single" w:sz="6" w:space="0" w:color="000000"/>
              <w:left w:val="single" w:sz="6" w:space="0" w:color="000000"/>
              <w:bottom w:val="single" w:sz="6" w:space="0" w:color="000000"/>
            </w:tcBorders>
            <w:tcMar>
              <w:top w:w="0" w:type="dxa"/>
              <w:left w:w="108" w:type="dxa"/>
              <w:bottom w:w="0" w:type="dxa"/>
              <w:right w:w="108" w:type="dxa"/>
            </w:tcMar>
            <w:hideMark/>
          </w:tcPr>
          <w:p w:rsidR="00ED336D" w:rsidRPr="00ED336D" w:rsidRDefault="00ED336D" w:rsidP="00ED336D">
            <w:pPr>
              <w:spacing w:after="0" w:line="240" w:lineRule="auto"/>
              <w:jc w:val="center"/>
              <w:rPr>
                <w:rFonts w:ascii="Arial" w:eastAsia="Arial Unicode MS" w:hAnsi="Arial" w:cs="Arial"/>
                <w:sz w:val="28"/>
                <w:szCs w:val="28"/>
                <w:lang w:eastAsia="ru-RU"/>
              </w:rPr>
            </w:pPr>
            <w:r w:rsidRPr="00ED336D">
              <w:rPr>
                <w:rFonts w:ascii="Times New Roman" w:eastAsia="Arial Unicode MS" w:hAnsi="Times New Roman" w:cs="Times New Roman"/>
                <w:sz w:val="28"/>
                <w:szCs w:val="28"/>
                <w:lang w:eastAsia="ru-RU"/>
              </w:rPr>
              <w:t>№</w:t>
            </w:r>
          </w:p>
        </w:tc>
        <w:tc>
          <w:tcPr>
            <w:tcW w:w="2086" w:type="dxa"/>
            <w:tcBorders>
              <w:top w:val="single" w:sz="6" w:space="0" w:color="000000"/>
              <w:left w:val="single" w:sz="6" w:space="0" w:color="000000"/>
              <w:bottom w:val="single" w:sz="6" w:space="0" w:color="000000"/>
            </w:tcBorders>
            <w:tcMar>
              <w:top w:w="0" w:type="dxa"/>
              <w:left w:w="108" w:type="dxa"/>
              <w:bottom w:w="0" w:type="dxa"/>
              <w:right w:w="108" w:type="dxa"/>
            </w:tcMar>
            <w:hideMark/>
          </w:tcPr>
          <w:p w:rsidR="00ED336D" w:rsidRPr="00ED336D" w:rsidRDefault="00ED336D" w:rsidP="00ED336D">
            <w:pPr>
              <w:spacing w:after="0" w:line="240" w:lineRule="auto"/>
              <w:jc w:val="center"/>
              <w:rPr>
                <w:rFonts w:ascii="Arial" w:eastAsia="Arial Unicode MS" w:hAnsi="Arial" w:cs="Arial"/>
                <w:sz w:val="28"/>
                <w:szCs w:val="28"/>
                <w:lang w:eastAsia="ru-RU"/>
              </w:rPr>
            </w:pPr>
            <w:r w:rsidRPr="00ED336D">
              <w:rPr>
                <w:rFonts w:ascii="Times New Roman" w:eastAsia="Arial Unicode MS" w:hAnsi="Times New Roman" w:cs="Times New Roman"/>
                <w:sz w:val="28"/>
                <w:szCs w:val="28"/>
                <w:lang w:eastAsia="ru-RU"/>
              </w:rPr>
              <w:t>Коррупционно-опасные полномочия</w:t>
            </w:r>
          </w:p>
        </w:tc>
        <w:tc>
          <w:tcPr>
            <w:tcW w:w="1965" w:type="dxa"/>
            <w:tcBorders>
              <w:top w:val="single" w:sz="6" w:space="0" w:color="000000"/>
              <w:left w:val="single" w:sz="6" w:space="0" w:color="000000"/>
              <w:bottom w:val="single" w:sz="6" w:space="0" w:color="000000"/>
            </w:tcBorders>
            <w:tcMar>
              <w:top w:w="0" w:type="dxa"/>
              <w:left w:w="108" w:type="dxa"/>
              <w:bottom w:w="0" w:type="dxa"/>
              <w:right w:w="108" w:type="dxa"/>
            </w:tcMar>
            <w:hideMark/>
          </w:tcPr>
          <w:p w:rsidR="00ED336D" w:rsidRPr="00ED336D" w:rsidRDefault="00ED336D" w:rsidP="00ED336D">
            <w:pPr>
              <w:spacing w:after="0" w:line="240" w:lineRule="auto"/>
              <w:jc w:val="center"/>
              <w:rPr>
                <w:rFonts w:ascii="Arial" w:eastAsia="Arial Unicode MS" w:hAnsi="Arial" w:cs="Arial"/>
                <w:sz w:val="28"/>
                <w:szCs w:val="28"/>
                <w:lang w:eastAsia="ru-RU"/>
              </w:rPr>
            </w:pPr>
            <w:r w:rsidRPr="00ED336D">
              <w:rPr>
                <w:rFonts w:ascii="Times New Roman" w:eastAsia="Arial Unicode MS" w:hAnsi="Times New Roman" w:cs="Times New Roman"/>
                <w:sz w:val="28"/>
                <w:szCs w:val="28"/>
                <w:lang w:eastAsia="ru-RU"/>
              </w:rPr>
              <w:t>Наименование должности</w:t>
            </w:r>
          </w:p>
        </w:tc>
        <w:tc>
          <w:tcPr>
            <w:tcW w:w="1327" w:type="dxa"/>
            <w:tcBorders>
              <w:top w:val="single" w:sz="6" w:space="0" w:color="000000"/>
              <w:left w:val="single" w:sz="6" w:space="0" w:color="000000"/>
              <w:bottom w:val="single" w:sz="6" w:space="0" w:color="000000"/>
            </w:tcBorders>
            <w:tcMar>
              <w:top w:w="0" w:type="dxa"/>
              <w:left w:w="108" w:type="dxa"/>
              <w:bottom w:w="0" w:type="dxa"/>
              <w:right w:w="108" w:type="dxa"/>
            </w:tcMar>
            <w:hideMark/>
          </w:tcPr>
          <w:p w:rsidR="00ED336D" w:rsidRPr="00ED336D" w:rsidRDefault="00ED336D" w:rsidP="00ED336D">
            <w:pPr>
              <w:spacing w:after="0" w:line="240" w:lineRule="auto"/>
              <w:jc w:val="center"/>
              <w:rPr>
                <w:rFonts w:ascii="Arial" w:eastAsia="Arial Unicode MS" w:hAnsi="Arial" w:cs="Arial"/>
                <w:sz w:val="28"/>
                <w:szCs w:val="28"/>
                <w:lang w:eastAsia="ru-RU"/>
              </w:rPr>
            </w:pPr>
            <w:r w:rsidRPr="00ED336D">
              <w:rPr>
                <w:rFonts w:ascii="Times New Roman" w:eastAsia="Arial Unicode MS" w:hAnsi="Times New Roman" w:cs="Times New Roman"/>
                <w:sz w:val="28"/>
                <w:szCs w:val="28"/>
                <w:lang w:eastAsia="ru-RU"/>
              </w:rPr>
              <w:t>Типовые ситуации</w:t>
            </w:r>
          </w:p>
        </w:tc>
        <w:tc>
          <w:tcPr>
            <w:tcW w:w="1283" w:type="dxa"/>
            <w:tcBorders>
              <w:top w:val="single" w:sz="6" w:space="0" w:color="000000"/>
              <w:left w:val="single" w:sz="6" w:space="0" w:color="000000"/>
              <w:bottom w:val="single" w:sz="6" w:space="0" w:color="000000"/>
            </w:tcBorders>
            <w:tcMar>
              <w:top w:w="0" w:type="dxa"/>
              <w:left w:w="108" w:type="dxa"/>
              <w:bottom w:w="0" w:type="dxa"/>
              <w:right w:w="108" w:type="dxa"/>
            </w:tcMar>
            <w:hideMark/>
          </w:tcPr>
          <w:p w:rsidR="00ED336D" w:rsidRPr="00ED336D" w:rsidRDefault="00ED336D" w:rsidP="00ED336D">
            <w:pPr>
              <w:spacing w:after="0" w:line="240" w:lineRule="auto"/>
              <w:jc w:val="center"/>
              <w:rPr>
                <w:rFonts w:ascii="Arial" w:eastAsia="Arial Unicode MS" w:hAnsi="Arial" w:cs="Arial"/>
                <w:sz w:val="28"/>
                <w:szCs w:val="28"/>
                <w:lang w:eastAsia="ru-RU"/>
              </w:rPr>
            </w:pPr>
            <w:r w:rsidRPr="00ED336D">
              <w:rPr>
                <w:rFonts w:ascii="Times New Roman" w:eastAsia="Arial Unicode MS" w:hAnsi="Times New Roman" w:cs="Times New Roman"/>
                <w:sz w:val="28"/>
                <w:szCs w:val="28"/>
                <w:lang w:eastAsia="ru-RU"/>
              </w:rPr>
              <w:t>Степень риска (низкая, средняя, высокая)</w:t>
            </w:r>
          </w:p>
        </w:tc>
        <w:tc>
          <w:tcPr>
            <w:tcW w:w="219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D336D" w:rsidRPr="00ED336D" w:rsidRDefault="00ED336D" w:rsidP="00ED336D">
            <w:pPr>
              <w:spacing w:after="0" w:line="240" w:lineRule="auto"/>
              <w:jc w:val="center"/>
              <w:rPr>
                <w:rFonts w:ascii="Arial" w:eastAsia="Arial Unicode MS" w:hAnsi="Arial" w:cs="Arial"/>
                <w:sz w:val="28"/>
                <w:szCs w:val="28"/>
                <w:lang w:eastAsia="ru-RU"/>
              </w:rPr>
            </w:pPr>
            <w:r w:rsidRPr="00ED336D">
              <w:rPr>
                <w:rFonts w:ascii="Times New Roman" w:eastAsia="Arial Unicode MS" w:hAnsi="Times New Roman" w:cs="Times New Roman"/>
                <w:sz w:val="28"/>
                <w:szCs w:val="28"/>
                <w:lang w:eastAsia="ru-RU"/>
              </w:rPr>
              <w:t>Меры по минимизации (устранению) коррупционного риска</w:t>
            </w:r>
          </w:p>
        </w:tc>
      </w:tr>
      <w:tr w:rsidR="00ED336D" w:rsidRPr="00ED336D" w:rsidTr="00FC20AD">
        <w:tc>
          <w:tcPr>
            <w:tcW w:w="484" w:type="dxa"/>
            <w:tcBorders>
              <w:top w:val="single" w:sz="6" w:space="0" w:color="000000"/>
              <w:left w:val="single" w:sz="6" w:space="0" w:color="000000"/>
              <w:bottom w:val="single" w:sz="6" w:space="0" w:color="000000"/>
            </w:tcBorders>
            <w:tcMar>
              <w:top w:w="0" w:type="dxa"/>
              <w:left w:w="108" w:type="dxa"/>
              <w:bottom w:w="0" w:type="dxa"/>
              <w:right w:w="108" w:type="dxa"/>
            </w:tcMar>
            <w:hideMark/>
          </w:tcPr>
          <w:p w:rsidR="00ED336D" w:rsidRPr="00ED336D" w:rsidRDefault="00ED336D" w:rsidP="00ED336D">
            <w:pPr>
              <w:spacing w:after="0" w:line="240" w:lineRule="auto"/>
              <w:jc w:val="center"/>
              <w:rPr>
                <w:rFonts w:ascii="Arial" w:eastAsia="Arial Unicode MS" w:hAnsi="Arial" w:cs="Arial"/>
                <w:sz w:val="28"/>
                <w:szCs w:val="28"/>
                <w:lang w:eastAsia="ru-RU"/>
              </w:rPr>
            </w:pPr>
            <w:r w:rsidRPr="00ED336D">
              <w:rPr>
                <w:rFonts w:ascii="Times New Roman" w:eastAsia="Arial Unicode MS" w:hAnsi="Times New Roman" w:cs="Times New Roman"/>
                <w:sz w:val="28"/>
                <w:szCs w:val="28"/>
                <w:lang w:eastAsia="ru-RU"/>
              </w:rPr>
              <w:t>1</w:t>
            </w:r>
          </w:p>
        </w:tc>
        <w:tc>
          <w:tcPr>
            <w:tcW w:w="2086" w:type="dxa"/>
            <w:tcBorders>
              <w:top w:val="single" w:sz="6" w:space="0" w:color="000000"/>
              <w:left w:val="single" w:sz="6" w:space="0" w:color="000000"/>
              <w:bottom w:val="single" w:sz="6" w:space="0" w:color="000000"/>
            </w:tcBorders>
            <w:tcMar>
              <w:top w:w="0" w:type="dxa"/>
              <w:left w:w="108" w:type="dxa"/>
              <w:bottom w:w="0" w:type="dxa"/>
              <w:right w:w="108" w:type="dxa"/>
            </w:tcMar>
            <w:hideMark/>
          </w:tcPr>
          <w:p w:rsidR="00ED336D" w:rsidRPr="00ED336D" w:rsidRDefault="00ED336D" w:rsidP="00ED336D">
            <w:pPr>
              <w:spacing w:after="0" w:line="240" w:lineRule="auto"/>
              <w:jc w:val="center"/>
              <w:rPr>
                <w:rFonts w:ascii="Arial" w:eastAsia="Arial Unicode MS" w:hAnsi="Arial" w:cs="Arial"/>
                <w:sz w:val="28"/>
                <w:szCs w:val="28"/>
                <w:lang w:eastAsia="ru-RU"/>
              </w:rPr>
            </w:pPr>
            <w:r w:rsidRPr="00ED336D">
              <w:rPr>
                <w:rFonts w:ascii="Times New Roman" w:eastAsia="Arial Unicode MS" w:hAnsi="Times New Roman" w:cs="Times New Roman"/>
                <w:sz w:val="28"/>
                <w:szCs w:val="28"/>
                <w:lang w:eastAsia="ru-RU"/>
              </w:rPr>
              <w:t>2</w:t>
            </w:r>
          </w:p>
        </w:tc>
        <w:tc>
          <w:tcPr>
            <w:tcW w:w="1965" w:type="dxa"/>
            <w:tcBorders>
              <w:top w:val="single" w:sz="6" w:space="0" w:color="000000"/>
              <w:left w:val="single" w:sz="6" w:space="0" w:color="000000"/>
              <w:bottom w:val="single" w:sz="6" w:space="0" w:color="000000"/>
            </w:tcBorders>
            <w:tcMar>
              <w:top w:w="0" w:type="dxa"/>
              <w:left w:w="108" w:type="dxa"/>
              <w:bottom w:w="0" w:type="dxa"/>
              <w:right w:w="108" w:type="dxa"/>
            </w:tcMar>
            <w:hideMark/>
          </w:tcPr>
          <w:p w:rsidR="00ED336D" w:rsidRPr="00ED336D" w:rsidRDefault="00ED336D" w:rsidP="00ED336D">
            <w:pPr>
              <w:spacing w:after="0" w:line="240" w:lineRule="auto"/>
              <w:jc w:val="center"/>
              <w:rPr>
                <w:rFonts w:ascii="Arial" w:eastAsia="Arial Unicode MS" w:hAnsi="Arial" w:cs="Arial"/>
                <w:sz w:val="28"/>
                <w:szCs w:val="28"/>
                <w:lang w:eastAsia="ru-RU"/>
              </w:rPr>
            </w:pPr>
            <w:r w:rsidRPr="00ED336D">
              <w:rPr>
                <w:rFonts w:ascii="Times New Roman" w:eastAsia="Arial Unicode MS" w:hAnsi="Times New Roman" w:cs="Times New Roman"/>
                <w:sz w:val="28"/>
                <w:szCs w:val="28"/>
                <w:lang w:eastAsia="ru-RU"/>
              </w:rPr>
              <w:t>3</w:t>
            </w:r>
          </w:p>
        </w:tc>
        <w:tc>
          <w:tcPr>
            <w:tcW w:w="1327" w:type="dxa"/>
            <w:tcBorders>
              <w:top w:val="single" w:sz="6" w:space="0" w:color="000000"/>
              <w:left w:val="single" w:sz="6" w:space="0" w:color="000000"/>
              <w:bottom w:val="single" w:sz="6" w:space="0" w:color="000000"/>
            </w:tcBorders>
            <w:tcMar>
              <w:top w:w="0" w:type="dxa"/>
              <w:left w:w="108" w:type="dxa"/>
              <w:bottom w:w="0" w:type="dxa"/>
              <w:right w:w="108" w:type="dxa"/>
            </w:tcMar>
            <w:hideMark/>
          </w:tcPr>
          <w:p w:rsidR="00ED336D" w:rsidRPr="00ED336D" w:rsidRDefault="00ED336D" w:rsidP="00ED336D">
            <w:pPr>
              <w:spacing w:after="0" w:line="240" w:lineRule="auto"/>
              <w:jc w:val="center"/>
              <w:rPr>
                <w:rFonts w:ascii="Arial" w:eastAsia="Arial Unicode MS" w:hAnsi="Arial" w:cs="Arial"/>
                <w:sz w:val="28"/>
                <w:szCs w:val="28"/>
                <w:lang w:eastAsia="ru-RU"/>
              </w:rPr>
            </w:pPr>
            <w:r w:rsidRPr="00ED336D">
              <w:rPr>
                <w:rFonts w:ascii="Times New Roman" w:eastAsia="Arial Unicode MS" w:hAnsi="Times New Roman" w:cs="Times New Roman"/>
                <w:sz w:val="28"/>
                <w:szCs w:val="28"/>
                <w:lang w:eastAsia="ru-RU"/>
              </w:rPr>
              <w:t>4</w:t>
            </w:r>
          </w:p>
        </w:tc>
        <w:tc>
          <w:tcPr>
            <w:tcW w:w="1283" w:type="dxa"/>
            <w:tcBorders>
              <w:top w:val="single" w:sz="6" w:space="0" w:color="000000"/>
              <w:left w:val="single" w:sz="6" w:space="0" w:color="000000"/>
              <w:bottom w:val="single" w:sz="6" w:space="0" w:color="000000"/>
            </w:tcBorders>
            <w:tcMar>
              <w:top w:w="0" w:type="dxa"/>
              <w:left w:w="108" w:type="dxa"/>
              <w:bottom w:w="0" w:type="dxa"/>
              <w:right w:w="108" w:type="dxa"/>
            </w:tcMar>
            <w:hideMark/>
          </w:tcPr>
          <w:p w:rsidR="00ED336D" w:rsidRPr="00ED336D" w:rsidRDefault="00ED336D" w:rsidP="00ED336D">
            <w:pPr>
              <w:spacing w:after="0" w:line="240" w:lineRule="auto"/>
              <w:jc w:val="center"/>
              <w:rPr>
                <w:rFonts w:ascii="Arial" w:eastAsia="Arial Unicode MS" w:hAnsi="Arial" w:cs="Arial"/>
                <w:sz w:val="28"/>
                <w:szCs w:val="28"/>
                <w:lang w:eastAsia="ru-RU"/>
              </w:rPr>
            </w:pPr>
            <w:r w:rsidRPr="00ED336D">
              <w:rPr>
                <w:rFonts w:ascii="Times New Roman" w:eastAsia="Arial Unicode MS" w:hAnsi="Times New Roman" w:cs="Times New Roman"/>
                <w:sz w:val="28"/>
                <w:szCs w:val="28"/>
                <w:lang w:eastAsia="ru-RU"/>
              </w:rPr>
              <w:t>5</w:t>
            </w:r>
          </w:p>
        </w:tc>
        <w:tc>
          <w:tcPr>
            <w:tcW w:w="219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D336D" w:rsidRPr="00ED336D" w:rsidRDefault="00ED336D" w:rsidP="00ED336D">
            <w:pPr>
              <w:spacing w:after="0" w:line="240" w:lineRule="auto"/>
              <w:jc w:val="center"/>
              <w:rPr>
                <w:rFonts w:ascii="Arial" w:eastAsia="Arial Unicode MS" w:hAnsi="Arial" w:cs="Arial"/>
                <w:sz w:val="28"/>
                <w:szCs w:val="28"/>
                <w:lang w:eastAsia="ru-RU"/>
              </w:rPr>
            </w:pPr>
            <w:r w:rsidRPr="00ED336D">
              <w:rPr>
                <w:rFonts w:ascii="Times New Roman" w:eastAsia="Arial Unicode MS" w:hAnsi="Times New Roman" w:cs="Times New Roman"/>
                <w:sz w:val="28"/>
                <w:szCs w:val="28"/>
                <w:lang w:eastAsia="ru-RU"/>
              </w:rPr>
              <w:t>6</w:t>
            </w:r>
          </w:p>
        </w:tc>
      </w:tr>
      <w:tr w:rsidR="00ED336D" w:rsidRPr="00ED336D" w:rsidTr="00FC20AD">
        <w:tc>
          <w:tcPr>
            <w:tcW w:w="484" w:type="dxa"/>
            <w:tcBorders>
              <w:top w:val="single" w:sz="6" w:space="0" w:color="000000"/>
              <w:left w:val="single" w:sz="6" w:space="0" w:color="000000"/>
              <w:bottom w:val="single" w:sz="6" w:space="0" w:color="000000"/>
            </w:tcBorders>
            <w:tcMar>
              <w:top w:w="0" w:type="dxa"/>
              <w:left w:w="108" w:type="dxa"/>
              <w:bottom w:w="0" w:type="dxa"/>
              <w:right w:w="108" w:type="dxa"/>
            </w:tcMar>
            <w:hideMark/>
          </w:tcPr>
          <w:p w:rsidR="00ED336D" w:rsidRPr="00ED336D" w:rsidRDefault="00ED336D" w:rsidP="00ED336D">
            <w:pPr>
              <w:spacing w:after="0" w:line="240" w:lineRule="auto"/>
              <w:jc w:val="center"/>
              <w:rPr>
                <w:rFonts w:ascii="Arial" w:eastAsia="Arial Unicode MS" w:hAnsi="Arial" w:cs="Arial"/>
                <w:sz w:val="28"/>
                <w:szCs w:val="28"/>
                <w:lang w:eastAsia="ru-RU"/>
              </w:rPr>
            </w:pPr>
            <w:r w:rsidRPr="00ED336D">
              <w:rPr>
                <w:rFonts w:ascii="Times New Roman" w:eastAsia="Arial Unicode MS" w:hAnsi="Times New Roman" w:cs="Times New Roman"/>
                <w:sz w:val="28"/>
                <w:szCs w:val="28"/>
                <w:lang w:eastAsia="ru-RU"/>
              </w:rPr>
              <w:t> </w:t>
            </w:r>
          </w:p>
        </w:tc>
        <w:tc>
          <w:tcPr>
            <w:tcW w:w="2086" w:type="dxa"/>
            <w:tcBorders>
              <w:top w:val="single" w:sz="6" w:space="0" w:color="000000"/>
              <w:left w:val="single" w:sz="6" w:space="0" w:color="000000"/>
              <w:bottom w:val="single" w:sz="6" w:space="0" w:color="000000"/>
            </w:tcBorders>
            <w:tcMar>
              <w:top w:w="0" w:type="dxa"/>
              <w:left w:w="108" w:type="dxa"/>
              <w:bottom w:w="0" w:type="dxa"/>
              <w:right w:w="108" w:type="dxa"/>
            </w:tcMar>
            <w:hideMark/>
          </w:tcPr>
          <w:p w:rsidR="00ED336D" w:rsidRPr="00ED336D" w:rsidRDefault="00ED336D" w:rsidP="00ED336D">
            <w:pPr>
              <w:spacing w:after="0" w:line="240" w:lineRule="auto"/>
              <w:jc w:val="center"/>
              <w:rPr>
                <w:rFonts w:ascii="Arial" w:eastAsia="Arial Unicode MS" w:hAnsi="Arial" w:cs="Arial"/>
                <w:sz w:val="28"/>
                <w:szCs w:val="28"/>
                <w:lang w:eastAsia="ru-RU"/>
              </w:rPr>
            </w:pPr>
            <w:r w:rsidRPr="00ED336D">
              <w:rPr>
                <w:rFonts w:ascii="Times New Roman" w:eastAsia="Arial Unicode MS" w:hAnsi="Times New Roman" w:cs="Times New Roman"/>
                <w:sz w:val="28"/>
                <w:szCs w:val="28"/>
                <w:lang w:eastAsia="ru-RU"/>
              </w:rPr>
              <w:t> </w:t>
            </w:r>
          </w:p>
        </w:tc>
        <w:tc>
          <w:tcPr>
            <w:tcW w:w="1965" w:type="dxa"/>
            <w:tcBorders>
              <w:top w:val="single" w:sz="6" w:space="0" w:color="000000"/>
              <w:left w:val="single" w:sz="6" w:space="0" w:color="000000"/>
              <w:bottom w:val="single" w:sz="6" w:space="0" w:color="000000"/>
            </w:tcBorders>
            <w:tcMar>
              <w:top w:w="0" w:type="dxa"/>
              <w:left w:w="108" w:type="dxa"/>
              <w:bottom w:w="0" w:type="dxa"/>
              <w:right w:w="108" w:type="dxa"/>
            </w:tcMar>
            <w:hideMark/>
          </w:tcPr>
          <w:p w:rsidR="00ED336D" w:rsidRPr="00ED336D" w:rsidRDefault="00ED336D" w:rsidP="00ED336D">
            <w:pPr>
              <w:spacing w:after="0" w:line="240" w:lineRule="auto"/>
              <w:jc w:val="center"/>
              <w:rPr>
                <w:rFonts w:ascii="Arial" w:eastAsia="Arial Unicode MS" w:hAnsi="Arial" w:cs="Arial"/>
                <w:sz w:val="28"/>
                <w:szCs w:val="28"/>
                <w:lang w:eastAsia="ru-RU"/>
              </w:rPr>
            </w:pPr>
            <w:r w:rsidRPr="00ED336D">
              <w:rPr>
                <w:rFonts w:ascii="Times New Roman" w:eastAsia="Arial Unicode MS" w:hAnsi="Times New Roman" w:cs="Times New Roman"/>
                <w:sz w:val="28"/>
                <w:szCs w:val="28"/>
                <w:lang w:eastAsia="ru-RU"/>
              </w:rPr>
              <w:t> </w:t>
            </w:r>
          </w:p>
        </w:tc>
        <w:tc>
          <w:tcPr>
            <w:tcW w:w="1327" w:type="dxa"/>
            <w:tcBorders>
              <w:top w:val="single" w:sz="6" w:space="0" w:color="000000"/>
              <w:left w:val="single" w:sz="6" w:space="0" w:color="000000"/>
              <w:bottom w:val="single" w:sz="6" w:space="0" w:color="000000"/>
            </w:tcBorders>
            <w:tcMar>
              <w:top w:w="0" w:type="dxa"/>
              <w:left w:w="108" w:type="dxa"/>
              <w:bottom w:w="0" w:type="dxa"/>
              <w:right w:w="108" w:type="dxa"/>
            </w:tcMar>
            <w:hideMark/>
          </w:tcPr>
          <w:p w:rsidR="00ED336D" w:rsidRPr="00ED336D" w:rsidRDefault="00ED336D" w:rsidP="00ED336D">
            <w:pPr>
              <w:spacing w:after="0" w:line="240" w:lineRule="auto"/>
              <w:jc w:val="center"/>
              <w:rPr>
                <w:rFonts w:ascii="Arial" w:eastAsia="Arial Unicode MS" w:hAnsi="Arial" w:cs="Arial"/>
                <w:sz w:val="28"/>
                <w:szCs w:val="28"/>
                <w:lang w:eastAsia="ru-RU"/>
              </w:rPr>
            </w:pPr>
            <w:r w:rsidRPr="00ED336D">
              <w:rPr>
                <w:rFonts w:ascii="Times New Roman" w:eastAsia="Arial Unicode MS" w:hAnsi="Times New Roman" w:cs="Times New Roman"/>
                <w:sz w:val="28"/>
                <w:szCs w:val="28"/>
                <w:lang w:eastAsia="ru-RU"/>
              </w:rPr>
              <w:t> </w:t>
            </w:r>
          </w:p>
        </w:tc>
        <w:tc>
          <w:tcPr>
            <w:tcW w:w="1283" w:type="dxa"/>
            <w:tcBorders>
              <w:top w:val="single" w:sz="6" w:space="0" w:color="000000"/>
              <w:left w:val="single" w:sz="6" w:space="0" w:color="000000"/>
              <w:bottom w:val="single" w:sz="6" w:space="0" w:color="000000"/>
            </w:tcBorders>
            <w:tcMar>
              <w:top w:w="0" w:type="dxa"/>
              <w:left w:w="108" w:type="dxa"/>
              <w:bottom w:w="0" w:type="dxa"/>
              <w:right w:w="108" w:type="dxa"/>
            </w:tcMar>
            <w:hideMark/>
          </w:tcPr>
          <w:p w:rsidR="00ED336D" w:rsidRPr="00ED336D" w:rsidRDefault="00ED336D" w:rsidP="00ED336D">
            <w:pPr>
              <w:spacing w:after="0" w:line="240" w:lineRule="auto"/>
              <w:jc w:val="center"/>
              <w:rPr>
                <w:rFonts w:ascii="Arial" w:eastAsia="Arial Unicode MS" w:hAnsi="Arial" w:cs="Arial"/>
                <w:sz w:val="28"/>
                <w:szCs w:val="28"/>
                <w:lang w:eastAsia="ru-RU"/>
              </w:rPr>
            </w:pPr>
            <w:r w:rsidRPr="00ED336D">
              <w:rPr>
                <w:rFonts w:ascii="Times New Roman" w:eastAsia="Arial Unicode MS" w:hAnsi="Times New Roman" w:cs="Times New Roman"/>
                <w:sz w:val="28"/>
                <w:szCs w:val="28"/>
                <w:lang w:eastAsia="ru-RU"/>
              </w:rPr>
              <w:t> </w:t>
            </w:r>
          </w:p>
        </w:tc>
        <w:tc>
          <w:tcPr>
            <w:tcW w:w="219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D336D" w:rsidRPr="00ED336D" w:rsidRDefault="00ED336D" w:rsidP="00ED336D">
            <w:pPr>
              <w:spacing w:after="0" w:line="240" w:lineRule="auto"/>
              <w:jc w:val="center"/>
              <w:rPr>
                <w:rFonts w:ascii="Arial" w:eastAsia="Arial Unicode MS" w:hAnsi="Arial" w:cs="Arial"/>
                <w:sz w:val="28"/>
                <w:szCs w:val="28"/>
                <w:lang w:eastAsia="ru-RU"/>
              </w:rPr>
            </w:pPr>
            <w:r w:rsidRPr="00ED336D">
              <w:rPr>
                <w:rFonts w:ascii="Times New Roman" w:eastAsia="Arial Unicode MS" w:hAnsi="Times New Roman" w:cs="Times New Roman"/>
                <w:sz w:val="28"/>
                <w:szCs w:val="28"/>
                <w:lang w:eastAsia="ru-RU"/>
              </w:rPr>
              <w:t> </w:t>
            </w:r>
          </w:p>
        </w:tc>
      </w:tr>
    </w:tbl>
    <w:p w:rsidR="00ED336D" w:rsidRPr="005337CE" w:rsidRDefault="00ED336D" w:rsidP="005337CE">
      <w:pPr>
        <w:spacing w:after="0" w:line="240" w:lineRule="auto"/>
        <w:ind w:left="284" w:right="284"/>
        <w:rPr>
          <w:rFonts w:ascii="Times New Roman" w:hAnsi="Times New Roman" w:cs="Times New Roman"/>
          <w:sz w:val="28"/>
          <w:szCs w:val="28"/>
        </w:rPr>
      </w:pPr>
    </w:p>
    <w:sectPr w:rsidR="00ED336D" w:rsidRPr="005337CE" w:rsidSect="00177910">
      <w:pgSz w:w="11906" w:h="16838" w:code="9"/>
      <w:pgMar w:top="567" w:right="851" w:bottom="113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0462" w:rsidRDefault="00410462" w:rsidP="00ED336D">
      <w:pPr>
        <w:spacing w:after="0" w:line="240" w:lineRule="auto"/>
      </w:pPr>
      <w:r>
        <w:separator/>
      </w:r>
    </w:p>
  </w:endnote>
  <w:endnote w:type="continuationSeparator" w:id="0">
    <w:p w:rsidR="00410462" w:rsidRDefault="00410462" w:rsidP="00ED33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0462" w:rsidRDefault="00410462" w:rsidP="00ED336D">
      <w:pPr>
        <w:spacing w:after="0" w:line="240" w:lineRule="auto"/>
      </w:pPr>
      <w:r>
        <w:separator/>
      </w:r>
    </w:p>
  </w:footnote>
  <w:footnote w:type="continuationSeparator" w:id="0">
    <w:p w:rsidR="00410462" w:rsidRDefault="00410462" w:rsidP="00ED33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8F013D"/>
    <w:multiLevelType w:val="multilevel"/>
    <w:tmpl w:val="574A2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A63080"/>
    <w:multiLevelType w:val="multilevel"/>
    <w:tmpl w:val="B07CFC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8B42D9"/>
    <w:multiLevelType w:val="multilevel"/>
    <w:tmpl w:val="813EBD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9E3D02"/>
    <w:multiLevelType w:val="multilevel"/>
    <w:tmpl w:val="48DEF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6412D2"/>
    <w:multiLevelType w:val="multilevel"/>
    <w:tmpl w:val="81CCC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2"/>
    <w:lvlOverride w:ilvl="2">
      <w:lvl w:ilvl="2">
        <w:numFmt w:val="bullet"/>
        <w:lvlText w:val="o"/>
        <w:lvlJc w:val="left"/>
        <w:pPr>
          <w:tabs>
            <w:tab w:val="num" w:pos="2160"/>
          </w:tabs>
          <w:ind w:left="2160" w:hanging="360"/>
        </w:pPr>
        <w:rPr>
          <w:rFonts w:ascii="Courier New" w:hAnsi="Courier New" w:hint="default"/>
          <w:sz w:val="20"/>
        </w:rPr>
      </w:lvl>
    </w:lvlOverride>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910"/>
    <w:rsid w:val="00017994"/>
    <w:rsid w:val="000A5616"/>
    <w:rsid w:val="000C4B3D"/>
    <w:rsid w:val="001174D2"/>
    <w:rsid w:val="0014349F"/>
    <w:rsid w:val="00177910"/>
    <w:rsid w:val="00187FAC"/>
    <w:rsid w:val="00352951"/>
    <w:rsid w:val="003542D5"/>
    <w:rsid w:val="00394130"/>
    <w:rsid w:val="00401F4E"/>
    <w:rsid w:val="0040325D"/>
    <w:rsid w:val="00410462"/>
    <w:rsid w:val="005070D8"/>
    <w:rsid w:val="005337CE"/>
    <w:rsid w:val="00546B19"/>
    <w:rsid w:val="005A031A"/>
    <w:rsid w:val="006054E5"/>
    <w:rsid w:val="006C0159"/>
    <w:rsid w:val="0072250F"/>
    <w:rsid w:val="00766EBF"/>
    <w:rsid w:val="007C000B"/>
    <w:rsid w:val="00933A42"/>
    <w:rsid w:val="00942899"/>
    <w:rsid w:val="00943E48"/>
    <w:rsid w:val="00950140"/>
    <w:rsid w:val="009B6E0F"/>
    <w:rsid w:val="00AC6684"/>
    <w:rsid w:val="00AD457E"/>
    <w:rsid w:val="00B35E82"/>
    <w:rsid w:val="00C341FD"/>
    <w:rsid w:val="00C42F0B"/>
    <w:rsid w:val="00CF5948"/>
    <w:rsid w:val="00E04914"/>
    <w:rsid w:val="00E905C9"/>
    <w:rsid w:val="00ED336D"/>
    <w:rsid w:val="00FA2733"/>
    <w:rsid w:val="00FC20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BE736"/>
  <w15:chartTrackingRefBased/>
  <w15:docId w15:val="{ADBBABD1-9F85-47DA-AC99-3DB5AD3C4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35E82"/>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B35E82"/>
    <w:rPr>
      <w:rFonts w:ascii="Segoe UI" w:hAnsi="Segoe UI" w:cs="Segoe UI"/>
      <w:sz w:val="18"/>
      <w:szCs w:val="18"/>
    </w:rPr>
  </w:style>
  <w:style w:type="paragraph" w:styleId="a5">
    <w:name w:val="footnote text"/>
    <w:basedOn w:val="a"/>
    <w:link w:val="a6"/>
    <w:uiPriority w:val="99"/>
    <w:semiHidden/>
    <w:unhideWhenUsed/>
    <w:rsid w:val="00ED336D"/>
    <w:pPr>
      <w:spacing w:after="0" w:line="240" w:lineRule="auto"/>
    </w:pPr>
    <w:rPr>
      <w:sz w:val="20"/>
      <w:szCs w:val="20"/>
    </w:rPr>
  </w:style>
  <w:style w:type="character" w:customStyle="1" w:styleId="a6">
    <w:name w:val="Текст сноски Знак"/>
    <w:basedOn w:val="a0"/>
    <w:link w:val="a5"/>
    <w:uiPriority w:val="99"/>
    <w:semiHidden/>
    <w:rsid w:val="00ED336D"/>
    <w:rPr>
      <w:sz w:val="20"/>
      <w:szCs w:val="20"/>
    </w:rPr>
  </w:style>
  <w:style w:type="character" w:styleId="a7">
    <w:name w:val="footnote reference"/>
    <w:basedOn w:val="a0"/>
    <w:uiPriority w:val="99"/>
    <w:semiHidden/>
    <w:unhideWhenUsed/>
    <w:rsid w:val="00ED336D"/>
    <w:rPr>
      <w:vertAlign w:val="superscript"/>
    </w:rPr>
  </w:style>
  <w:style w:type="character" w:styleId="a8">
    <w:name w:val="Hyperlink"/>
    <w:basedOn w:val="a0"/>
    <w:uiPriority w:val="99"/>
    <w:unhideWhenUsed/>
    <w:rsid w:val="000C4B3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3675754">
      <w:bodyDiv w:val="1"/>
      <w:marLeft w:val="0"/>
      <w:marRight w:val="0"/>
      <w:marTop w:val="0"/>
      <w:marBottom w:val="0"/>
      <w:divBdr>
        <w:top w:val="none" w:sz="0" w:space="0" w:color="auto"/>
        <w:left w:val="none" w:sz="0" w:space="0" w:color="auto"/>
        <w:bottom w:val="none" w:sz="0" w:space="0" w:color="auto"/>
        <w:right w:val="none" w:sz="0" w:space="0" w:color="auto"/>
      </w:divBdr>
    </w:div>
    <w:div w:id="946238044">
      <w:bodyDiv w:val="1"/>
      <w:marLeft w:val="0"/>
      <w:marRight w:val="0"/>
      <w:marTop w:val="0"/>
      <w:marBottom w:val="0"/>
      <w:divBdr>
        <w:top w:val="none" w:sz="0" w:space="0" w:color="auto"/>
        <w:left w:val="none" w:sz="0" w:space="0" w:color="auto"/>
        <w:bottom w:val="none" w:sz="0" w:space="0" w:color="auto"/>
        <w:right w:val="none" w:sz="0" w:space="0" w:color="auto"/>
      </w:divBdr>
      <w:divsChild>
        <w:div w:id="1236282529">
          <w:marLeft w:val="0"/>
          <w:marRight w:val="0"/>
          <w:marTop w:val="240"/>
          <w:marBottom w:val="240"/>
          <w:divBdr>
            <w:top w:val="none" w:sz="0" w:space="0" w:color="auto"/>
            <w:left w:val="none" w:sz="0" w:space="0" w:color="auto"/>
            <w:bottom w:val="none" w:sz="0" w:space="0" w:color="auto"/>
            <w:right w:val="none" w:sz="0" w:space="0" w:color="auto"/>
          </w:divBdr>
        </w:div>
        <w:div w:id="763961422">
          <w:marLeft w:val="0"/>
          <w:marRight w:val="0"/>
          <w:marTop w:val="240"/>
          <w:marBottom w:val="240"/>
          <w:divBdr>
            <w:top w:val="none" w:sz="0" w:space="0" w:color="auto"/>
            <w:left w:val="none" w:sz="0" w:space="0" w:color="auto"/>
            <w:bottom w:val="none" w:sz="0" w:space="0" w:color="auto"/>
            <w:right w:val="none" w:sz="0" w:space="0" w:color="auto"/>
          </w:divBdr>
        </w:div>
        <w:div w:id="1557351162">
          <w:marLeft w:val="0"/>
          <w:marRight w:val="0"/>
          <w:marTop w:val="450"/>
          <w:marBottom w:val="240"/>
          <w:divBdr>
            <w:top w:val="none" w:sz="0" w:space="0" w:color="auto"/>
            <w:left w:val="none" w:sz="0" w:space="0" w:color="auto"/>
            <w:bottom w:val="none" w:sz="0" w:space="0" w:color="auto"/>
            <w:right w:val="none" w:sz="0" w:space="0" w:color="auto"/>
          </w:divBdr>
        </w:div>
        <w:div w:id="788429454">
          <w:marLeft w:val="0"/>
          <w:marRight w:val="0"/>
          <w:marTop w:val="240"/>
          <w:marBottom w:val="240"/>
          <w:divBdr>
            <w:top w:val="none" w:sz="0" w:space="0" w:color="auto"/>
            <w:left w:val="none" w:sz="0" w:space="0" w:color="auto"/>
            <w:bottom w:val="none" w:sz="0" w:space="0" w:color="auto"/>
            <w:right w:val="none" w:sz="0" w:space="0" w:color="auto"/>
          </w:divBdr>
        </w:div>
        <w:div w:id="1428772967">
          <w:marLeft w:val="0"/>
          <w:marRight w:val="0"/>
          <w:marTop w:val="450"/>
          <w:marBottom w:val="240"/>
          <w:divBdr>
            <w:top w:val="none" w:sz="0" w:space="0" w:color="auto"/>
            <w:left w:val="none" w:sz="0" w:space="0" w:color="auto"/>
            <w:bottom w:val="none" w:sz="0" w:space="0" w:color="auto"/>
            <w:right w:val="none" w:sz="0" w:space="0" w:color="auto"/>
          </w:divBdr>
        </w:div>
        <w:div w:id="1147017051">
          <w:marLeft w:val="0"/>
          <w:marRight w:val="0"/>
          <w:marTop w:val="240"/>
          <w:marBottom w:val="240"/>
          <w:divBdr>
            <w:top w:val="none" w:sz="0" w:space="0" w:color="auto"/>
            <w:left w:val="none" w:sz="0" w:space="0" w:color="auto"/>
            <w:bottom w:val="none" w:sz="0" w:space="0" w:color="auto"/>
            <w:right w:val="none" w:sz="0" w:space="0" w:color="auto"/>
          </w:divBdr>
        </w:div>
        <w:div w:id="2093618919">
          <w:marLeft w:val="0"/>
          <w:marRight w:val="0"/>
          <w:marTop w:val="450"/>
          <w:marBottom w:val="240"/>
          <w:divBdr>
            <w:top w:val="none" w:sz="0" w:space="0" w:color="auto"/>
            <w:left w:val="none" w:sz="0" w:space="0" w:color="auto"/>
            <w:bottom w:val="none" w:sz="0" w:space="0" w:color="auto"/>
            <w:right w:val="none" w:sz="0" w:space="0" w:color="auto"/>
          </w:divBdr>
        </w:div>
        <w:div w:id="323321643">
          <w:marLeft w:val="0"/>
          <w:marRight w:val="0"/>
          <w:marTop w:val="240"/>
          <w:marBottom w:val="240"/>
          <w:divBdr>
            <w:top w:val="none" w:sz="0" w:space="0" w:color="auto"/>
            <w:left w:val="none" w:sz="0" w:space="0" w:color="auto"/>
            <w:bottom w:val="none" w:sz="0" w:space="0" w:color="auto"/>
            <w:right w:val="none" w:sz="0" w:space="0" w:color="auto"/>
          </w:divBdr>
        </w:div>
        <w:div w:id="1093235021">
          <w:marLeft w:val="0"/>
          <w:marRight w:val="0"/>
          <w:marTop w:val="240"/>
          <w:marBottom w:val="240"/>
          <w:divBdr>
            <w:top w:val="none" w:sz="0" w:space="0" w:color="auto"/>
            <w:left w:val="none" w:sz="0" w:space="0" w:color="auto"/>
            <w:bottom w:val="none" w:sz="0" w:space="0" w:color="auto"/>
            <w:right w:val="none" w:sz="0" w:space="0" w:color="auto"/>
          </w:divBdr>
        </w:div>
      </w:divsChild>
    </w:div>
    <w:div w:id="1557006060">
      <w:bodyDiv w:val="1"/>
      <w:marLeft w:val="0"/>
      <w:marRight w:val="0"/>
      <w:marTop w:val="0"/>
      <w:marBottom w:val="0"/>
      <w:divBdr>
        <w:top w:val="none" w:sz="0" w:space="0" w:color="auto"/>
        <w:left w:val="none" w:sz="0" w:space="0" w:color="auto"/>
        <w:bottom w:val="none" w:sz="0" w:space="0" w:color="auto"/>
        <w:right w:val="none" w:sz="0" w:space="0" w:color="auto"/>
      </w:divBdr>
      <w:divsChild>
        <w:div w:id="199705735">
          <w:marLeft w:val="0"/>
          <w:marRight w:val="0"/>
          <w:marTop w:val="240"/>
          <w:marBottom w:val="240"/>
          <w:divBdr>
            <w:top w:val="none" w:sz="0" w:space="0" w:color="auto"/>
            <w:left w:val="none" w:sz="0" w:space="0" w:color="auto"/>
            <w:bottom w:val="none" w:sz="0" w:space="0" w:color="auto"/>
            <w:right w:val="none" w:sz="0" w:space="0" w:color="auto"/>
          </w:divBdr>
        </w:div>
        <w:div w:id="54545658">
          <w:marLeft w:val="0"/>
          <w:marRight w:val="0"/>
          <w:marTop w:val="240"/>
          <w:marBottom w:val="240"/>
          <w:divBdr>
            <w:top w:val="none" w:sz="0" w:space="0" w:color="auto"/>
            <w:left w:val="none" w:sz="0" w:space="0" w:color="auto"/>
            <w:bottom w:val="none" w:sz="0" w:space="0" w:color="auto"/>
            <w:right w:val="none" w:sz="0" w:space="0" w:color="auto"/>
          </w:divBdr>
        </w:div>
        <w:div w:id="940916410">
          <w:marLeft w:val="0"/>
          <w:marRight w:val="0"/>
          <w:marTop w:val="450"/>
          <w:marBottom w:val="240"/>
          <w:divBdr>
            <w:top w:val="none" w:sz="0" w:space="0" w:color="auto"/>
            <w:left w:val="none" w:sz="0" w:space="0" w:color="auto"/>
            <w:bottom w:val="none" w:sz="0" w:space="0" w:color="auto"/>
            <w:right w:val="none" w:sz="0" w:space="0" w:color="auto"/>
          </w:divBdr>
        </w:div>
        <w:div w:id="2070490528">
          <w:marLeft w:val="0"/>
          <w:marRight w:val="0"/>
          <w:marTop w:val="240"/>
          <w:marBottom w:val="240"/>
          <w:divBdr>
            <w:top w:val="none" w:sz="0" w:space="0" w:color="auto"/>
            <w:left w:val="none" w:sz="0" w:space="0" w:color="auto"/>
            <w:bottom w:val="none" w:sz="0" w:space="0" w:color="auto"/>
            <w:right w:val="none" w:sz="0" w:space="0" w:color="auto"/>
          </w:divBdr>
        </w:div>
        <w:div w:id="1730415629">
          <w:marLeft w:val="0"/>
          <w:marRight w:val="0"/>
          <w:marTop w:val="450"/>
          <w:marBottom w:val="240"/>
          <w:divBdr>
            <w:top w:val="none" w:sz="0" w:space="0" w:color="auto"/>
            <w:left w:val="none" w:sz="0" w:space="0" w:color="auto"/>
            <w:bottom w:val="none" w:sz="0" w:space="0" w:color="auto"/>
            <w:right w:val="none" w:sz="0" w:space="0" w:color="auto"/>
          </w:divBdr>
        </w:div>
        <w:div w:id="2067676357">
          <w:marLeft w:val="0"/>
          <w:marRight w:val="0"/>
          <w:marTop w:val="240"/>
          <w:marBottom w:val="240"/>
          <w:divBdr>
            <w:top w:val="none" w:sz="0" w:space="0" w:color="auto"/>
            <w:left w:val="none" w:sz="0" w:space="0" w:color="auto"/>
            <w:bottom w:val="none" w:sz="0" w:space="0" w:color="auto"/>
            <w:right w:val="none" w:sz="0" w:space="0" w:color="auto"/>
          </w:divBdr>
        </w:div>
        <w:div w:id="1492788949">
          <w:marLeft w:val="0"/>
          <w:marRight w:val="0"/>
          <w:marTop w:val="450"/>
          <w:marBottom w:val="240"/>
          <w:divBdr>
            <w:top w:val="none" w:sz="0" w:space="0" w:color="auto"/>
            <w:left w:val="none" w:sz="0" w:space="0" w:color="auto"/>
            <w:bottom w:val="none" w:sz="0" w:space="0" w:color="auto"/>
            <w:right w:val="none" w:sz="0" w:space="0" w:color="auto"/>
          </w:divBdr>
        </w:div>
        <w:div w:id="1096286376">
          <w:marLeft w:val="0"/>
          <w:marRight w:val="0"/>
          <w:marTop w:val="240"/>
          <w:marBottom w:val="240"/>
          <w:divBdr>
            <w:top w:val="none" w:sz="0" w:space="0" w:color="auto"/>
            <w:left w:val="none" w:sz="0" w:space="0" w:color="auto"/>
            <w:bottom w:val="none" w:sz="0" w:space="0" w:color="auto"/>
            <w:right w:val="none" w:sz="0" w:space="0" w:color="auto"/>
          </w:divBdr>
        </w:div>
        <w:div w:id="1198618667">
          <w:marLeft w:val="0"/>
          <w:marRight w:val="0"/>
          <w:marTop w:val="450"/>
          <w:marBottom w:val="240"/>
          <w:divBdr>
            <w:top w:val="none" w:sz="0" w:space="0" w:color="auto"/>
            <w:left w:val="none" w:sz="0" w:space="0" w:color="auto"/>
            <w:bottom w:val="none" w:sz="0" w:space="0" w:color="auto"/>
            <w:right w:val="none" w:sz="0" w:space="0" w:color="auto"/>
          </w:divBdr>
        </w:div>
        <w:div w:id="1373647881">
          <w:marLeft w:val="0"/>
          <w:marRight w:val="0"/>
          <w:marTop w:val="240"/>
          <w:marBottom w:val="240"/>
          <w:divBdr>
            <w:top w:val="none" w:sz="0" w:space="0" w:color="auto"/>
            <w:left w:val="none" w:sz="0" w:space="0" w:color="auto"/>
            <w:bottom w:val="none" w:sz="0" w:space="0" w:color="auto"/>
            <w:right w:val="none" w:sz="0" w:space="0" w:color="auto"/>
          </w:divBdr>
        </w:div>
        <w:div w:id="1695376035">
          <w:marLeft w:val="0"/>
          <w:marRight w:val="0"/>
          <w:marTop w:val="450"/>
          <w:marBottom w:val="240"/>
          <w:divBdr>
            <w:top w:val="none" w:sz="0" w:space="0" w:color="auto"/>
            <w:left w:val="none" w:sz="0" w:space="0" w:color="auto"/>
            <w:bottom w:val="none" w:sz="0" w:space="0" w:color="auto"/>
            <w:right w:val="none" w:sz="0" w:space="0" w:color="auto"/>
          </w:divBdr>
        </w:div>
        <w:div w:id="896014239">
          <w:marLeft w:val="0"/>
          <w:marRight w:val="0"/>
          <w:marTop w:val="240"/>
          <w:marBottom w:val="240"/>
          <w:divBdr>
            <w:top w:val="none" w:sz="0" w:space="0" w:color="auto"/>
            <w:left w:val="none" w:sz="0" w:space="0" w:color="auto"/>
            <w:bottom w:val="none" w:sz="0" w:space="0" w:color="auto"/>
            <w:right w:val="none" w:sz="0" w:space="0" w:color="auto"/>
          </w:divBdr>
        </w:div>
        <w:div w:id="805203484">
          <w:marLeft w:val="0"/>
          <w:marRight w:val="0"/>
          <w:marTop w:val="240"/>
          <w:marBottom w:val="240"/>
          <w:divBdr>
            <w:top w:val="none" w:sz="0" w:space="0" w:color="auto"/>
            <w:left w:val="none" w:sz="0" w:space="0" w:color="auto"/>
            <w:bottom w:val="none" w:sz="0" w:space="0" w:color="auto"/>
            <w:right w:val="none" w:sz="0" w:space="0" w:color="auto"/>
          </w:divBdr>
        </w:div>
      </w:divsChild>
    </w:div>
    <w:div w:id="1925801552">
      <w:bodyDiv w:val="1"/>
      <w:marLeft w:val="0"/>
      <w:marRight w:val="0"/>
      <w:marTop w:val="0"/>
      <w:marBottom w:val="0"/>
      <w:divBdr>
        <w:top w:val="none" w:sz="0" w:space="0" w:color="auto"/>
        <w:left w:val="none" w:sz="0" w:space="0" w:color="auto"/>
        <w:bottom w:val="none" w:sz="0" w:space="0" w:color="auto"/>
        <w:right w:val="none" w:sz="0" w:space="0" w:color="auto"/>
      </w:divBdr>
      <w:divsChild>
        <w:div w:id="1963152598">
          <w:marLeft w:val="0"/>
          <w:marRight w:val="0"/>
          <w:marTop w:val="450"/>
          <w:marBottom w:val="240"/>
          <w:divBdr>
            <w:top w:val="none" w:sz="0" w:space="0" w:color="auto"/>
            <w:left w:val="none" w:sz="0" w:space="0" w:color="auto"/>
            <w:bottom w:val="none" w:sz="0" w:space="0" w:color="auto"/>
            <w:right w:val="none" w:sz="0" w:space="0" w:color="auto"/>
          </w:divBdr>
        </w:div>
        <w:div w:id="774715038">
          <w:marLeft w:val="0"/>
          <w:marRight w:val="0"/>
          <w:marTop w:val="240"/>
          <w:marBottom w:val="240"/>
          <w:divBdr>
            <w:top w:val="none" w:sz="0" w:space="0" w:color="auto"/>
            <w:left w:val="none" w:sz="0" w:space="0" w:color="auto"/>
            <w:bottom w:val="none" w:sz="0" w:space="0" w:color="auto"/>
            <w:right w:val="none" w:sz="0" w:space="0" w:color="auto"/>
          </w:divBdr>
        </w:div>
        <w:div w:id="2017491722">
          <w:marLeft w:val="0"/>
          <w:marRight w:val="0"/>
          <w:marTop w:val="240"/>
          <w:marBottom w:val="240"/>
          <w:divBdr>
            <w:top w:val="none" w:sz="0" w:space="0" w:color="auto"/>
            <w:left w:val="none" w:sz="0" w:space="0" w:color="auto"/>
            <w:bottom w:val="none" w:sz="0" w:space="0" w:color="auto"/>
            <w:right w:val="none" w:sz="0" w:space="0" w:color="auto"/>
          </w:divBdr>
        </w:div>
        <w:div w:id="1256790634">
          <w:marLeft w:val="0"/>
          <w:marRight w:val="0"/>
          <w:marTop w:val="240"/>
          <w:marBottom w:val="240"/>
          <w:divBdr>
            <w:top w:val="none" w:sz="0" w:space="0" w:color="auto"/>
            <w:left w:val="none" w:sz="0" w:space="0" w:color="auto"/>
            <w:bottom w:val="none" w:sz="0" w:space="0" w:color="auto"/>
            <w:right w:val="none" w:sz="0" w:space="0" w:color="auto"/>
          </w:divBdr>
        </w:div>
        <w:div w:id="7372537">
          <w:marLeft w:val="0"/>
          <w:marRight w:val="0"/>
          <w:marTop w:val="240"/>
          <w:marBottom w:val="240"/>
          <w:divBdr>
            <w:top w:val="none" w:sz="0" w:space="0" w:color="auto"/>
            <w:left w:val="none" w:sz="0" w:space="0" w:color="auto"/>
            <w:bottom w:val="none" w:sz="0" w:space="0" w:color="auto"/>
            <w:right w:val="none" w:sz="0" w:space="0" w:color="auto"/>
          </w:divBdr>
        </w:div>
        <w:div w:id="1538851437">
          <w:marLeft w:val="0"/>
          <w:marRight w:val="0"/>
          <w:marTop w:val="240"/>
          <w:marBottom w:val="240"/>
          <w:divBdr>
            <w:top w:val="none" w:sz="0" w:space="0" w:color="auto"/>
            <w:left w:val="none" w:sz="0" w:space="0" w:color="auto"/>
            <w:bottom w:val="none" w:sz="0" w:space="0" w:color="auto"/>
            <w:right w:val="none" w:sz="0" w:space="0" w:color="auto"/>
          </w:divBdr>
        </w:div>
        <w:div w:id="1326057997">
          <w:marLeft w:val="0"/>
          <w:marRight w:val="0"/>
          <w:marTop w:val="240"/>
          <w:marBottom w:val="240"/>
          <w:divBdr>
            <w:top w:val="none" w:sz="0" w:space="0" w:color="auto"/>
            <w:left w:val="none" w:sz="0" w:space="0" w:color="auto"/>
            <w:bottom w:val="none" w:sz="0" w:space="0" w:color="auto"/>
            <w:right w:val="none" w:sz="0" w:space="0" w:color="auto"/>
          </w:divBdr>
        </w:div>
        <w:div w:id="678191023">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hatay.ru"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consultant.ru/document/cons_doc_LAW_523948/bbec48ff6fbeaac02b8579b5a8aed4c2d524a001/" TargetMode="External"/><Relationship Id="rId4" Type="http://schemas.openxmlformats.org/officeDocument/2006/relationships/webSettings" Target="webSettings.xml"/><Relationship Id="rId9" Type="http://schemas.openxmlformats.org/officeDocument/2006/relationships/hyperlink" Target="https://www.consultant.ru/document/cons_doc_LAW_52330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364</TotalTime>
  <Pages>14</Pages>
  <Words>4775</Words>
  <Characters>27218</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Кононова</dc:creator>
  <cp:keywords/>
  <dc:description/>
  <cp:lastModifiedBy>Кононова</cp:lastModifiedBy>
  <cp:revision>12</cp:revision>
  <cp:lastPrinted>2026-04-23T01:22:00Z</cp:lastPrinted>
  <dcterms:created xsi:type="dcterms:W3CDTF">2025-12-02T21:20:00Z</dcterms:created>
  <dcterms:modified xsi:type="dcterms:W3CDTF">2026-04-27T21:28:00Z</dcterms:modified>
</cp:coreProperties>
</file>