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1A3" w:rsidRPr="002836A2" w:rsidRDefault="006541A3" w:rsidP="006541A3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1327"/>
        <w:gridCol w:w="4276"/>
      </w:tblGrid>
      <w:tr w:rsidR="002836A2" w:rsidTr="002836A2">
        <w:trPr>
          <w:trHeight w:val="1860"/>
        </w:trPr>
        <w:tc>
          <w:tcPr>
            <w:tcW w:w="4349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327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5" name="Прямоугольник 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B06F01" id="Прямоугольник 5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KNI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K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BdijSE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0577B801" wp14:editId="5CDAC1F2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Саха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2836A2" w:rsidRDefault="002836A2" w:rsidP="00B66A49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Уокуруктаађы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2836A2" w:rsidRDefault="002836A2" w:rsidP="00B66A49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836A2" w:rsidTr="002836A2">
        <w:trPr>
          <w:trHeight w:val="87"/>
        </w:trPr>
        <w:tc>
          <w:tcPr>
            <w:tcW w:w="9952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836A2" w:rsidRDefault="002836A2" w:rsidP="00B66A49">
            <w:pPr>
              <w:pStyle w:val="a8"/>
              <w:jc w:val="right"/>
              <w:rPr>
                <w:rFonts w:ascii="Times New Roman" w:hAnsi="Times New Roman"/>
              </w:rPr>
            </w:pPr>
          </w:p>
          <w:p w:rsidR="002836A2" w:rsidRDefault="002836A2" w:rsidP="0070554C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 </w:t>
            </w:r>
            <w:r w:rsidR="0070554C">
              <w:rPr>
                <w:rFonts w:ascii="Times New Roman" w:hAnsi="Times New Roman"/>
              </w:rPr>
              <w:t xml:space="preserve">                </w:t>
            </w:r>
            <w:r>
              <w:rPr>
                <w:rFonts w:ascii="Times New Roman" w:hAnsi="Times New Roman"/>
              </w:rPr>
              <w:t xml:space="preserve">   </w:t>
            </w:r>
            <w:r w:rsidR="0070554C">
              <w:rPr>
                <w:rFonts w:ascii="Times New Roman" w:hAnsi="Times New Roman"/>
              </w:rPr>
              <w:t xml:space="preserve">            </w:t>
            </w:r>
            <w:r>
              <w:rPr>
                <w:rFonts w:ascii="Times New Roman" w:hAnsi="Times New Roman"/>
              </w:rPr>
              <w:t xml:space="preserve">           "</w:t>
            </w:r>
            <w:r w:rsidR="0070554C">
              <w:rPr>
                <w:rFonts w:ascii="Times New Roman" w:hAnsi="Times New Roman"/>
              </w:rPr>
              <w:t xml:space="preserve"> 27 </w:t>
            </w:r>
            <w:r>
              <w:rPr>
                <w:rFonts w:ascii="Times New Roman" w:hAnsi="Times New Roman"/>
              </w:rPr>
              <w:t>"</w:t>
            </w:r>
            <w:r w:rsidR="0070554C">
              <w:rPr>
                <w:rFonts w:ascii="Times New Roman" w:hAnsi="Times New Roman"/>
              </w:rPr>
              <w:t xml:space="preserve"> декабря </w:t>
            </w:r>
            <w:r>
              <w:rPr>
                <w:rFonts w:ascii="Times New Roman" w:hAnsi="Times New Roman"/>
              </w:rPr>
              <w:t xml:space="preserve"> 2024 г. № </w:t>
            </w:r>
            <w:r w:rsidR="0070554C">
              <w:rPr>
                <w:rFonts w:ascii="Times New Roman" w:hAnsi="Times New Roman"/>
              </w:rPr>
              <w:t>123-г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6541A3" w:rsidRPr="002836A2" w:rsidRDefault="002836A2" w:rsidP="00CA1186">
      <w:pPr>
        <w:tabs>
          <w:tab w:val="left" w:pos="2484"/>
        </w:tabs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836A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2836A2" w:rsidRDefault="002836A2" w:rsidP="002836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</w:t>
      </w:r>
      <w:r w:rsidRPr="00685331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орядк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а</w:t>
      </w:r>
      <w:r w:rsidRPr="00685331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br/>
        <w:t>расходования субвенций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</w:r>
      <w:r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на территории</w:t>
      </w:r>
      <w:r w:rsidRPr="00E003CC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Городского округа «Жатай»</w:t>
      </w:r>
    </w:p>
    <w:p w:rsidR="00A84FA0" w:rsidRPr="00685331" w:rsidRDefault="00A84FA0" w:rsidP="002836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bookmarkStart w:id="0" w:name="_GoBack"/>
      <w:bookmarkEnd w:id="0"/>
    </w:p>
    <w:p w:rsidR="006541A3" w:rsidRPr="002836A2" w:rsidRDefault="002836A2" w:rsidP="002836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</w:t>
      </w: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соответствии с </w:t>
      </w:r>
      <w:hyperlink r:id="rId5" w:anchor="/document/12112604/entry/0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Бюджетным кодексом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Российской Федерации, </w:t>
      </w:r>
      <w:hyperlink r:id="rId6" w:anchor="/document/70291362/entry/0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Федеральным законом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от 29 декабря 2012 г. N 273-ФЗ "Об образовании в Российской Федерации", </w:t>
      </w:r>
      <w:hyperlink r:id="rId7" w:anchor="/document/197127/entry/0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приказом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Министерства образования и науки Российской Федерации от 06 октября 2009 г. N 373 "Об утверждении и введении в действие федерального государственного образовательного стандарта начального общего образования", </w:t>
      </w:r>
      <w:hyperlink r:id="rId8" w:anchor="/document/55170507/entry/0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приказом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Министерства образования и науки Российской Федерации от 17 декабря 2010 г. N 1897 "Об утверждении федерального государственного образовательного стандарта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основного общего образования", </w:t>
      </w:r>
      <w:hyperlink r:id="rId9" w:history="1">
        <w:r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>п</w:t>
        </w:r>
        <w:r w:rsidRPr="00C971EA"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>остановлени</w:t>
        </w:r>
        <w:r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>я</w:t>
        </w:r>
        <w:r w:rsidRPr="00C971EA"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 xml:space="preserve"> Правительства Республики Саха (Якутия) от 23 декабря 2021 г. N 537 "Об утверждении нормативов финансирования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коэффициентов, учитывающих особенности организации и осуществления образовательной деятельности общеобразовательных организаций, методики расчета объема субвенций </w:t>
        </w:r>
      </w:hyperlink>
      <w:r w:rsidRPr="00C971E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 порядка предоставления и расходования субвенций местным бюджетам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»</w:t>
      </w:r>
      <w:r w:rsidR="006541A3" w:rsidRPr="002836A2">
        <w:rPr>
          <w:rFonts w:ascii="Times New Roman" w:hAnsi="Times New Roman" w:cs="Times New Roman"/>
          <w:sz w:val="24"/>
          <w:szCs w:val="24"/>
        </w:rPr>
        <w:t>:</w:t>
      </w:r>
    </w:p>
    <w:p w:rsidR="006541A3" w:rsidRPr="002836A2" w:rsidRDefault="006541A3" w:rsidP="006541A3">
      <w:pPr>
        <w:rPr>
          <w:rFonts w:ascii="Times New Roman" w:hAnsi="Times New Roman" w:cs="Times New Roman"/>
          <w:b/>
          <w:sz w:val="24"/>
          <w:szCs w:val="24"/>
        </w:rPr>
      </w:pPr>
    </w:p>
    <w:p w:rsidR="006541A3" w:rsidRPr="002836A2" w:rsidRDefault="006541A3" w:rsidP="00283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6A2">
        <w:rPr>
          <w:rFonts w:ascii="Times New Roman" w:hAnsi="Times New Roman" w:cs="Times New Roman"/>
          <w:sz w:val="24"/>
          <w:szCs w:val="24"/>
        </w:rPr>
        <w:t xml:space="preserve">1. Утвердить Порядок </w:t>
      </w:r>
      <w:r w:rsidR="002836A2" w:rsidRPr="002836A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расходования субвенций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на территории Городского округа «Жатай»</w:t>
      </w:r>
      <w:r w:rsidR="002836A2" w:rsidRPr="002836A2">
        <w:rPr>
          <w:rFonts w:ascii="Times New Roman" w:hAnsi="Times New Roman" w:cs="Times New Roman"/>
          <w:sz w:val="24"/>
          <w:szCs w:val="24"/>
        </w:rPr>
        <w:t xml:space="preserve"> согласно приложению к данному постановлению;</w:t>
      </w:r>
    </w:p>
    <w:p w:rsidR="006541A3" w:rsidRPr="002836A2" w:rsidRDefault="002836A2" w:rsidP="00283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541A3" w:rsidRPr="002836A2">
        <w:rPr>
          <w:rFonts w:ascii="Times New Roman" w:hAnsi="Times New Roman" w:cs="Times New Roman"/>
          <w:sz w:val="24"/>
          <w:szCs w:val="24"/>
        </w:rPr>
        <w:t>. Настоящее постановление вступает в силу со дня его официального опубликования;</w:t>
      </w:r>
    </w:p>
    <w:p w:rsidR="006541A3" w:rsidRPr="002836A2" w:rsidRDefault="002836A2" w:rsidP="002836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541A3" w:rsidRPr="002836A2">
        <w:rPr>
          <w:rFonts w:ascii="Times New Roman" w:hAnsi="Times New Roman" w:cs="Times New Roman"/>
          <w:sz w:val="24"/>
          <w:szCs w:val="24"/>
        </w:rPr>
        <w:t>. Контроль за исполнением данного постановления оставляю за собой.</w:t>
      </w:r>
    </w:p>
    <w:p w:rsidR="006541A3" w:rsidRDefault="006541A3" w:rsidP="006541A3">
      <w:pPr>
        <w:rPr>
          <w:sz w:val="24"/>
          <w:szCs w:val="24"/>
        </w:rPr>
      </w:pPr>
    </w:p>
    <w:p w:rsidR="006541A3" w:rsidRDefault="006541A3" w:rsidP="006541A3">
      <w:pPr>
        <w:rPr>
          <w:sz w:val="24"/>
          <w:szCs w:val="24"/>
        </w:rPr>
      </w:pPr>
    </w:p>
    <w:p w:rsidR="006541A3" w:rsidRPr="002836A2" w:rsidRDefault="006541A3" w:rsidP="006541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41A3" w:rsidRPr="002836A2" w:rsidRDefault="006541A3" w:rsidP="006541A3">
      <w:pPr>
        <w:jc w:val="center"/>
        <w:rPr>
          <w:rFonts w:ascii="Times New Roman" w:hAnsi="Times New Roman" w:cs="Times New Roman"/>
          <w:sz w:val="24"/>
          <w:szCs w:val="24"/>
        </w:rPr>
      </w:pPr>
      <w:r w:rsidRPr="002836A2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  <w:t>Е.Н. Исаева</w:t>
      </w:r>
    </w:p>
    <w:p w:rsidR="002836A2" w:rsidRDefault="002836A2" w:rsidP="00E003C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2836A2" w:rsidRDefault="002836A2" w:rsidP="00E003C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2836A2" w:rsidRDefault="002836A2" w:rsidP="00E003C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2836A2" w:rsidRPr="002836A2" w:rsidRDefault="002836A2" w:rsidP="002836A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836A2">
        <w:rPr>
          <w:rFonts w:ascii="Times New Roman" w:hAnsi="Times New Roman" w:cs="Times New Roman"/>
        </w:rPr>
        <w:t>Приложение 1 к Постановлению Главы</w:t>
      </w:r>
    </w:p>
    <w:p w:rsidR="002836A2" w:rsidRPr="002836A2" w:rsidRDefault="002836A2" w:rsidP="002836A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836A2">
        <w:rPr>
          <w:rFonts w:ascii="Times New Roman" w:hAnsi="Times New Roman" w:cs="Times New Roman"/>
        </w:rPr>
        <w:t>Окружной Администрации ГО «Жатай»</w:t>
      </w:r>
    </w:p>
    <w:p w:rsidR="002836A2" w:rsidRPr="00DB6E15" w:rsidRDefault="00DB6E15" w:rsidP="002836A2">
      <w:pPr>
        <w:spacing w:after="0" w:line="240" w:lineRule="auto"/>
        <w:ind w:left="5672" w:firstLine="424"/>
        <w:jc w:val="right"/>
        <w:rPr>
          <w:rFonts w:ascii="Times New Roman" w:hAnsi="Times New Roman" w:cs="Times New Roman"/>
        </w:rPr>
      </w:pPr>
      <w:r w:rsidRPr="00DB6E15">
        <w:rPr>
          <w:rFonts w:ascii="Times New Roman" w:hAnsi="Times New Roman" w:cs="Times New Roman"/>
        </w:rPr>
        <w:t xml:space="preserve">№ 123-г </w:t>
      </w:r>
      <w:r w:rsidR="002836A2" w:rsidRPr="00DB6E15">
        <w:rPr>
          <w:rFonts w:ascii="Times New Roman" w:hAnsi="Times New Roman" w:cs="Times New Roman"/>
        </w:rPr>
        <w:t xml:space="preserve">от </w:t>
      </w:r>
      <w:proofErr w:type="gramStart"/>
      <w:r w:rsidR="002836A2" w:rsidRPr="00DB6E15">
        <w:rPr>
          <w:rFonts w:ascii="Times New Roman" w:hAnsi="Times New Roman" w:cs="Times New Roman"/>
        </w:rPr>
        <w:t xml:space="preserve">« </w:t>
      </w:r>
      <w:r w:rsidRPr="00DB6E15">
        <w:rPr>
          <w:rFonts w:ascii="Times New Roman" w:hAnsi="Times New Roman" w:cs="Times New Roman"/>
        </w:rPr>
        <w:t>27</w:t>
      </w:r>
      <w:proofErr w:type="gramEnd"/>
      <w:r w:rsidRPr="00DB6E15">
        <w:rPr>
          <w:rFonts w:ascii="Times New Roman" w:hAnsi="Times New Roman" w:cs="Times New Roman"/>
        </w:rPr>
        <w:t xml:space="preserve"> </w:t>
      </w:r>
      <w:r w:rsidR="002836A2" w:rsidRPr="00DB6E15">
        <w:rPr>
          <w:rFonts w:ascii="Times New Roman" w:hAnsi="Times New Roman" w:cs="Times New Roman"/>
        </w:rPr>
        <w:t xml:space="preserve">» </w:t>
      </w:r>
      <w:r w:rsidRPr="00DB6E15">
        <w:rPr>
          <w:rFonts w:ascii="Times New Roman" w:hAnsi="Times New Roman" w:cs="Times New Roman"/>
        </w:rPr>
        <w:t>декабря</w:t>
      </w:r>
      <w:r w:rsidR="002836A2" w:rsidRPr="00DB6E15">
        <w:rPr>
          <w:rFonts w:ascii="Times New Roman" w:hAnsi="Times New Roman" w:cs="Times New Roman"/>
        </w:rPr>
        <w:t xml:space="preserve">   2024 г.</w:t>
      </w:r>
    </w:p>
    <w:p w:rsidR="00685331" w:rsidRPr="00685331" w:rsidRDefault="00685331" w:rsidP="0068533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685331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Порядок</w:t>
      </w:r>
      <w:r w:rsidRPr="00685331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br/>
        <w:t>расходования субвенций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</w:r>
      <w:r w:rsidR="004F0E5B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на территории</w:t>
      </w:r>
      <w:r w:rsidR="00A97FAD" w:rsidRPr="00E003CC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Городского округа «Жатай»</w:t>
      </w:r>
    </w:p>
    <w:p w:rsidR="00685331" w:rsidRDefault="00685331" w:rsidP="0068533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Настоящий порядок разработан в соответствии с </w:t>
      </w:r>
      <w:hyperlink r:id="rId10" w:anchor="/document/12112604/entry/0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Бюджетным кодексом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Российской Федерации, </w:t>
      </w:r>
      <w:hyperlink r:id="rId11" w:anchor="/document/70291362/entry/0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Федеральным законом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от 29 декабря 2012 г. N 273-ФЗ "Об образовании в Российской Федерации", </w:t>
      </w:r>
      <w:hyperlink r:id="rId12" w:anchor="/document/197127/entry/0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приказом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Министерства образования и науки Российской Федерации от 06 октября 2009 г. N 373 "Об утверждении и введении в действие федерального государственного образовательного стандарта начального общего образования", </w:t>
      </w:r>
      <w:hyperlink r:id="rId13" w:anchor="/document/55170507/entry/0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приказом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Министерства образования и науки Российской Федерации от 17 декабря 2010 г. N 1897 "Об утверждении федерального государственного образовательного стандарта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основного общего образования"</w:t>
      </w:r>
      <w:r w:rsidR="00C971E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, </w:t>
      </w:r>
      <w:hyperlink r:id="rId14" w:history="1">
        <w:r w:rsidR="00C971EA"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>п</w:t>
        </w:r>
        <w:r w:rsidR="00C971EA" w:rsidRPr="00C971EA"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>остановлени</w:t>
        </w:r>
        <w:r w:rsidR="00C971EA"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>я</w:t>
        </w:r>
        <w:r w:rsidR="00C971EA" w:rsidRPr="00C971EA"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 xml:space="preserve"> Правительства Республики Саха (Якутия) от 23 декабря 2021 г. N 537 "Об утверждении нормативов финансирования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коэффициентов, учитывающих особенности организации и осуществления образовательной деятельности общеобразовательных организаций, методики расчета объема субвенций </w:t>
        </w:r>
      </w:hyperlink>
      <w:r w:rsidR="00C971EA" w:rsidRPr="00C971E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 порядка предоставления и расходования субвенций местным бюджетам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</w:r>
      <w:r w:rsidR="00C971E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и устанавливает порядок расходования средств субвенций на 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общеобразовательных организациях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 территории Городского округа «Жатай»</w:t>
      </w: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</w:p>
    <w:p w:rsidR="00A97FAD" w:rsidRDefault="00A97FAD" w:rsidP="006853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1" w:name="sub_102"/>
    </w:p>
    <w:p w:rsidR="00685331" w:rsidRPr="00685331" w:rsidRDefault="00685331" w:rsidP="006853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Финансирование расходов, связанных с обеспечением государственных гарантий на получение гражданами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осуществляется за счет средств государственного бюджета Республики Саха (Якутия).</w:t>
      </w:r>
    </w:p>
    <w:p w:rsidR="00A97FAD" w:rsidRDefault="00A97FAD" w:rsidP="006853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2" w:name="sub_103"/>
      <w:bookmarkEnd w:id="1"/>
    </w:p>
    <w:p w:rsidR="00685331" w:rsidRDefault="00685331" w:rsidP="006853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Окружная </w:t>
      </w: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Городского округа «Жатай»</w:t>
      </w: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является главным распорядителем бюджетных средств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bookmarkStart w:id="3" w:name="sub_104"/>
      <w:bookmarkEnd w:id="2"/>
    </w:p>
    <w:p w:rsidR="00A97FAD" w:rsidRDefault="00A97FAD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685331" w:rsidRPr="00685331" w:rsidRDefault="00685331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4. Субвенция используется на реализацию образовательной программы </w:t>
      </w:r>
      <w:r w:rsidR="00382D57"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общедоступного и бесплатного начального общего, основного общего, среднего общего образования </w:t>
      </w: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организациях.</w:t>
      </w:r>
    </w:p>
    <w:bookmarkEnd w:id="3"/>
    <w:p w:rsidR="00A97FAD" w:rsidRDefault="00A97FAD" w:rsidP="00382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685331" w:rsidRPr="00685331" w:rsidRDefault="00382D57" w:rsidP="00382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</w:t>
      </w:r>
      <w:r w:rsidR="00685331"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 Субвенци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я</w:t>
      </w:r>
      <w:r w:rsidR="00685331"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направля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е</w:t>
      </w:r>
      <w:r w:rsidR="00685331"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тся на финансирование следующих расходов общеобразовательных организаций в пределах объема нормативов:</w:t>
      </w:r>
    </w:p>
    <w:p w:rsidR="00685331" w:rsidRDefault="00685331" w:rsidP="00382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а) расходы на оплату труда должностей руководителей, педагогических работников, учебно-вспомогательного, административно-хозяйственного, иного персонала;</w:t>
      </w:r>
      <w:r w:rsidR="004450F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(перечень должностей определен </w:t>
      </w:r>
      <w:r w:rsidR="004450F7" w:rsidRPr="004450F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постановлени</w:t>
      </w:r>
      <w:r w:rsidR="004450F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ем</w:t>
      </w:r>
      <w:r w:rsidR="004450F7" w:rsidRPr="004450F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Правительства Республики Саха (Якутия) от 23 декабря 2021 г. N 537</w:t>
      </w:r>
      <w:r w:rsidR="004450F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)</w:t>
      </w:r>
      <w:r w:rsidR="006541A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;</w:t>
      </w:r>
    </w:p>
    <w:p w:rsidR="00685331" w:rsidRPr="00685331" w:rsidRDefault="00685331" w:rsidP="00382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б) расходы на средства обучения и воспитания, необходимые для реализации образовательных программ начального общего, основного общего и среднего общего образования, дополнительного </w:t>
      </w: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образования детей, соответствующие современным условиям обучения - мебель, учебные кабинеты, учебники и учебные пособия, учебно-наглядные пособия, компьютерное, лабораторно-технологическое, демонстрационное оборудование, музыкальные инструменты, спортивное оборудование и инвентарь, оборудование для игровых, физкультурных площадок, электронные средства обучения, информационно-телекоммуникационные сети, аппаратно-программные и аудиовизуальные средства, печатные, электронные образовательные и информационные ресурсы, иные материальные объекты (мел, маркер, аттестаты, медали "За особые успехи в учении", расходные, комплектующие материалы, расходные материалы для уроков технологий), необходимые для организации образовательной деятельности, в том числе для проведения государственной итоговой аттестации - обеспечение пунктов проведения экзаменов видеонаблюдением и техническим оборудованием; на оплату услуг, связанных с подключением к информационно-коммуникационной сети Интернет и платой за пользование этой сетью;</w:t>
      </w:r>
    </w:p>
    <w:p w:rsidR="00685331" w:rsidRPr="00685331" w:rsidRDefault="00685331" w:rsidP="00382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в) на дополнительное профессиональное образование педагогических работников по профилю их деятельности;</w:t>
      </w:r>
    </w:p>
    <w:p w:rsidR="00685331" w:rsidRPr="00685331" w:rsidRDefault="00685331" w:rsidP="00382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г) на оплату услуг, связанных с подключением к информационно-коммуникационной сети Интернет и платой за пользование этой сетью;</w:t>
      </w:r>
    </w:p>
    <w:p w:rsidR="00685331" w:rsidRPr="00685331" w:rsidRDefault="00685331" w:rsidP="00382D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д) расходы, связанные с использованием сетевой формы реализации образовательных программ;</w:t>
      </w:r>
    </w:p>
    <w:p w:rsidR="00685331" w:rsidRDefault="00685331" w:rsidP="003F41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е) пособия по временной нетрудоспособности за первые три дня за счет работодателя (</w:t>
      </w:r>
      <w:hyperlink r:id="rId15" w:anchor="/document/12151284/entry/321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пункт 1 части 2 статьи 3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Федерального закона от 29 декабря 2006 г. N 255-ФЗ "Об обязательном социальном страховании на случай временной нетрудоспособности и в связи с материнством"); выходное пособие при увольнении, при ликвидации общеобразовательных организаций либо сокращении численности или штата в размере среднего месячного заработка за первый, второй, третий, четвертый, пятый и шестой месяцы со дня увольнения или его часть пропорционально периоду трудоустройства, приходящемуся на этот месяц, в соответствии с </w:t>
      </w:r>
      <w:hyperlink r:id="rId16" w:anchor="/document/12125268/entry/1782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частями 2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 </w:t>
      </w:r>
      <w:hyperlink r:id="rId17" w:anchor="/document/12125268/entry/17803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3 статьи 178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 </w:t>
      </w:r>
      <w:hyperlink r:id="rId18" w:anchor="/document/12125268/entry/31820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частями 2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 </w:t>
      </w:r>
      <w:hyperlink r:id="rId19" w:anchor="/document/12125268/entry/31802" w:history="1">
        <w:r w:rsidRPr="00685331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3 статьи 318</w:t>
        </w:r>
      </w:hyperlink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Трудового кодекса Российской Федерации.</w:t>
      </w:r>
    </w:p>
    <w:p w:rsidR="00A97FAD" w:rsidRDefault="00A97FAD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4" w:name="sub_6"/>
    </w:p>
    <w:p w:rsidR="00382D57" w:rsidRPr="00382D57" w:rsidRDefault="00382D57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6. Субвенция расходуется при условии выдачи муниципального задания по предоставлению образовательной услуги в пределах федеральных образовательных стандартов муниципальной общеобразовательной организации.</w:t>
      </w:r>
    </w:p>
    <w:p w:rsidR="00A97FAD" w:rsidRDefault="00A97FAD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5" w:name="sub_7"/>
      <w:bookmarkEnd w:id="4"/>
    </w:p>
    <w:p w:rsidR="00382D57" w:rsidRPr="00382D57" w:rsidRDefault="00382D57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7. До муниципальной общеобразовательной организации субвенция доводится в пределах бюджетных ассигнований и лимитов бюджетных обязательств, предусмотренных в установленном порядке главным распорядителем бюджетных средств на соответствующий финансовый год.</w:t>
      </w:r>
    </w:p>
    <w:p w:rsidR="00A97FAD" w:rsidRDefault="00A97FAD" w:rsidP="003F41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6" w:name="sub_8"/>
      <w:bookmarkEnd w:id="5"/>
    </w:p>
    <w:p w:rsidR="003F4185" w:rsidRDefault="00382D57" w:rsidP="003F41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8. Главный распорядитель бюджетных средств при распределении, а также перераспределении объема средств между муниципальными общеобразовательными организациями, учитывает остатки средств на начало календарного года, образовавшуюся экономию, в том числе по начислениям на выплаты по оплате труда. При этом средства могут быть направлены по следующей приоритетности:</w:t>
      </w:r>
      <w:bookmarkEnd w:id="6"/>
    </w:p>
    <w:p w:rsidR="003F4185" w:rsidRPr="003F4185" w:rsidRDefault="00A97FAD" w:rsidP="003F41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а)  </w:t>
      </w:r>
      <w:r w:rsidR="00382D57"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</w:t>
      </w:r>
      <w:proofErr w:type="gramEnd"/>
      <w:r w:rsidR="00382D57"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достижение целевых показателей средней заработной платы педагогических работников;</w:t>
      </w:r>
    </w:p>
    <w:p w:rsidR="003F4185" w:rsidRPr="003F4185" w:rsidRDefault="00A97FAD" w:rsidP="003F41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б) </w:t>
      </w:r>
      <w:r w:rsidR="00382D57"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 приобретение средств обучения и воспитания, необходимые для реализации образовательных программ начального общего, основного общего и среднего общего образования, дополнительного образования детей, соответствующие современным условиям обучения - мебель, учебные кабинеты, учебники и учебные пособия, учебно-наглядные пособия, компьютерное, лабораторно-технологическое, демонстрационное оборудование, музыкальные инструменты, спортивное оборудование и инвентарь, оборудование для игровых, физкультурных площадок, электронные средства обучения, информационно-телекоммуникационные сети, аппаратно-программные и аудиовизуальные средства, печатные, электронные образовательные и информационные ресурсы, иные материальные объекты (мел, маркер, аттестаты, медали "За особые успехи в учении", расходные, комплектующие материалы, расходные материалы для уроков технологий), необходимые для организации образовательной деятельности, в том числе для проведения государственной итоговой аттестации - обеспечение пунктов проведения экзаменов видеонаблюдением и техническим оборудованием; на оплату услуг, связанных с подключением к информационно-коммуникационной сети Интернет и платой за пользование этой сетью;</w:t>
      </w:r>
    </w:p>
    <w:p w:rsidR="00382D57" w:rsidRPr="003F4185" w:rsidRDefault="00A97FAD" w:rsidP="003F41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в) </w:t>
      </w:r>
      <w:r w:rsidR="00382D57"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 дополнительное профессиональное образование педагогических работников по профилю их деятельности.</w:t>
      </w:r>
    </w:p>
    <w:p w:rsidR="00A97FAD" w:rsidRDefault="00382D57" w:rsidP="00A97FA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9</w:t>
      </w:r>
      <w:r w:rsidR="00685331"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Главный распорядитель бюджетных средств</w:t>
      </w:r>
      <w:r w:rsidR="00685331"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вправе:</w:t>
      </w:r>
    </w:p>
    <w:p w:rsidR="00A97FAD" w:rsidRDefault="00685331" w:rsidP="00A97F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а) направлять средства из нормативного фонда оплаты труда руководителей, учебно-вспомогательного персонала, административно-управленческого персонала и иных работников на оплату труда педагогических работников;</w:t>
      </w:r>
    </w:p>
    <w:p w:rsidR="00685331" w:rsidRDefault="00685331" w:rsidP="00A97F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8533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б) аккумулировать средства субвенций для выплаты компенсации педагогическим работникам общеобразовательных организаций, участвующим в проведении единого государственного экзамена, приобретения оборудования, расходных и комплектующих материалов для обеспечения проведения единого государственного экзамена, обеспечения пунктов проведения экзаменов видеонаблюдением и техническим оборудованием</w:t>
      </w:r>
      <w:r w:rsidR="00A97FA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</w:p>
    <w:p w:rsidR="00A97FAD" w:rsidRPr="00685331" w:rsidRDefault="00A97FAD" w:rsidP="00A97F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382D57" w:rsidRDefault="00382D57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7" w:name="sub_10"/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10. Субвенция носит целевой характер и не может быть использована на другие цели. Средства государственного бюджета Республики Саха (Якутия), используемые не по целевому назначению, взыскиваются в порядке, установленном законодательством Российской Федерации.</w:t>
      </w:r>
    </w:p>
    <w:p w:rsidR="00A97FAD" w:rsidRPr="00382D57" w:rsidRDefault="00A97FAD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382D57" w:rsidRDefault="00382D57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8" w:name="sub_11"/>
      <w:bookmarkEnd w:id="7"/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11. Муниципальные общеобразовательные организации несут ответственность за нецелевое использование средств, выделенных из бюджета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Городского округа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«Жатай»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в соответствии с действующим законодательством.</w:t>
      </w:r>
    </w:p>
    <w:p w:rsidR="00A97FAD" w:rsidRPr="00382D57" w:rsidRDefault="00A97FAD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382D57" w:rsidRDefault="00382D57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9" w:name="sub_12"/>
      <w:bookmarkEnd w:id="8"/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12. Не использованный на 01 января текущего финансового года остаток субвенции подлежит возврату в государственный бюджет Республики Саха (Якутия) в течение первых 15 рабочих дней текущего финансового года.</w:t>
      </w:r>
    </w:p>
    <w:p w:rsidR="00D20B71" w:rsidRDefault="00D20B71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D20B71" w:rsidRDefault="00D20B71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13.  О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бщеобразовательные организации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направля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ю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т ежеквартально не позднее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-го числа месяца, следующего за отчетным периодом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Окружную Администрацию Городского округа «Жатай»</w:t>
      </w:r>
      <w:r w:rsidRPr="00D20B7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отчет о расходах местного бюджета, источником финансового обеспечения которых является субвенция из государственного бюджета Республики Саха (Якутия), по форме и в порядке, установленном Министерством образования и науки Республики Саха (Якутия).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</w:t>
      </w:r>
    </w:p>
    <w:p w:rsidR="00A97FAD" w:rsidRPr="00382D57" w:rsidRDefault="00A97FAD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3F4185" w:rsidRDefault="00382D57" w:rsidP="003F41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10" w:name="sub_13"/>
      <w:bookmarkEnd w:id="9"/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</w:t>
      </w:r>
      <w:r w:rsidR="00D20B7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4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. </w:t>
      </w:r>
      <w:r w:rsidR="00D20B7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Окружная 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Администрация </w:t>
      </w:r>
      <w:r w:rsidR="003F4185"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Городского округа «Жатай»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="003F4185"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направляет ежеквартально не позднее 10-го числа месяца, следующего за отчетным периодом, в Министерство образования и науки Республики Саха (Якутия) отчет о расходах местного бюджета, источником финансового обеспечения которых является субвенция из государственного бюджета Республики Саха (Якутия), по форме и в порядке, установленном Министерством образования и науки Республики Саха (Якутия).</w:t>
      </w:r>
    </w:p>
    <w:p w:rsidR="00A97FAD" w:rsidRPr="00382D57" w:rsidRDefault="00A97FAD" w:rsidP="003F41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382D57" w:rsidRDefault="00382D57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11" w:name="sub_14"/>
      <w:bookmarkEnd w:id="10"/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</w:t>
      </w:r>
      <w:r w:rsidR="00D20B7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 Контроль за целевым использованием средств субвенции возлагается на</w:t>
      </w:r>
      <w:r w:rsidR="00171F81" w:rsidRPr="00997BA0">
        <w:t xml:space="preserve"> </w:t>
      </w:r>
      <w:r w:rsidR="00171F81" w:rsidRPr="00171F8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уполномоченные органы муниципального финансового контроля</w:t>
      </w:r>
      <w:r w:rsidRPr="00171F8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</w:p>
    <w:p w:rsidR="00A97FAD" w:rsidRPr="00382D57" w:rsidRDefault="00A97FAD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382D57" w:rsidRPr="00382D57" w:rsidRDefault="00382D57" w:rsidP="00382D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12" w:name="sub_15"/>
      <w:bookmarkEnd w:id="11"/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</w:t>
      </w:r>
      <w:r w:rsidR="00D20B7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. В случае выявления фактов нецелевого использования субвенции к нарушителям </w:t>
      </w:r>
      <w:hyperlink r:id="rId20" w:history="1">
        <w:r w:rsidRPr="003F4185"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>бюджетного законодательства</w:t>
        </w:r>
      </w:hyperlink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применяются меры, предусмотренные действующим законодательством.</w:t>
      </w:r>
    </w:p>
    <w:bookmarkEnd w:id="12"/>
    <w:p w:rsidR="00036C75" w:rsidRPr="003F4185" w:rsidRDefault="00036C75">
      <w:pP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sectPr w:rsidR="00036C75" w:rsidRPr="003F4185" w:rsidSect="00685331">
      <w:pgSz w:w="11906" w:h="16838"/>
      <w:pgMar w:top="568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7B2"/>
    <w:rsid w:val="00036C75"/>
    <w:rsid w:val="00171F81"/>
    <w:rsid w:val="002836A2"/>
    <w:rsid w:val="00382D57"/>
    <w:rsid w:val="003F4185"/>
    <w:rsid w:val="004450F7"/>
    <w:rsid w:val="004F0E5B"/>
    <w:rsid w:val="006541A3"/>
    <w:rsid w:val="00685331"/>
    <w:rsid w:val="0070554C"/>
    <w:rsid w:val="008057B2"/>
    <w:rsid w:val="00A84FA0"/>
    <w:rsid w:val="00A97FAD"/>
    <w:rsid w:val="00C971EA"/>
    <w:rsid w:val="00CA1186"/>
    <w:rsid w:val="00D20B71"/>
    <w:rsid w:val="00DB6E15"/>
    <w:rsid w:val="00E0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51C27"/>
  <w15:chartTrackingRefBased/>
  <w15:docId w15:val="{77A83E36-D925-4D51-B147-7AFA0414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331"/>
    <w:pPr>
      <w:ind w:left="720"/>
      <w:contextualSpacing/>
    </w:pPr>
  </w:style>
  <w:style w:type="paragraph" w:customStyle="1" w:styleId="s1">
    <w:name w:val="s_1"/>
    <w:basedOn w:val="a"/>
    <w:rsid w:val="00382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C971EA"/>
    <w:rPr>
      <w:rFonts w:cs="Times New Roman"/>
      <w:b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171F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71F81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6541A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6541A3"/>
    <w:rPr>
      <w:color w:val="0000FF"/>
      <w:u w:val="single"/>
    </w:rPr>
  </w:style>
  <w:style w:type="paragraph" w:customStyle="1" w:styleId="2">
    <w:name w:val="Обычный2"/>
    <w:rsid w:val="006541A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No Spacing"/>
    <w:link w:val="a9"/>
    <w:rsid w:val="002836A2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9">
    <w:name w:val="Без интервала Знак"/>
    <w:link w:val="a8"/>
    <w:rsid w:val="002836A2"/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16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93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7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4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5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67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document/redirect/12112604/2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internet.garant.ru/document/redirect/403299441/0" TargetMode="External"/><Relationship Id="rId14" Type="http://schemas.openxmlformats.org/officeDocument/2006/relationships/hyperlink" Target="https://internet.garant.ru/document/redirect/403299441/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4</Pages>
  <Words>2201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Д.В Толстикова</cp:lastModifiedBy>
  <cp:revision>10</cp:revision>
  <cp:lastPrinted>2024-12-11T06:42:00Z</cp:lastPrinted>
  <dcterms:created xsi:type="dcterms:W3CDTF">2024-12-05T05:47:00Z</dcterms:created>
  <dcterms:modified xsi:type="dcterms:W3CDTF">2025-01-17T00:48:00Z</dcterms:modified>
</cp:coreProperties>
</file>