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1327"/>
        <w:gridCol w:w="4276"/>
      </w:tblGrid>
      <w:tr w:rsidR="00595EB8" w:rsidTr="003A60EA">
        <w:trPr>
          <w:trHeight w:val="1860"/>
        </w:trPr>
        <w:tc>
          <w:tcPr>
            <w:tcW w:w="4349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595EB8" w:rsidRDefault="00595EB8" w:rsidP="003A60EA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595EB8" w:rsidRDefault="00595EB8" w:rsidP="003A60EA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595EB8" w:rsidRDefault="00595EB8" w:rsidP="003A60EA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595EB8" w:rsidRDefault="00595EB8" w:rsidP="003A60EA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595EB8" w:rsidRDefault="00595EB8" w:rsidP="003A60EA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  <w:p w:rsidR="00595EB8" w:rsidRDefault="00595EB8" w:rsidP="003A60EA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327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595EB8" w:rsidRDefault="00595EB8" w:rsidP="003A60EA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DB625B" wp14:editId="4E59274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5" name="Прямоугольник 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09A573" id="Прямоугольник 5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KNI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K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BdijSE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 wp14:anchorId="4D45CB0E" wp14:editId="098BAB43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595EB8" w:rsidRDefault="00595EB8" w:rsidP="003A60EA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  <w:p w:rsidR="00595EB8" w:rsidRDefault="00595EB8" w:rsidP="003A60EA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Саха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595EB8" w:rsidRDefault="00595EB8" w:rsidP="003A60EA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595EB8" w:rsidRDefault="00595EB8" w:rsidP="003A60EA">
            <w:pPr>
              <w:pStyle w:val="a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595EB8" w:rsidRDefault="00595EB8" w:rsidP="003A60EA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595EB8" w:rsidRDefault="00595EB8" w:rsidP="003A60EA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  <w:p w:rsidR="00595EB8" w:rsidRDefault="00595EB8" w:rsidP="003A60EA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595EB8" w:rsidRDefault="00595EB8" w:rsidP="003A60EA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95EB8" w:rsidTr="003A60EA">
        <w:trPr>
          <w:trHeight w:val="87"/>
        </w:trPr>
        <w:tc>
          <w:tcPr>
            <w:tcW w:w="9952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595EB8" w:rsidRDefault="00595EB8" w:rsidP="003A60EA">
            <w:pPr>
              <w:pStyle w:val="a7"/>
              <w:jc w:val="right"/>
              <w:rPr>
                <w:rFonts w:ascii="Times New Roman" w:hAnsi="Times New Roman"/>
              </w:rPr>
            </w:pPr>
          </w:p>
          <w:p w:rsidR="00595EB8" w:rsidRDefault="00595EB8" w:rsidP="00F20B2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Жатай</w:t>
            </w:r>
            <w:proofErr w:type="spellEnd"/>
            <w:r>
              <w:rPr>
                <w:rFonts w:ascii="Times New Roman" w:hAnsi="Times New Roman"/>
              </w:rPr>
              <w:t xml:space="preserve">                                                    </w:t>
            </w:r>
            <w:r w:rsidR="003745B7">
              <w:rPr>
                <w:rFonts w:ascii="Times New Roman" w:hAnsi="Times New Roman"/>
              </w:rPr>
              <w:t xml:space="preserve">                             </w:t>
            </w:r>
            <w:r w:rsidR="00F20B26">
              <w:rPr>
                <w:rFonts w:ascii="Times New Roman" w:hAnsi="Times New Roman"/>
              </w:rPr>
              <w:t xml:space="preserve">                             " 27 </w:t>
            </w:r>
            <w:r>
              <w:rPr>
                <w:rFonts w:ascii="Times New Roman" w:hAnsi="Times New Roman"/>
              </w:rPr>
              <w:t>"</w:t>
            </w:r>
            <w:r w:rsidR="00F20B26">
              <w:rPr>
                <w:rFonts w:ascii="Times New Roman" w:hAnsi="Times New Roman"/>
              </w:rPr>
              <w:t xml:space="preserve"> декабря</w:t>
            </w:r>
            <w:r>
              <w:rPr>
                <w:rFonts w:ascii="Times New Roman" w:hAnsi="Times New Roman"/>
              </w:rPr>
              <w:t xml:space="preserve"> 2024 г. </w:t>
            </w:r>
            <w:proofErr w:type="gramStart"/>
            <w:r>
              <w:rPr>
                <w:rFonts w:ascii="Times New Roman" w:hAnsi="Times New Roman"/>
              </w:rPr>
              <w:t xml:space="preserve">№  </w:t>
            </w:r>
            <w:r w:rsidR="00F20B26">
              <w:rPr>
                <w:rFonts w:ascii="Times New Roman" w:hAnsi="Times New Roman"/>
              </w:rPr>
              <w:t>124</w:t>
            </w:r>
            <w:proofErr w:type="gramEnd"/>
            <w:r w:rsidR="00F20B26">
              <w:rPr>
                <w:rFonts w:ascii="Times New Roman" w:hAnsi="Times New Roman"/>
              </w:rPr>
              <w:t>-г</w:t>
            </w:r>
          </w:p>
        </w:tc>
      </w:tr>
    </w:tbl>
    <w:p w:rsidR="00595EB8" w:rsidRPr="002836A2" w:rsidRDefault="00595EB8" w:rsidP="00595EB8">
      <w:pPr>
        <w:tabs>
          <w:tab w:val="left" w:pos="2484"/>
        </w:tabs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Pr="002836A2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595EB8" w:rsidRDefault="00595EB8" w:rsidP="00595EB8">
      <w:pPr>
        <w:pStyle w:val="s3"/>
        <w:spacing w:before="0" w:beforeAutospacing="0" w:after="0" w:afterAutospacing="0"/>
        <w:rPr>
          <w:b/>
          <w:color w:val="22272F"/>
        </w:rPr>
      </w:pPr>
      <w:r>
        <w:rPr>
          <w:b/>
          <w:bCs/>
        </w:rPr>
        <w:t xml:space="preserve">Об утверждении </w:t>
      </w:r>
      <w:r>
        <w:rPr>
          <w:b/>
          <w:color w:val="22272F"/>
        </w:rPr>
        <w:t>п</w:t>
      </w:r>
      <w:r w:rsidRPr="00685331">
        <w:rPr>
          <w:b/>
          <w:color w:val="22272F"/>
        </w:rPr>
        <w:t>орядк</w:t>
      </w:r>
      <w:r>
        <w:rPr>
          <w:b/>
          <w:color w:val="22272F"/>
        </w:rPr>
        <w:t>а</w:t>
      </w:r>
      <w:r w:rsidRPr="00685331">
        <w:rPr>
          <w:b/>
          <w:color w:val="22272F"/>
        </w:rPr>
        <w:br/>
        <w:t>расходования субвенций на обеспечение государственных гарантий</w:t>
      </w:r>
    </w:p>
    <w:p w:rsidR="00595EB8" w:rsidRDefault="00595EB8" w:rsidP="00595EB8">
      <w:pPr>
        <w:pStyle w:val="s3"/>
        <w:spacing w:before="0" w:beforeAutospacing="0" w:after="0" w:afterAutospacing="0"/>
        <w:rPr>
          <w:b/>
          <w:color w:val="22272F"/>
        </w:rPr>
      </w:pPr>
      <w:proofErr w:type="gramStart"/>
      <w:r w:rsidRPr="00685331">
        <w:rPr>
          <w:b/>
          <w:color w:val="22272F"/>
        </w:rPr>
        <w:t>реализации</w:t>
      </w:r>
      <w:proofErr w:type="gramEnd"/>
      <w:r w:rsidRPr="00685331">
        <w:rPr>
          <w:b/>
          <w:color w:val="22272F"/>
        </w:rPr>
        <w:t xml:space="preserve"> прав на </w:t>
      </w:r>
      <w:r w:rsidRPr="00772EA1">
        <w:rPr>
          <w:b/>
          <w:color w:val="22272F"/>
        </w:rPr>
        <w:t>получение общедоступного и бесплатного дошкольного</w:t>
      </w:r>
    </w:p>
    <w:p w:rsidR="00595EB8" w:rsidRDefault="00595EB8" w:rsidP="00595EB8">
      <w:pPr>
        <w:pStyle w:val="s3"/>
        <w:spacing w:before="0" w:beforeAutospacing="0" w:after="0" w:afterAutospacing="0"/>
        <w:rPr>
          <w:b/>
          <w:color w:val="22272F"/>
        </w:rPr>
      </w:pPr>
      <w:proofErr w:type="gramStart"/>
      <w:r w:rsidRPr="00772EA1">
        <w:rPr>
          <w:b/>
          <w:color w:val="22272F"/>
        </w:rPr>
        <w:t>образования</w:t>
      </w:r>
      <w:proofErr w:type="gramEnd"/>
      <w:r w:rsidRPr="00772EA1">
        <w:rPr>
          <w:b/>
          <w:color w:val="22272F"/>
        </w:rPr>
        <w:t xml:space="preserve"> в дошкольных образовательных организациях</w:t>
      </w:r>
    </w:p>
    <w:p w:rsidR="00595EB8" w:rsidRDefault="00595EB8" w:rsidP="00595EB8">
      <w:pPr>
        <w:pStyle w:val="s3"/>
        <w:spacing w:before="0" w:beforeAutospacing="0" w:after="0" w:afterAutospacing="0"/>
        <w:rPr>
          <w:b/>
          <w:color w:val="22272F"/>
        </w:rPr>
      </w:pPr>
      <w:proofErr w:type="gramStart"/>
      <w:r w:rsidRPr="00772EA1">
        <w:rPr>
          <w:b/>
          <w:color w:val="22272F"/>
        </w:rPr>
        <w:t>на</w:t>
      </w:r>
      <w:proofErr w:type="gramEnd"/>
      <w:r w:rsidRPr="00772EA1">
        <w:rPr>
          <w:b/>
          <w:color w:val="22272F"/>
        </w:rPr>
        <w:t xml:space="preserve"> территории Городского округа «</w:t>
      </w:r>
      <w:proofErr w:type="spellStart"/>
      <w:r w:rsidRPr="00772EA1">
        <w:rPr>
          <w:b/>
          <w:color w:val="22272F"/>
        </w:rPr>
        <w:t>Жатай</w:t>
      </w:r>
      <w:proofErr w:type="spellEnd"/>
      <w:r w:rsidRPr="00772EA1">
        <w:rPr>
          <w:b/>
          <w:color w:val="22272F"/>
        </w:rPr>
        <w:t>»</w:t>
      </w:r>
    </w:p>
    <w:p w:rsidR="00595EB8" w:rsidRPr="00772EA1" w:rsidRDefault="00595EB8" w:rsidP="00595EB8">
      <w:pPr>
        <w:pStyle w:val="s3"/>
        <w:spacing w:before="0" w:beforeAutospacing="0" w:after="0" w:afterAutospacing="0"/>
        <w:rPr>
          <w:b/>
          <w:color w:val="22272F"/>
        </w:rPr>
      </w:pPr>
    </w:p>
    <w:p w:rsidR="00595EB8" w:rsidRPr="003745B7" w:rsidRDefault="00595EB8" w:rsidP="00595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3745B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 соответствии с </w:t>
      </w:r>
      <w:hyperlink r:id="rId6" w:anchor="/document/12112604/entry/0" w:history="1">
        <w:r w:rsidRPr="003745B7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Бюджетным кодексом</w:t>
        </w:r>
      </w:hyperlink>
      <w:r w:rsidRPr="003745B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Российской Федерации, </w:t>
      </w:r>
      <w:hyperlink r:id="rId7" w:anchor="/document/70291362/entry/0" w:history="1">
        <w:r w:rsidRPr="003745B7">
          <w:rPr>
            <w:rFonts w:ascii="Times New Roman" w:eastAsia="Times New Roman" w:hAnsi="Times New Roman" w:cs="Times New Roman"/>
            <w:color w:val="3272C0"/>
            <w:sz w:val="23"/>
            <w:szCs w:val="23"/>
            <w:u w:val="single"/>
            <w:lang w:eastAsia="ru-RU"/>
          </w:rPr>
          <w:t>Федеральным законом</w:t>
        </w:r>
      </w:hyperlink>
      <w:r w:rsidRPr="003745B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от 29 декабря 2012 г. N</w:t>
      </w:r>
      <w:r w:rsidR="003745B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Pr="003745B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273-ФЗ</w:t>
      </w:r>
      <w:r w:rsidR="003745B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«</w:t>
      </w:r>
      <w:r w:rsidRPr="003745B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Об образ</w:t>
      </w:r>
      <w:r w:rsidR="003745B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овании в Российской Федерации», постановлением Правительства  </w:t>
      </w:r>
      <w:r w:rsidR="003745B7" w:rsidRPr="003745B7">
        <w:rPr>
          <w:rFonts w:ascii="Times New Roman" w:hAnsi="Times New Roman" w:cs="Times New Roman"/>
          <w:color w:val="22272F"/>
          <w:sz w:val="23"/>
          <w:szCs w:val="23"/>
        </w:rPr>
        <w:t>Республики </w:t>
      </w:r>
      <w:r w:rsidR="003745B7" w:rsidRPr="003745B7">
        <w:rPr>
          <w:rFonts w:ascii="Times New Roman" w:hAnsi="Times New Roman" w:cs="Times New Roman"/>
          <w:sz w:val="23"/>
          <w:szCs w:val="23"/>
        </w:rPr>
        <w:t>Саха</w:t>
      </w:r>
      <w:r w:rsidR="003745B7" w:rsidRPr="003745B7">
        <w:rPr>
          <w:rFonts w:ascii="Times New Roman" w:hAnsi="Times New Roman" w:cs="Times New Roman"/>
          <w:color w:val="22272F"/>
          <w:sz w:val="23"/>
          <w:szCs w:val="23"/>
        </w:rPr>
        <w:t> (</w:t>
      </w:r>
      <w:r w:rsidR="003745B7" w:rsidRPr="003745B7">
        <w:rPr>
          <w:rFonts w:ascii="Times New Roman" w:hAnsi="Times New Roman" w:cs="Times New Roman"/>
          <w:sz w:val="23"/>
          <w:szCs w:val="23"/>
        </w:rPr>
        <w:t>Якутия</w:t>
      </w:r>
      <w:r w:rsidR="003745B7" w:rsidRPr="003745B7">
        <w:rPr>
          <w:rFonts w:ascii="Times New Roman" w:hAnsi="Times New Roman" w:cs="Times New Roman"/>
          <w:color w:val="22272F"/>
          <w:sz w:val="23"/>
          <w:szCs w:val="23"/>
        </w:rPr>
        <w:t>) от 8 июля 2021 г. N </w:t>
      </w:r>
      <w:r w:rsidR="003745B7" w:rsidRPr="003745B7">
        <w:rPr>
          <w:rFonts w:ascii="Times New Roman" w:hAnsi="Times New Roman" w:cs="Times New Roman"/>
          <w:sz w:val="23"/>
          <w:szCs w:val="23"/>
        </w:rPr>
        <w:t xml:space="preserve">237 </w:t>
      </w:r>
      <w:r w:rsidR="003745B7">
        <w:rPr>
          <w:rFonts w:ascii="Times New Roman" w:hAnsi="Times New Roman" w:cs="Times New Roman"/>
          <w:color w:val="22272F"/>
          <w:sz w:val="23"/>
          <w:szCs w:val="23"/>
        </w:rPr>
        <w:t>«</w:t>
      </w:r>
      <w:r w:rsidR="003745B7" w:rsidRPr="003745B7">
        <w:rPr>
          <w:rFonts w:ascii="Times New Roman" w:hAnsi="Times New Roman" w:cs="Times New Roman"/>
          <w:color w:val="22272F"/>
          <w:sz w:val="23"/>
          <w:szCs w:val="23"/>
        </w:rPr>
        <w:t>Об утверждении нормативов финансирования расходов на 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организациях, в расчете на одного воспитанника в год, коэффициентов, учитывающих особенности организации и осуществления образовательной деятельности дошкольных образовательных организаций, методики расчета объема субвенций и порядка предоставления и расходования субвенций местным бюджетам на 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</w:r>
      <w:r w:rsidR="003745B7">
        <w:rPr>
          <w:rFonts w:ascii="Times New Roman" w:hAnsi="Times New Roman" w:cs="Times New Roman"/>
          <w:color w:val="22272F"/>
          <w:sz w:val="23"/>
          <w:szCs w:val="23"/>
        </w:rPr>
        <w:t>»:</w:t>
      </w:r>
    </w:p>
    <w:p w:rsidR="00595EB8" w:rsidRPr="002836A2" w:rsidRDefault="00595EB8" w:rsidP="00595EB8">
      <w:pPr>
        <w:rPr>
          <w:rFonts w:ascii="Times New Roman" w:hAnsi="Times New Roman" w:cs="Times New Roman"/>
          <w:b/>
          <w:sz w:val="24"/>
          <w:szCs w:val="24"/>
        </w:rPr>
      </w:pPr>
    </w:p>
    <w:p w:rsidR="00595EB8" w:rsidRPr="003745B7" w:rsidRDefault="00595EB8" w:rsidP="00572F05">
      <w:pPr>
        <w:pStyle w:val="s3"/>
        <w:spacing w:before="0" w:beforeAutospacing="0" w:after="0" w:afterAutospacing="0"/>
        <w:ind w:firstLine="708"/>
        <w:jc w:val="both"/>
      </w:pPr>
      <w:r w:rsidRPr="002836A2">
        <w:t xml:space="preserve">1. </w:t>
      </w:r>
      <w:r w:rsidRPr="003745B7">
        <w:t xml:space="preserve">Утвердить Порядок </w:t>
      </w:r>
      <w:r w:rsidRPr="003745B7">
        <w:rPr>
          <w:color w:val="22272F"/>
        </w:rPr>
        <w:t xml:space="preserve">расходования субвенций </w:t>
      </w:r>
      <w:r w:rsidR="003745B7" w:rsidRPr="003745B7">
        <w:rPr>
          <w:color w:val="22272F"/>
        </w:rPr>
        <w:t>на 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 на территории Городского округа «</w:t>
      </w:r>
      <w:proofErr w:type="spellStart"/>
      <w:r w:rsidR="003745B7" w:rsidRPr="003745B7">
        <w:rPr>
          <w:color w:val="22272F"/>
        </w:rPr>
        <w:t>Жатай</w:t>
      </w:r>
      <w:proofErr w:type="spellEnd"/>
      <w:r w:rsidR="003745B7" w:rsidRPr="003745B7">
        <w:rPr>
          <w:color w:val="22272F"/>
        </w:rPr>
        <w:t>»</w:t>
      </w:r>
      <w:r w:rsidR="003745B7">
        <w:rPr>
          <w:color w:val="22272F"/>
        </w:rPr>
        <w:t xml:space="preserve"> </w:t>
      </w:r>
      <w:r w:rsidRPr="003745B7">
        <w:t>согласно приложению к данному постановлению;</w:t>
      </w:r>
    </w:p>
    <w:p w:rsidR="00595EB8" w:rsidRPr="002836A2" w:rsidRDefault="00595EB8" w:rsidP="00595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836A2">
        <w:rPr>
          <w:rFonts w:ascii="Times New Roman" w:hAnsi="Times New Roman" w:cs="Times New Roman"/>
          <w:sz w:val="24"/>
          <w:szCs w:val="24"/>
        </w:rPr>
        <w:t>. Настоящее постановление вступает в силу со дня его официального опубликования;</w:t>
      </w:r>
    </w:p>
    <w:p w:rsidR="00595EB8" w:rsidRPr="002836A2" w:rsidRDefault="00595EB8" w:rsidP="00595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836A2">
        <w:rPr>
          <w:rFonts w:ascii="Times New Roman" w:hAnsi="Times New Roman" w:cs="Times New Roman"/>
          <w:sz w:val="24"/>
          <w:szCs w:val="24"/>
        </w:rPr>
        <w:t>. Контроль за исполнением данного постановления оставляю за собой.</w:t>
      </w:r>
    </w:p>
    <w:p w:rsidR="00595EB8" w:rsidRDefault="00595EB8" w:rsidP="00595EB8">
      <w:pPr>
        <w:rPr>
          <w:sz w:val="24"/>
          <w:szCs w:val="24"/>
        </w:rPr>
      </w:pPr>
    </w:p>
    <w:p w:rsidR="00595EB8" w:rsidRDefault="00595EB8" w:rsidP="00595EB8">
      <w:pPr>
        <w:rPr>
          <w:sz w:val="24"/>
          <w:szCs w:val="24"/>
        </w:rPr>
      </w:pPr>
    </w:p>
    <w:p w:rsidR="00595EB8" w:rsidRPr="002836A2" w:rsidRDefault="00595EB8" w:rsidP="00595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2F05" w:rsidRDefault="00572F05" w:rsidP="00595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2F05" w:rsidRDefault="00572F05" w:rsidP="00595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2F05" w:rsidRDefault="00572F05" w:rsidP="00595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2F05" w:rsidRDefault="00572F05" w:rsidP="00595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95EB8" w:rsidRPr="002836A2" w:rsidRDefault="00595EB8" w:rsidP="00595EB8">
      <w:pPr>
        <w:jc w:val="center"/>
        <w:rPr>
          <w:rFonts w:ascii="Times New Roman" w:hAnsi="Times New Roman" w:cs="Times New Roman"/>
          <w:sz w:val="24"/>
          <w:szCs w:val="24"/>
        </w:rPr>
      </w:pPr>
      <w:r w:rsidRPr="002836A2">
        <w:rPr>
          <w:rFonts w:ascii="Times New Roman" w:hAnsi="Times New Roman" w:cs="Times New Roman"/>
          <w:sz w:val="24"/>
          <w:szCs w:val="24"/>
        </w:rPr>
        <w:t xml:space="preserve">Глава </w:t>
      </w:r>
      <w:r w:rsidRPr="002836A2">
        <w:rPr>
          <w:rFonts w:ascii="Times New Roman" w:hAnsi="Times New Roman" w:cs="Times New Roman"/>
          <w:sz w:val="24"/>
          <w:szCs w:val="24"/>
        </w:rPr>
        <w:tab/>
      </w:r>
      <w:r w:rsidRPr="002836A2">
        <w:rPr>
          <w:rFonts w:ascii="Times New Roman" w:hAnsi="Times New Roman" w:cs="Times New Roman"/>
          <w:sz w:val="24"/>
          <w:szCs w:val="24"/>
        </w:rPr>
        <w:tab/>
      </w:r>
      <w:r w:rsidRPr="002836A2">
        <w:rPr>
          <w:rFonts w:ascii="Times New Roman" w:hAnsi="Times New Roman" w:cs="Times New Roman"/>
          <w:sz w:val="24"/>
          <w:szCs w:val="24"/>
        </w:rPr>
        <w:tab/>
      </w:r>
      <w:r w:rsidRPr="002836A2">
        <w:rPr>
          <w:rFonts w:ascii="Times New Roman" w:hAnsi="Times New Roman" w:cs="Times New Roman"/>
          <w:sz w:val="24"/>
          <w:szCs w:val="24"/>
        </w:rPr>
        <w:tab/>
      </w:r>
      <w:r w:rsidRPr="002836A2">
        <w:rPr>
          <w:rFonts w:ascii="Times New Roman" w:hAnsi="Times New Roman" w:cs="Times New Roman"/>
          <w:sz w:val="24"/>
          <w:szCs w:val="24"/>
        </w:rPr>
        <w:tab/>
      </w:r>
      <w:r w:rsidRPr="002836A2">
        <w:rPr>
          <w:rFonts w:ascii="Times New Roman" w:hAnsi="Times New Roman" w:cs="Times New Roman"/>
          <w:sz w:val="24"/>
          <w:szCs w:val="24"/>
        </w:rPr>
        <w:tab/>
      </w:r>
      <w:r w:rsidRPr="002836A2">
        <w:rPr>
          <w:rFonts w:ascii="Times New Roman" w:hAnsi="Times New Roman" w:cs="Times New Roman"/>
          <w:sz w:val="24"/>
          <w:szCs w:val="24"/>
        </w:rPr>
        <w:tab/>
        <w:t>Е.Н. Исаева</w:t>
      </w:r>
    </w:p>
    <w:p w:rsidR="00595EB8" w:rsidRDefault="00595EB8" w:rsidP="00323B83">
      <w:pPr>
        <w:pStyle w:val="s3"/>
        <w:spacing w:before="0" w:beforeAutospacing="0" w:after="0" w:afterAutospacing="0"/>
        <w:jc w:val="center"/>
        <w:rPr>
          <w:b/>
          <w:color w:val="22272F"/>
        </w:rPr>
      </w:pPr>
    </w:p>
    <w:p w:rsidR="00595EB8" w:rsidRDefault="00595EB8" w:rsidP="00323B83">
      <w:pPr>
        <w:pStyle w:val="s3"/>
        <w:spacing w:before="0" w:beforeAutospacing="0" w:after="0" w:afterAutospacing="0"/>
        <w:jc w:val="center"/>
        <w:rPr>
          <w:b/>
          <w:color w:val="22272F"/>
        </w:rPr>
      </w:pPr>
    </w:p>
    <w:p w:rsidR="00595EB8" w:rsidRDefault="00595EB8" w:rsidP="00323B83">
      <w:pPr>
        <w:pStyle w:val="s3"/>
        <w:spacing w:before="0" w:beforeAutospacing="0" w:after="0" w:afterAutospacing="0"/>
        <w:jc w:val="center"/>
        <w:rPr>
          <w:b/>
          <w:color w:val="22272F"/>
        </w:rPr>
      </w:pPr>
    </w:p>
    <w:p w:rsidR="00595EB8" w:rsidRDefault="00595EB8" w:rsidP="00323B83">
      <w:pPr>
        <w:pStyle w:val="s3"/>
        <w:spacing w:before="0" w:beforeAutospacing="0" w:after="0" w:afterAutospacing="0"/>
        <w:jc w:val="center"/>
        <w:rPr>
          <w:b/>
          <w:color w:val="22272F"/>
        </w:rPr>
      </w:pPr>
    </w:p>
    <w:p w:rsidR="003745B7" w:rsidRDefault="003745B7" w:rsidP="00323B83">
      <w:pPr>
        <w:pStyle w:val="s3"/>
        <w:spacing w:before="0" w:beforeAutospacing="0" w:after="0" w:afterAutospacing="0"/>
        <w:jc w:val="center"/>
        <w:rPr>
          <w:b/>
          <w:color w:val="22272F"/>
        </w:rPr>
      </w:pPr>
    </w:p>
    <w:p w:rsidR="00572F05" w:rsidRDefault="00572F05" w:rsidP="00323B83">
      <w:pPr>
        <w:pStyle w:val="s3"/>
        <w:spacing w:before="0" w:beforeAutospacing="0" w:after="0" w:afterAutospacing="0"/>
        <w:jc w:val="center"/>
        <w:rPr>
          <w:b/>
          <w:color w:val="22272F"/>
        </w:rPr>
      </w:pPr>
    </w:p>
    <w:p w:rsidR="00572F05" w:rsidRDefault="00572F05" w:rsidP="00572F05">
      <w:pPr>
        <w:pStyle w:val="s3"/>
        <w:spacing w:before="0" w:beforeAutospacing="0" w:after="0" w:afterAutospacing="0"/>
        <w:rPr>
          <w:b/>
          <w:color w:val="22272F"/>
        </w:rPr>
      </w:pPr>
    </w:p>
    <w:p w:rsidR="00572F05" w:rsidRDefault="00572F05" w:rsidP="00323B83">
      <w:pPr>
        <w:pStyle w:val="s3"/>
        <w:spacing w:before="0" w:beforeAutospacing="0" w:after="0" w:afterAutospacing="0"/>
        <w:jc w:val="center"/>
        <w:rPr>
          <w:b/>
          <w:color w:val="22272F"/>
        </w:rPr>
      </w:pPr>
    </w:p>
    <w:p w:rsidR="003745B7" w:rsidRPr="002836A2" w:rsidRDefault="003745B7" w:rsidP="003745B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836A2">
        <w:rPr>
          <w:rFonts w:ascii="Times New Roman" w:hAnsi="Times New Roman" w:cs="Times New Roman"/>
        </w:rPr>
        <w:t>Приложение 1 к Постановлению Главы</w:t>
      </w:r>
    </w:p>
    <w:p w:rsidR="003745B7" w:rsidRPr="002836A2" w:rsidRDefault="003745B7" w:rsidP="003745B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836A2">
        <w:rPr>
          <w:rFonts w:ascii="Times New Roman" w:hAnsi="Times New Roman" w:cs="Times New Roman"/>
        </w:rPr>
        <w:t>Окружной Администрации ГО «</w:t>
      </w:r>
      <w:proofErr w:type="spellStart"/>
      <w:r w:rsidRPr="002836A2">
        <w:rPr>
          <w:rFonts w:ascii="Times New Roman" w:hAnsi="Times New Roman" w:cs="Times New Roman"/>
        </w:rPr>
        <w:t>Жатай</w:t>
      </w:r>
      <w:proofErr w:type="spellEnd"/>
      <w:r w:rsidRPr="002836A2">
        <w:rPr>
          <w:rFonts w:ascii="Times New Roman" w:hAnsi="Times New Roman" w:cs="Times New Roman"/>
        </w:rPr>
        <w:t>»</w:t>
      </w:r>
    </w:p>
    <w:p w:rsidR="003745B7" w:rsidRPr="00F20B26" w:rsidRDefault="003745B7" w:rsidP="003745B7">
      <w:pPr>
        <w:spacing w:after="0" w:line="240" w:lineRule="auto"/>
        <w:ind w:left="5672" w:firstLine="424"/>
        <w:jc w:val="right"/>
        <w:rPr>
          <w:rFonts w:ascii="Times New Roman" w:hAnsi="Times New Roman" w:cs="Times New Roman"/>
        </w:rPr>
      </w:pPr>
      <w:r w:rsidRPr="00F20B26">
        <w:rPr>
          <w:rFonts w:ascii="Times New Roman" w:hAnsi="Times New Roman" w:cs="Times New Roman"/>
        </w:rPr>
        <w:t>№</w:t>
      </w:r>
      <w:r w:rsidR="00F20B26" w:rsidRPr="00F20B26">
        <w:rPr>
          <w:rFonts w:ascii="Times New Roman" w:hAnsi="Times New Roman" w:cs="Times New Roman"/>
        </w:rPr>
        <w:t>124-</w:t>
      </w:r>
      <w:proofErr w:type="gramStart"/>
      <w:r w:rsidR="00F20B26" w:rsidRPr="00F20B26">
        <w:rPr>
          <w:rFonts w:ascii="Times New Roman" w:hAnsi="Times New Roman" w:cs="Times New Roman"/>
        </w:rPr>
        <w:t>г</w:t>
      </w:r>
      <w:r w:rsidRPr="00F20B26">
        <w:rPr>
          <w:rFonts w:ascii="Times New Roman" w:hAnsi="Times New Roman" w:cs="Times New Roman"/>
        </w:rPr>
        <w:t xml:space="preserve">  от</w:t>
      </w:r>
      <w:proofErr w:type="gramEnd"/>
      <w:r w:rsidRPr="00F20B26">
        <w:rPr>
          <w:rFonts w:ascii="Times New Roman" w:hAnsi="Times New Roman" w:cs="Times New Roman"/>
        </w:rPr>
        <w:t xml:space="preserve"> «</w:t>
      </w:r>
      <w:r w:rsidR="00F20B26" w:rsidRPr="00F20B26">
        <w:rPr>
          <w:rFonts w:ascii="Times New Roman" w:hAnsi="Times New Roman" w:cs="Times New Roman"/>
        </w:rPr>
        <w:t>27</w:t>
      </w:r>
      <w:r w:rsidRPr="00F20B26">
        <w:rPr>
          <w:rFonts w:ascii="Times New Roman" w:hAnsi="Times New Roman" w:cs="Times New Roman"/>
        </w:rPr>
        <w:t xml:space="preserve">» </w:t>
      </w:r>
      <w:r w:rsidR="00F20B26" w:rsidRPr="00F20B26">
        <w:rPr>
          <w:rFonts w:ascii="Times New Roman" w:hAnsi="Times New Roman" w:cs="Times New Roman"/>
        </w:rPr>
        <w:t>декабря</w:t>
      </w:r>
      <w:r w:rsidRPr="00F20B26">
        <w:rPr>
          <w:rFonts w:ascii="Times New Roman" w:hAnsi="Times New Roman" w:cs="Times New Roman"/>
        </w:rPr>
        <w:t xml:space="preserve"> 2024 г.</w:t>
      </w:r>
    </w:p>
    <w:p w:rsidR="003745B7" w:rsidRDefault="003745B7" w:rsidP="00323B83">
      <w:pPr>
        <w:pStyle w:val="s3"/>
        <w:spacing w:before="0" w:beforeAutospacing="0" w:after="0" w:afterAutospacing="0"/>
        <w:jc w:val="center"/>
        <w:rPr>
          <w:b/>
          <w:color w:val="22272F"/>
        </w:rPr>
      </w:pPr>
    </w:p>
    <w:p w:rsidR="003745B7" w:rsidRDefault="003745B7" w:rsidP="00323B83">
      <w:pPr>
        <w:pStyle w:val="s3"/>
        <w:spacing w:before="0" w:beforeAutospacing="0" w:after="0" w:afterAutospacing="0"/>
        <w:jc w:val="center"/>
        <w:rPr>
          <w:b/>
          <w:color w:val="22272F"/>
        </w:rPr>
      </w:pPr>
    </w:p>
    <w:p w:rsidR="00073CBA" w:rsidRDefault="00073CBA" w:rsidP="00323B83">
      <w:pPr>
        <w:pStyle w:val="s3"/>
        <w:spacing w:before="0" w:beforeAutospacing="0" w:after="0" w:afterAutospacing="0"/>
        <w:jc w:val="center"/>
        <w:rPr>
          <w:b/>
          <w:color w:val="22272F"/>
        </w:rPr>
      </w:pPr>
      <w:r w:rsidRPr="00772EA1">
        <w:rPr>
          <w:b/>
          <w:color w:val="22272F"/>
        </w:rPr>
        <w:t>Порядок</w:t>
      </w:r>
      <w:r w:rsidRPr="00772EA1">
        <w:rPr>
          <w:b/>
          <w:color w:val="22272F"/>
        </w:rPr>
        <w:br/>
        <w:t>расходования субвенций на 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</w:r>
      <w:r w:rsidR="00772EA1" w:rsidRPr="00772EA1">
        <w:rPr>
          <w:b/>
          <w:color w:val="22272F"/>
        </w:rPr>
        <w:t xml:space="preserve"> на территории Городского округа «</w:t>
      </w:r>
      <w:proofErr w:type="spellStart"/>
      <w:r w:rsidR="00772EA1" w:rsidRPr="00772EA1">
        <w:rPr>
          <w:b/>
          <w:color w:val="22272F"/>
        </w:rPr>
        <w:t>Жатай</w:t>
      </w:r>
      <w:proofErr w:type="spellEnd"/>
      <w:r w:rsidR="00772EA1" w:rsidRPr="00772EA1">
        <w:rPr>
          <w:b/>
          <w:color w:val="22272F"/>
        </w:rPr>
        <w:t>»</w:t>
      </w:r>
    </w:p>
    <w:p w:rsidR="003745B7" w:rsidRDefault="003745B7" w:rsidP="00323B83">
      <w:pPr>
        <w:pStyle w:val="s3"/>
        <w:spacing w:before="0" w:beforeAutospacing="0" w:after="0" w:afterAutospacing="0"/>
        <w:jc w:val="center"/>
        <w:rPr>
          <w:b/>
          <w:color w:val="22272F"/>
        </w:rPr>
      </w:pPr>
    </w:p>
    <w:p w:rsidR="003745B7" w:rsidRPr="00772EA1" w:rsidRDefault="003745B7" w:rsidP="00323B83">
      <w:pPr>
        <w:pStyle w:val="s3"/>
        <w:spacing w:before="0" w:beforeAutospacing="0" w:after="0" w:afterAutospacing="0"/>
        <w:jc w:val="center"/>
        <w:rPr>
          <w:b/>
          <w:color w:val="22272F"/>
        </w:rPr>
      </w:pPr>
    </w:p>
    <w:p w:rsidR="00073CBA" w:rsidRDefault="00073CBA" w:rsidP="00323B83">
      <w:pPr>
        <w:pStyle w:val="s1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Настоящий порядок разработан в соответствии с </w:t>
      </w:r>
      <w:hyperlink r:id="rId8" w:anchor="/document/12112604/entry/0" w:history="1">
        <w:r>
          <w:rPr>
            <w:rStyle w:val="a3"/>
            <w:color w:val="3272C0"/>
            <w:sz w:val="23"/>
            <w:szCs w:val="23"/>
          </w:rPr>
          <w:t>Бюджетным кодексом</w:t>
        </w:r>
      </w:hyperlink>
      <w:r>
        <w:rPr>
          <w:color w:val="22272F"/>
          <w:sz w:val="23"/>
          <w:szCs w:val="23"/>
        </w:rPr>
        <w:t> Российской Федерации, </w:t>
      </w:r>
      <w:hyperlink r:id="rId9" w:anchor="/document/70291362/entry/0" w:history="1">
        <w:r>
          <w:rPr>
            <w:rStyle w:val="a3"/>
            <w:color w:val="3272C0"/>
            <w:sz w:val="23"/>
            <w:szCs w:val="23"/>
          </w:rPr>
          <w:t>Федеральным законом</w:t>
        </w:r>
      </w:hyperlink>
      <w:r>
        <w:rPr>
          <w:color w:val="22272F"/>
          <w:sz w:val="23"/>
          <w:szCs w:val="23"/>
        </w:rPr>
        <w:t xml:space="preserve"> от 29 декабря 2012 г. N 273-ФЗ </w:t>
      </w:r>
      <w:r w:rsidR="007C454B">
        <w:rPr>
          <w:color w:val="22272F"/>
          <w:sz w:val="23"/>
          <w:szCs w:val="23"/>
        </w:rPr>
        <w:t>«</w:t>
      </w:r>
      <w:r>
        <w:rPr>
          <w:color w:val="22272F"/>
          <w:sz w:val="23"/>
          <w:szCs w:val="23"/>
        </w:rPr>
        <w:t>Об образовании в Российской Федерации"</w:t>
      </w:r>
      <w:r w:rsidR="00F80A92" w:rsidRPr="00F80A92">
        <w:rPr>
          <w:color w:val="22272F"/>
          <w:sz w:val="23"/>
          <w:szCs w:val="23"/>
        </w:rPr>
        <w:t>,</w:t>
      </w:r>
      <w:r w:rsidR="007C454B">
        <w:rPr>
          <w:color w:val="22272F"/>
          <w:sz w:val="23"/>
          <w:szCs w:val="23"/>
        </w:rPr>
        <w:t xml:space="preserve"> </w:t>
      </w:r>
      <w:r w:rsidR="00F80A92" w:rsidRPr="00F80A92">
        <w:rPr>
          <w:sz w:val="23"/>
          <w:szCs w:val="23"/>
        </w:rPr>
        <w:t>постановлени</w:t>
      </w:r>
      <w:r w:rsidR="007C454B">
        <w:rPr>
          <w:sz w:val="23"/>
          <w:szCs w:val="23"/>
        </w:rPr>
        <w:t>ем</w:t>
      </w:r>
      <w:r w:rsidR="00F80A92" w:rsidRPr="00F80A92">
        <w:rPr>
          <w:color w:val="22272F"/>
          <w:sz w:val="23"/>
          <w:szCs w:val="23"/>
        </w:rPr>
        <w:t> </w:t>
      </w:r>
      <w:r w:rsidR="00F80A92" w:rsidRPr="00F80A92">
        <w:rPr>
          <w:sz w:val="23"/>
          <w:szCs w:val="23"/>
        </w:rPr>
        <w:t>Правительства</w:t>
      </w:r>
      <w:r w:rsidR="00F80A92" w:rsidRPr="00F80A92">
        <w:rPr>
          <w:color w:val="22272F"/>
          <w:sz w:val="23"/>
          <w:szCs w:val="23"/>
        </w:rPr>
        <w:t> Республики </w:t>
      </w:r>
      <w:r w:rsidR="00F80A92" w:rsidRPr="00F80A92">
        <w:rPr>
          <w:sz w:val="23"/>
          <w:szCs w:val="23"/>
        </w:rPr>
        <w:t>Саха</w:t>
      </w:r>
      <w:r w:rsidR="00F80A92" w:rsidRPr="00F80A92">
        <w:rPr>
          <w:color w:val="22272F"/>
          <w:sz w:val="23"/>
          <w:szCs w:val="23"/>
        </w:rPr>
        <w:t> (</w:t>
      </w:r>
      <w:r w:rsidR="00F80A92" w:rsidRPr="00F80A92">
        <w:rPr>
          <w:sz w:val="23"/>
          <w:szCs w:val="23"/>
        </w:rPr>
        <w:t>Якутия</w:t>
      </w:r>
      <w:r w:rsidR="00F80A92" w:rsidRPr="00F80A92">
        <w:rPr>
          <w:color w:val="22272F"/>
          <w:sz w:val="23"/>
          <w:szCs w:val="23"/>
        </w:rPr>
        <w:t>) от 8 июля 2021 г. N </w:t>
      </w:r>
      <w:r w:rsidR="00F80A92" w:rsidRPr="00F80A92">
        <w:rPr>
          <w:sz w:val="23"/>
          <w:szCs w:val="23"/>
        </w:rPr>
        <w:t>237</w:t>
      </w:r>
      <w:r w:rsidR="007C454B">
        <w:rPr>
          <w:sz w:val="23"/>
          <w:szCs w:val="23"/>
        </w:rPr>
        <w:t xml:space="preserve"> </w:t>
      </w:r>
      <w:r w:rsidR="00F80A92" w:rsidRPr="00F80A92">
        <w:rPr>
          <w:color w:val="22272F"/>
          <w:sz w:val="23"/>
          <w:szCs w:val="23"/>
        </w:rPr>
        <w:t xml:space="preserve">"Об утверждении нормативов финансирования расходов на 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организациях, в расчете на одного воспитанника в год, коэффициентов, учитывающих особенности организации и осуществления образовательной деятельности дошкольных образовательных организаций, методики расчета объема субвенций и порядка предоставления и расходования субвенций местным бюджетам на обеспечение государственных </w:t>
      </w:r>
      <w:bookmarkStart w:id="0" w:name="_GoBack"/>
      <w:bookmarkEnd w:id="0"/>
      <w:r w:rsidR="00F80A92" w:rsidRPr="00F80A92">
        <w:rPr>
          <w:color w:val="22272F"/>
          <w:sz w:val="23"/>
          <w:szCs w:val="23"/>
        </w:rPr>
        <w:t>гарантий реализации прав на получение общедоступного и бесплатного дошкольного образования в дошкольных образовательных организациях"</w:t>
      </w:r>
      <w:r w:rsidR="007C454B" w:rsidRPr="007C454B">
        <w:rPr>
          <w:color w:val="22272F"/>
          <w:sz w:val="23"/>
          <w:szCs w:val="23"/>
        </w:rPr>
        <w:t xml:space="preserve"> </w:t>
      </w:r>
      <w:r w:rsidR="007C454B">
        <w:rPr>
          <w:color w:val="22272F"/>
          <w:sz w:val="23"/>
          <w:szCs w:val="23"/>
        </w:rPr>
        <w:t>и устанавливает порядок расходования средств субвенций на обеспечение государственных гарантий реализации прав на получение общедоступного и бесплатного дошкольного</w:t>
      </w:r>
      <w:r w:rsidR="007C454B" w:rsidRPr="00F80A92">
        <w:rPr>
          <w:color w:val="22272F"/>
          <w:sz w:val="23"/>
          <w:szCs w:val="23"/>
        </w:rPr>
        <w:t xml:space="preserve"> образования</w:t>
      </w:r>
      <w:r w:rsidR="007C454B">
        <w:rPr>
          <w:color w:val="22272F"/>
          <w:sz w:val="23"/>
          <w:szCs w:val="23"/>
        </w:rPr>
        <w:t xml:space="preserve"> в </w:t>
      </w:r>
      <w:r w:rsidR="007C454B" w:rsidRPr="00F80A92">
        <w:rPr>
          <w:color w:val="22272F"/>
          <w:sz w:val="23"/>
          <w:szCs w:val="23"/>
        </w:rPr>
        <w:t>дошкольных</w:t>
      </w:r>
      <w:r w:rsidR="007C454B">
        <w:rPr>
          <w:color w:val="22272F"/>
          <w:sz w:val="23"/>
          <w:szCs w:val="23"/>
        </w:rPr>
        <w:t xml:space="preserve"> </w:t>
      </w:r>
      <w:r w:rsidR="007C454B" w:rsidRPr="00F80A92">
        <w:rPr>
          <w:color w:val="22272F"/>
          <w:sz w:val="23"/>
          <w:szCs w:val="23"/>
        </w:rPr>
        <w:t>образовательных</w:t>
      </w:r>
      <w:r w:rsidR="007C454B">
        <w:rPr>
          <w:color w:val="22272F"/>
          <w:sz w:val="23"/>
          <w:szCs w:val="23"/>
        </w:rPr>
        <w:t xml:space="preserve"> </w:t>
      </w:r>
      <w:r w:rsidR="007C454B" w:rsidRPr="00F80A92">
        <w:rPr>
          <w:color w:val="22272F"/>
          <w:sz w:val="23"/>
          <w:szCs w:val="23"/>
        </w:rPr>
        <w:t>организациях</w:t>
      </w:r>
      <w:r w:rsidR="00772EA1">
        <w:rPr>
          <w:color w:val="22272F"/>
          <w:sz w:val="23"/>
          <w:szCs w:val="23"/>
        </w:rPr>
        <w:t xml:space="preserve"> на территории Городского округа «</w:t>
      </w:r>
      <w:proofErr w:type="spellStart"/>
      <w:r w:rsidR="00772EA1">
        <w:rPr>
          <w:color w:val="22272F"/>
          <w:sz w:val="23"/>
          <w:szCs w:val="23"/>
        </w:rPr>
        <w:t>Жатай</w:t>
      </w:r>
      <w:proofErr w:type="spellEnd"/>
      <w:r w:rsidR="00772EA1">
        <w:rPr>
          <w:color w:val="22272F"/>
          <w:sz w:val="23"/>
          <w:szCs w:val="23"/>
        </w:rPr>
        <w:t>»</w:t>
      </w:r>
      <w:r w:rsidR="00772EA1" w:rsidRPr="00685331">
        <w:rPr>
          <w:color w:val="22272F"/>
          <w:sz w:val="23"/>
          <w:szCs w:val="23"/>
        </w:rPr>
        <w:t>.</w:t>
      </w:r>
    </w:p>
    <w:p w:rsidR="003745B7" w:rsidRDefault="003745B7" w:rsidP="003745B7">
      <w:pPr>
        <w:pStyle w:val="s1"/>
        <w:spacing w:before="0" w:beforeAutospacing="0" w:after="0" w:afterAutospacing="0"/>
        <w:ind w:left="426"/>
        <w:jc w:val="both"/>
        <w:rPr>
          <w:color w:val="22272F"/>
          <w:sz w:val="23"/>
          <w:szCs w:val="23"/>
        </w:rPr>
      </w:pPr>
    </w:p>
    <w:p w:rsidR="00772EA1" w:rsidRDefault="00772EA1" w:rsidP="00323B83">
      <w:pPr>
        <w:pStyle w:val="s1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22272F"/>
          <w:sz w:val="23"/>
          <w:szCs w:val="23"/>
        </w:rPr>
      </w:pPr>
      <w:r w:rsidRPr="00685331">
        <w:rPr>
          <w:color w:val="22272F"/>
          <w:sz w:val="23"/>
          <w:szCs w:val="23"/>
        </w:rPr>
        <w:t xml:space="preserve">Финансирование расходов, связанных с обеспечением государственных гарантий </w:t>
      </w:r>
      <w:r w:rsidRPr="00772EA1">
        <w:rPr>
          <w:color w:val="22272F"/>
        </w:rPr>
        <w:t>на 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</w:r>
      <w:r w:rsidRPr="00685331">
        <w:rPr>
          <w:color w:val="22272F"/>
          <w:sz w:val="23"/>
          <w:szCs w:val="23"/>
        </w:rPr>
        <w:t>, осуществляется за счет средств государственного бюджета Республики Саха (Якутия).</w:t>
      </w:r>
    </w:p>
    <w:p w:rsidR="003745B7" w:rsidRDefault="003745B7" w:rsidP="003745B7">
      <w:pPr>
        <w:pStyle w:val="s1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p w:rsidR="00772EA1" w:rsidRDefault="00772EA1" w:rsidP="00323B83">
      <w:pPr>
        <w:pStyle w:val="s1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Окружная </w:t>
      </w:r>
      <w:r w:rsidRPr="00685331">
        <w:rPr>
          <w:color w:val="22272F"/>
          <w:sz w:val="23"/>
          <w:szCs w:val="23"/>
        </w:rPr>
        <w:t xml:space="preserve">Администрация </w:t>
      </w:r>
      <w:r>
        <w:rPr>
          <w:color w:val="22272F"/>
          <w:sz w:val="23"/>
          <w:szCs w:val="23"/>
        </w:rPr>
        <w:t>Городского округа «</w:t>
      </w:r>
      <w:proofErr w:type="spellStart"/>
      <w:r>
        <w:rPr>
          <w:color w:val="22272F"/>
          <w:sz w:val="23"/>
          <w:szCs w:val="23"/>
        </w:rPr>
        <w:t>Жатай</w:t>
      </w:r>
      <w:proofErr w:type="spellEnd"/>
      <w:r>
        <w:rPr>
          <w:color w:val="22272F"/>
          <w:sz w:val="23"/>
          <w:szCs w:val="23"/>
        </w:rPr>
        <w:t>»</w:t>
      </w:r>
      <w:r w:rsidRPr="00685331">
        <w:rPr>
          <w:color w:val="22272F"/>
          <w:sz w:val="23"/>
          <w:szCs w:val="23"/>
        </w:rPr>
        <w:t xml:space="preserve"> является главным распорядителем бюджетных средств</w:t>
      </w:r>
      <w:r>
        <w:rPr>
          <w:color w:val="22272F"/>
          <w:sz w:val="23"/>
          <w:szCs w:val="23"/>
        </w:rPr>
        <w:t>.</w:t>
      </w:r>
    </w:p>
    <w:p w:rsidR="003745B7" w:rsidRDefault="003745B7" w:rsidP="003745B7">
      <w:pPr>
        <w:pStyle w:val="s1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p w:rsidR="00772EA1" w:rsidRDefault="00073CBA" w:rsidP="00323B83">
      <w:pPr>
        <w:pStyle w:val="s1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22272F"/>
          <w:sz w:val="23"/>
          <w:szCs w:val="23"/>
        </w:rPr>
      </w:pPr>
      <w:r w:rsidRPr="00772EA1">
        <w:rPr>
          <w:color w:val="22272F"/>
          <w:sz w:val="23"/>
          <w:szCs w:val="23"/>
        </w:rPr>
        <w:t>Субвенции используются на реализацию образовательной программы дошкольного образования в дошкольных образовательных организациях.</w:t>
      </w:r>
    </w:p>
    <w:p w:rsidR="003745B7" w:rsidRDefault="003745B7" w:rsidP="003745B7">
      <w:pPr>
        <w:pStyle w:val="s1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p w:rsidR="00073CBA" w:rsidRPr="00772EA1" w:rsidRDefault="00073CBA" w:rsidP="00323B83">
      <w:pPr>
        <w:pStyle w:val="s1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22272F"/>
          <w:sz w:val="23"/>
          <w:szCs w:val="23"/>
        </w:rPr>
      </w:pPr>
      <w:r w:rsidRPr="00772EA1">
        <w:rPr>
          <w:color w:val="22272F"/>
          <w:sz w:val="23"/>
          <w:szCs w:val="23"/>
        </w:rPr>
        <w:t>Субвенции направляются на финансирование следующих расходов дошкольных образовательных организаций:</w:t>
      </w:r>
    </w:p>
    <w:p w:rsidR="00073CBA" w:rsidRDefault="00073CBA" w:rsidP="00323B83">
      <w:pPr>
        <w:pStyle w:val="s1"/>
        <w:spacing w:before="0" w:beforeAutospacing="0" w:after="0" w:afterAutospacing="0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1) расходы на оплату труда должностей руководящих, педагогических работников, учебно-вспомогательного, административно-хозяйственного, иного персонала;</w:t>
      </w:r>
      <w:r w:rsidR="00882E75">
        <w:rPr>
          <w:color w:val="22272F"/>
          <w:sz w:val="23"/>
          <w:szCs w:val="23"/>
        </w:rPr>
        <w:t xml:space="preserve"> (перечень должностей определен </w:t>
      </w:r>
      <w:r w:rsidR="00882E75" w:rsidRPr="004450F7">
        <w:rPr>
          <w:color w:val="22272F"/>
          <w:sz w:val="23"/>
          <w:szCs w:val="23"/>
        </w:rPr>
        <w:t>постановлени</w:t>
      </w:r>
      <w:r w:rsidR="00882E75">
        <w:rPr>
          <w:color w:val="22272F"/>
          <w:sz w:val="23"/>
          <w:szCs w:val="23"/>
        </w:rPr>
        <w:t>ем</w:t>
      </w:r>
      <w:r w:rsidR="00882E75" w:rsidRPr="004450F7">
        <w:rPr>
          <w:color w:val="22272F"/>
          <w:sz w:val="23"/>
          <w:szCs w:val="23"/>
        </w:rPr>
        <w:t xml:space="preserve"> Правительства Республики Саха (Якутия) </w:t>
      </w:r>
      <w:r w:rsidR="00882E75" w:rsidRPr="00F80A92">
        <w:rPr>
          <w:color w:val="22272F"/>
          <w:sz w:val="23"/>
          <w:szCs w:val="23"/>
        </w:rPr>
        <w:t>от 8 июля 2021 г. N </w:t>
      </w:r>
      <w:r w:rsidR="00882E75" w:rsidRPr="00F80A92">
        <w:rPr>
          <w:sz w:val="23"/>
          <w:szCs w:val="23"/>
        </w:rPr>
        <w:t>237</w:t>
      </w:r>
      <w:r w:rsidR="00882E75">
        <w:rPr>
          <w:color w:val="22272F"/>
          <w:sz w:val="23"/>
          <w:szCs w:val="23"/>
        </w:rPr>
        <w:t>);</w:t>
      </w:r>
    </w:p>
    <w:p w:rsidR="00073CBA" w:rsidRDefault="00073CBA" w:rsidP="00323B83">
      <w:pPr>
        <w:pStyle w:val="s1"/>
        <w:spacing w:before="0" w:beforeAutospacing="0" w:after="0" w:afterAutospacing="0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2) расходы на средства обучения и воспитания, создание развивающей предметно-пространственной среды, в том числе специальных для детей с ограниченными возможностями здоровья: приобретение учебных изданий в бумажном и электронном виде, дидактических материалов, аудио- и видеоматериалов, спортивного, оздоровительного оборудования, спецодежды, игр и игрушек, электронных образовательных ресурсов, учебной мебели, оплату услуг связи, в том числе подключение к информационно-телекоммуникационной сети Интернет и его оплату, дополнительное профессиональное образование руководящих и педагогических работников по профилю их деятельности, иных расходов, связанных с реализацией и обеспечением реализации программы;</w:t>
      </w:r>
    </w:p>
    <w:p w:rsidR="00772EA1" w:rsidRDefault="00073CBA" w:rsidP="00323B83">
      <w:pPr>
        <w:pStyle w:val="s1"/>
        <w:spacing w:before="0" w:beforeAutospacing="0" w:after="0" w:afterAutospacing="0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3) дополнительное профессиональное образование руководящих, педагогических работников по профилю их деятельности.</w:t>
      </w:r>
    </w:p>
    <w:p w:rsidR="003745B7" w:rsidRDefault="003745B7" w:rsidP="00323B83">
      <w:pPr>
        <w:pStyle w:val="s1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p w:rsidR="003745B7" w:rsidRPr="003745B7" w:rsidRDefault="00772EA1" w:rsidP="003745B7">
      <w:pPr>
        <w:pStyle w:val="s1"/>
        <w:numPr>
          <w:ilvl w:val="0"/>
          <w:numId w:val="1"/>
        </w:numPr>
        <w:spacing w:before="0" w:beforeAutospacing="0" w:after="0" w:afterAutospacing="0"/>
        <w:ind w:left="0" w:firstLine="426"/>
        <w:jc w:val="both"/>
        <w:rPr>
          <w:color w:val="22272F"/>
          <w:sz w:val="23"/>
          <w:szCs w:val="23"/>
        </w:rPr>
      </w:pPr>
      <w:r w:rsidRPr="00382D57">
        <w:rPr>
          <w:color w:val="22272F"/>
          <w:sz w:val="23"/>
          <w:szCs w:val="23"/>
        </w:rPr>
        <w:t>Субвенция расходуется при условии выдачи муниципального задания по предоставлению образовательной услуги муниципальн</w:t>
      </w:r>
      <w:r w:rsidR="00E032A6">
        <w:rPr>
          <w:color w:val="22272F"/>
          <w:sz w:val="23"/>
          <w:szCs w:val="23"/>
        </w:rPr>
        <w:t>ым</w:t>
      </w:r>
      <w:r w:rsidRPr="00382D57">
        <w:rPr>
          <w:color w:val="22272F"/>
          <w:sz w:val="23"/>
          <w:szCs w:val="23"/>
        </w:rPr>
        <w:t xml:space="preserve"> </w:t>
      </w:r>
      <w:r w:rsidR="00E032A6" w:rsidRPr="00772EA1">
        <w:rPr>
          <w:color w:val="22272F"/>
          <w:sz w:val="23"/>
          <w:szCs w:val="23"/>
        </w:rPr>
        <w:t>дошкольны</w:t>
      </w:r>
      <w:r w:rsidR="00E032A6">
        <w:rPr>
          <w:color w:val="22272F"/>
          <w:sz w:val="23"/>
          <w:szCs w:val="23"/>
        </w:rPr>
        <w:t>м образовательным</w:t>
      </w:r>
      <w:r w:rsidR="00E032A6" w:rsidRPr="00772EA1">
        <w:rPr>
          <w:color w:val="22272F"/>
          <w:sz w:val="23"/>
          <w:szCs w:val="23"/>
        </w:rPr>
        <w:t xml:space="preserve"> организаци</w:t>
      </w:r>
      <w:r w:rsidR="00E032A6">
        <w:rPr>
          <w:color w:val="22272F"/>
          <w:sz w:val="23"/>
          <w:szCs w:val="23"/>
        </w:rPr>
        <w:t>ям</w:t>
      </w:r>
      <w:r w:rsidRPr="00382D57">
        <w:rPr>
          <w:color w:val="22272F"/>
          <w:sz w:val="23"/>
          <w:szCs w:val="23"/>
        </w:rPr>
        <w:t>.</w:t>
      </w:r>
      <w:bookmarkStart w:id="1" w:name="sub_7"/>
    </w:p>
    <w:p w:rsidR="003745B7" w:rsidRDefault="003745B7" w:rsidP="00323B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772EA1" w:rsidRDefault="00772EA1" w:rsidP="003745B7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 xml:space="preserve">7. До муниципальной </w:t>
      </w:r>
      <w:r w:rsidR="00E032A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дошкольной образовательной организации 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субвенция доводится в пределах бюджетных ассигнований и лимитов бюджетных обязательств, предусмотренных в установленном порядке главным распорядителем бюджетных средств на соответствующий финансовый год.</w:t>
      </w:r>
    </w:p>
    <w:p w:rsidR="003745B7" w:rsidRDefault="003745B7" w:rsidP="00323B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B94239" w:rsidRDefault="00B94239" w:rsidP="00323B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8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 Субвенция носит целевой характер и не может быть использована на другие цели. Средства государственного бюджета Республики Саха (Якутия), используемые не по целевому назначению, взыскиваются в порядке, установленном законодательством Российской Федерации.</w:t>
      </w:r>
    </w:p>
    <w:p w:rsidR="00B94239" w:rsidRPr="00382D57" w:rsidRDefault="00B94239" w:rsidP="00323B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B94239" w:rsidRDefault="00B94239" w:rsidP="00323B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2" w:name="sub_11"/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9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. </w:t>
      </w:r>
      <w:r w:rsidR="002C01FA"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Муниципальные </w:t>
      </w:r>
      <w:r w:rsidR="002C01F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дошкольные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образовательные организации несут ответственность за нецелевое использование средств, выделенных из бюджета </w:t>
      </w:r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Городского округа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«</w:t>
      </w:r>
      <w:proofErr w:type="spellStart"/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Жатай</w:t>
      </w:r>
      <w:proofErr w:type="spellEnd"/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»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в соответствии с действующим законодательством.</w:t>
      </w:r>
    </w:p>
    <w:p w:rsidR="00B94239" w:rsidRPr="00382D57" w:rsidRDefault="00B94239" w:rsidP="00323B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bookmarkEnd w:id="2"/>
    <w:p w:rsidR="00B94239" w:rsidRDefault="00B94239" w:rsidP="00323B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10. </w:t>
      </w:r>
      <w:r w:rsidR="002C01FA"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Муниципальные </w:t>
      </w:r>
      <w:r w:rsidR="002C01F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дошкольные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образовательные организации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направля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ю</w:t>
      </w:r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т ежеквартально не позднее 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</w:t>
      </w:r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-го числа месяца, следующего за отчетным периодом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Окружную Администрацию Городского округа «</w:t>
      </w:r>
      <w:proofErr w:type="spellStart"/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»</w:t>
      </w:r>
      <w:r w:rsidRPr="00D20B7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отчет о расходах местного бюджета, источником финансового обеспечения которых является субвенция из государственного бюджета Республики Саха (Якутия), по форме и в порядке, установленном Министерством образования и науки Республики Саха (Якутия).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</w:t>
      </w:r>
    </w:p>
    <w:p w:rsidR="003745B7" w:rsidRDefault="003745B7" w:rsidP="00323B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073CBA" w:rsidRPr="00B94239" w:rsidRDefault="00B94239" w:rsidP="00323B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11. </w:t>
      </w:r>
      <w:bookmarkEnd w:id="1"/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Окружная 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Администрация </w:t>
      </w:r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Городского округа «</w:t>
      </w:r>
      <w:proofErr w:type="spellStart"/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Жатай</w:t>
      </w:r>
      <w:proofErr w:type="spellEnd"/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»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="00073CBA" w:rsidRPr="00B94239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направляют ежеквартально, не позднее 15-го числа месяца, следующего за отчетным периодом, 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в </w:t>
      </w:r>
      <w:r w:rsidRPr="003F418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Министерство образования и науки Республики Саха (Якутия) </w:t>
      </w:r>
      <w:r w:rsidR="00073CBA" w:rsidRPr="00B94239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отчет о расходах местного бюджета, источником финансового обеспечения которых является субвенция из государственного бюджета Республики Саха (Якутия), по форме и в порядке, установленным Министерством образования и науки Республики Саха (Якутия).</w:t>
      </w:r>
    </w:p>
    <w:p w:rsidR="003745B7" w:rsidRDefault="003745B7" w:rsidP="00323B83">
      <w:pPr>
        <w:pStyle w:val="s1"/>
        <w:spacing w:before="0" w:beforeAutospacing="0" w:after="0" w:afterAutospacing="0"/>
        <w:ind w:firstLine="708"/>
        <w:jc w:val="both"/>
        <w:rPr>
          <w:color w:val="22272F"/>
          <w:sz w:val="23"/>
          <w:szCs w:val="23"/>
        </w:rPr>
      </w:pPr>
    </w:p>
    <w:p w:rsidR="00073CBA" w:rsidRDefault="00B94239" w:rsidP="00323B83">
      <w:pPr>
        <w:pStyle w:val="s1"/>
        <w:spacing w:before="0" w:beforeAutospacing="0" w:after="0" w:afterAutospacing="0"/>
        <w:ind w:firstLine="708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12</w:t>
      </w:r>
      <w:r w:rsidR="00073CBA">
        <w:rPr>
          <w:color w:val="22272F"/>
          <w:sz w:val="23"/>
          <w:szCs w:val="23"/>
        </w:rPr>
        <w:t>. Возврат и использование остатков субвенций после завершения финансового года осуществляются в соответствии с </w:t>
      </w:r>
      <w:hyperlink r:id="rId10" w:anchor="/document/12112604/entry/2425" w:history="1">
        <w:r w:rsidR="00073CBA">
          <w:rPr>
            <w:rStyle w:val="a3"/>
            <w:color w:val="3272C0"/>
            <w:sz w:val="23"/>
            <w:szCs w:val="23"/>
          </w:rPr>
          <w:t>пунктом 5 статьи 242</w:t>
        </w:r>
      </w:hyperlink>
      <w:r w:rsidR="00073CBA">
        <w:rPr>
          <w:color w:val="22272F"/>
          <w:sz w:val="23"/>
          <w:szCs w:val="23"/>
        </w:rPr>
        <w:t> Бюджетного кодекса Российской Федерации.</w:t>
      </w:r>
    </w:p>
    <w:p w:rsidR="003745B7" w:rsidRDefault="003745B7" w:rsidP="00323B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323B83" w:rsidRPr="00323B83" w:rsidRDefault="00B94239" w:rsidP="00323B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2C01F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13.  </w:t>
      </w:r>
      <w:r w:rsidRPr="00B94239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Контроль за целевым использованием средств субвенции возлагается на </w:t>
      </w:r>
      <w:r w:rsidR="00323B83" w:rsidRPr="00323B8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уполномоченные органы муниципального финансового контроля.</w:t>
      </w:r>
    </w:p>
    <w:p w:rsidR="003745B7" w:rsidRDefault="003745B7" w:rsidP="00323B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2C01FA" w:rsidRPr="00B94239" w:rsidRDefault="002C01FA" w:rsidP="00323B8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14. </w:t>
      </w:r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В случае выявления фактов нецелевого использования субвенции к нарушителям </w:t>
      </w:r>
      <w:hyperlink r:id="rId11" w:history="1">
        <w:r w:rsidRPr="003F4185">
          <w:rPr>
            <w:rFonts w:ascii="Times New Roman" w:eastAsia="Times New Roman" w:hAnsi="Times New Roman" w:cs="Times New Roman"/>
            <w:color w:val="22272F"/>
            <w:sz w:val="23"/>
            <w:szCs w:val="23"/>
            <w:lang w:eastAsia="ru-RU"/>
          </w:rPr>
          <w:t>бюджетного законодательства</w:t>
        </w:r>
      </w:hyperlink>
      <w:r w:rsidRPr="00382D5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применяются меры, предусмотренные действующим законодательством.</w:t>
      </w:r>
    </w:p>
    <w:p w:rsidR="00B94239" w:rsidRDefault="00B94239" w:rsidP="00B94239">
      <w:pPr>
        <w:pStyle w:val="s1"/>
        <w:ind w:firstLine="708"/>
        <w:jc w:val="both"/>
        <w:rPr>
          <w:color w:val="22272F"/>
          <w:sz w:val="23"/>
          <w:szCs w:val="23"/>
        </w:rPr>
      </w:pPr>
    </w:p>
    <w:p w:rsidR="006D39B0" w:rsidRDefault="006D39B0"/>
    <w:sectPr w:rsidR="006D39B0" w:rsidSect="00073CBA">
      <w:pgSz w:w="11906" w:h="16838"/>
      <w:pgMar w:top="567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10931"/>
    <w:multiLevelType w:val="hybridMultilevel"/>
    <w:tmpl w:val="697AFC28"/>
    <w:lvl w:ilvl="0" w:tplc="208E30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467"/>
    <w:rsid w:val="00073CBA"/>
    <w:rsid w:val="002C01FA"/>
    <w:rsid w:val="00323B83"/>
    <w:rsid w:val="003745B7"/>
    <w:rsid w:val="004C3FAB"/>
    <w:rsid w:val="00572F05"/>
    <w:rsid w:val="00595EB8"/>
    <w:rsid w:val="006D39B0"/>
    <w:rsid w:val="00772EA1"/>
    <w:rsid w:val="007C454B"/>
    <w:rsid w:val="00830467"/>
    <w:rsid w:val="00882E75"/>
    <w:rsid w:val="00B94239"/>
    <w:rsid w:val="00E032A6"/>
    <w:rsid w:val="00F20B26"/>
    <w:rsid w:val="00F8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89D8A0-E4EA-49B3-A55C-14225B97B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073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073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73CBA"/>
    <w:rPr>
      <w:color w:val="0000FF"/>
      <w:u w:val="single"/>
    </w:rPr>
  </w:style>
  <w:style w:type="character" w:customStyle="1" w:styleId="s10">
    <w:name w:val="s_10"/>
    <w:basedOn w:val="a0"/>
    <w:rsid w:val="00073CBA"/>
  </w:style>
  <w:style w:type="character" w:styleId="a4">
    <w:name w:val="Emphasis"/>
    <w:basedOn w:val="a0"/>
    <w:uiPriority w:val="20"/>
    <w:qFormat/>
    <w:rsid w:val="00F80A9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23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23B83"/>
    <w:rPr>
      <w:rFonts w:ascii="Segoe UI" w:hAnsi="Segoe UI" w:cs="Segoe UI"/>
      <w:sz w:val="18"/>
      <w:szCs w:val="18"/>
    </w:rPr>
  </w:style>
  <w:style w:type="paragraph" w:styleId="a7">
    <w:name w:val="No Spacing"/>
    <w:link w:val="a8"/>
    <w:rsid w:val="00595EB8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8">
    <w:name w:val="Без интервала Знак"/>
    <w:link w:val="a7"/>
    <w:rsid w:val="00595EB8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9">
    <w:name w:val="List Paragraph"/>
    <w:basedOn w:val="a"/>
    <w:uiPriority w:val="34"/>
    <w:qFormat/>
    <w:rsid w:val="0037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6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6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4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7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60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81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75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05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5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70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9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1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84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71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64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22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96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9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77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423998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1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0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895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841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30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81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13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13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44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94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67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36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568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1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278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document/redirect/12112604/2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9</cp:revision>
  <cp:lastPrinted>2024-12-25T07:17:00Z</cp:lastPrinted>
  <dcterms:created xsi:type="dcterms:W3CDTF">2024-12-05T07:18:00Z</dcterms:created>
  <dcterms:modified xsi:type="dcterms:W3CDTF">2025-01-10T00:10:00Z</dcterms:modified>
</cp:coreProperties>
</file>