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3782" w:rsidRDefault="006C1E34" w:rsidP="009B3782">
      <w:pPr>
        <w:pStyle w:val="a5"/>
        <w:shd w:val="clear" w:color="auto" w:fill="FFFFFF"/>
        <w:spacing w:before="0" w:beforeAutospacing="0" w:after="0" w:afterAutospacing="0"/>
        <w:jc w:val="right"/>
        <w:rPr>
          <w:b/>
          <w:spacing w:val="2"/>
          <w:sz w:val="18"/>
          <w:szCs w:val="18"/>
        </w:rPr>
      </w:pPr>
      <w:r w:rsidRPr="009B3782">
        <w:rPr>
          <w:b/>
          <w:spacing w:val="2"/>
          <w:sz w:val="18"/>
          <w:szCs w:val="18"/>
        </w:rPr>
        <w:t>Приложение 1 к Порядку</w:t>
      </w:r>
    </w:p>
    <w:p w:rsidR="009B3782" w:rsidRDefault="009B3782" w:rsidP="009B3782">
      <w:pPr>
        <w:pStyle w:val="a5"/>
        <w:shd w:val="clear" w:color="auto" w:fill="FFFFFF"/>
        <w:spacing w:before="0" w:beforeAutospacing="0" w:after="0" w:afterAutospacing="0"/>
        <w:jc w:val="right"/>
        <w:rPr>
          <w:rStyle w:val="a6"/>
          <w:b w:val="0"/>
          <w:color w:val="444444"/>
          <w:sz w:val="18"/>
          <w:szCs w:val="18"/>
        </w:rPr>
      </w:pPr>
      <w:r w:rsidRPr="009B3782">
        <w:rPr>
          <w:rStyle w:val="a6"/>
          <w:b w:val="0"/>
          <w:color w:val="444444"/>
          <w:sz w:val="18"/>
          <w:szCs w:val="18"/>
        </w:rPr>
        <w:t>проведения оценки регулирующего воздействия проектов муниципальных нормативных правовых актов, затрагивающих вопросы осуществления предпринимательской и инвестиционной деятельности на территории                 Городского округа «Жатай»</w:t>
      </w:r>
    </w:p>
    <w:p w:rsidR="002C68A8" w:rsidRDefault="002C68A8" w:rsidP="009B3782">
      <w:pPr>
        <w:pStyle w:val="a5"/>
        <w:shd w:val="clear" w:color="auto" w:fill="FFFFFF"/>
        <w:spacing w:before="0" w:beforeAutospacing="0" w:after="0" w:afterAutospacing="0"/>
        <w:jc w:val="right"/>
        <w:rPr>
          <w:rStyle w:val="a6"/>
          <w:b w:val="0"/>
          <w:color w:val="444444"/>
          <w:sz w:val="18"/>
          <w:szCs w:val="18"/>
        </w:rPr>
      </w:pPr>
    </w:p>
    <w:p w:rsidR="002C68A8" w:rsidRPr="000B6B9A" w:rsidRDefault="002C68A8" w:rsidP="009B3782">
      <w:pPr>
        <w:pStyle w:val="a5"/>
        <w:shd w:val="clear" w:color="auto" w:fill="FFFFFF"/>
        <w:spacing w:before="0" w:beforeAutospacing="0" w:after="0" w:afterAutospacing="0"/>
        <w:jc w:val="right"/>
        <w:rPr>
          <w:rStyle w:val="a6"/>
          <w:b w:val="0"/>
          <w:color w:val="444444"/>
          <w:sz w:val="22"/>
          <w:szCs w:val="22"/>
        </w:rPr>
      </w:pPr>
      <w:r w:rsidRPr="000B6B9A">
        <w:rPr>
          <w:rStyle w:val="a6"/>
          <w:b w:val="0"/>
          <w:color w:val="444444"/>
          <w:sz w:val="22"/>
          <w:szCs w:val="22"/>
        </w:rPr>
        <w:t>Утверждаю:</w:t>
      </w:r>
    </w:p>
    <w:p w:rsidR="000B6B9A" w:rsidRPr="000B6B9A" w:rsidRDefault="000B6B9A" w:rsidP="009B3782">
      <w:pPr>
        <w:pStyle w:val="a5"/>
        <w:shd w:val="clear" w:color="auto" w:fill="FFFFFF"/>
        <w:spacing w:before="0" w:beforeAutospacing="0" w:after="0" w:afterAutospacing="0"/>
        <w:jc w:val="right"/>
        <w:rPr>
          <w:rStyle w:val="a6"/>
          <w:b w:val="0"/>
          <w:color w:val="444444"/>
          <w:sz w:val="22"/>
          <w:szCs w:val="22"/>
        </w:rPr>
      </w:pPr>
      <w:r w:rsidRPr="000B6B9A">
        <w:rPr>
          <w:rStyle w:val="a6"/>
          <w:b w:val="0"/>
          <w:color w:val="444444"/>
          <w:sz w:val="22"/>
          <w:szCs w:val="22"/>
        </w:rPr>
        <w:t>Глава Окружной Администрации ГО «Жатай»</w:t>
      </w:r>
    </w:p>
    <w:p w:rsidR="000B6B9A" w:rsidRPr="000B6B9A" w:rsidRDefault="000B6B9A" w:rsidP="009B3782">
      <w:pPr>
        <w:pStyle w:val="a5"/>
        <w:shd w:val="clear" w:color="auto" w:fill="FFFFFF"/>
        <w:spacing w:before="0" w:beforeAutospacing="0" w:after="0" w:afterAutospacing="0"/>
        <w:jc w:val="right"/>
        <w:rPr>
          <w:rStyle w:val="a6"/>
          <w:b w:val="0"/>
          <w:color w:val="444444"/>
          <w:sz w:val="22"/>
          <w:szCs w:val="22"/>
        </w:rPr>
      </w:pPr>
    </w:p>
    <w:p w:rsidR="000B6B9A" w:rsidRPr="000B6B9A" w:rsidRDefault="000B6B9A" w:rsidP="009B3782">
      <w:pPr>
        <w:pStyle w:val="a5"/>
        <w:shd w:val="clear" w:color="auto" w:fill="FFFFFF"/>
        <w:spacing w:before="0" w:beforeAutospacing="0" w:after="0" w:afterAutospacing="0"/>
        <w:jc w:val="right"/>
        <w:rPr>
          <w:rStyle w:val="a6"/>
          <w:b w:val="0"/>
          <w:color w:val="444444"/>
          <w:sz w:val="22"/>
          <w:szCs w:val="22"/>
        </w:rPr>
      </w:pPr>
      <w:r w:rsidRPr="000B6B9A">
        <w:rPr>
          <w:rStyle w:val="a6"/>
          <w:b w:val="0"/>
          <w:color w:val="444444"/>
          <w:sz w:val="22"/>
          <w:szCs w:val="22"/>
        </w:rPr>
        <w:t>_________________________________Е.Н Исаева</w:t>
      </w:r>
    </w:p>
    <w:p w:rsidR="000B6B9A" w:rsidRPr="000B6B9A" w:rsidRDefault="000B6B9A" w:rsidP="009B3782">
      <w:pPr>
        <w:pStyle w:val="a5"/>
        <w:shd w:val="clear" w:color="auto" w:fill="FFFFFF"/>
        <w:spacing w:before="0" w:beforeAutospacing="0" w:after="0" w:afterAutospacing="0"/>
        <w:jc w:val="right"/>
        <w:rPr>
          <w:b/>
          <w:color w:val="444444"/>
          <w:sz w:val="22"/>
          <w:szCs w:val="22"/>
        </w:rPr>
      </w:pPr>
    </w:p>
    <w:p w:rsidR="006C1E34" w:rsidRPr="001E1760" w:rsidRDefault="006C1E34" w:rsidP="006C1E34">
      <w:pPr>
        <w:shd w:val="clear" w:color="auto" w:fill="FFFFFF"/>
        <w:spacing w:after="0" w:line="373" w:lineRule="atLeast"/>
        <w:jc w:val="center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</w:rPr>
      </w:pPr>
      <w:r w:rsidRPr="001E1760">
        <w:rPr>
          <w:rFonts w:ascii="Times New Roman" w:eastAsia="Times New Roman" w:hAnsi="Times New Roman" w:cs="Times New Roman"/>
          <w:b/>
          <w:bCs/>
          <w:spacing w:val="2"/>
          <w:sz w:val="24"/>
          <w:szCs w:val="24"/>
        </w:rPr>
        <w:t>Форма сводного отчета</w:t>
      </w:r>
    </w:p>
    <w:p w:rsidR="006C1E34" w:rsidRPr="001E1760" w:rsidRDefault="006C1E34" w:rsidP="006C1E34">
      <w:pPr>
        <w:shd w:val="clear" w:color="auto" w:fill="FFFFFF"/>
        <w:spacing w:after="0" w:line="373" w:lineRule="atLeast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</w:rPr>
      </w:pPr>
      <w:r w:rsidRPr="001E1760">
        <w:rPr>
          <w:rFonts w:ascii="Times New Roman" w:eastAsia="Times New Roman" w:hAnsi="Times New Roman" w:cs="Times New Roman"/>
          <w:spacing w:val="2"/>
          <w:sz w:val="24"/>
          <w:szCs w:val="24"/>
        </w:rPr>
        <w:t>Сводный отчет о проведении оценки регулирующего воздействия проектов муниципальных нормативных правовых актов, затрагивающих вопросы осуществления предпринимательской и инвестиционной деятельности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1276"/>
        <w:gridCol w:w="345"/>
        <w:gridCol w:w="1524"/>
        <w:gridCol w:w="27"/>
        <w:gridCol w:w="26"/>
        <w:gridCol w:w="519"/>
        <w:gridCol w:w="252"/>
        <w:gridCol w:w="252"/>
        <w:gridCol w:w="519"/>
        <w:gridCol w:w="519"/>
        <w:gridCol w:w="1404"/>
        <w:gridCol w:w="2692"/>
      </w:tblGrid>
      <w:tr w:rsidR="00C00984" w:rsidRPr="001E1760" w:rsidTr="00C00984">
        <w:trPr>
          <w:trHeight w:val="80"/>
        </w:trPr>
        <w:tc>
          <w:tcPr>
            <w:tcW w:w="3145" w:type="dxa"/>
            <w:gridSpan w:val="3"/>
            <w:hideMark/>
          </w:tcPr>
          <w:p w:rsidR="006C1E34" w:rsidRPr="001E1760" w:rsidRDefault="006C1E34" w:rsidP="008D1E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7" w:type="dxa"/>
            <w:hideMark/>
          </w:tcPr>
          <w:p w:rsidR="006C1E34" w:rsidRPr="001E1760" w:rsidRDefault="006C1E34" w:rsidP="008D1E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6" w:type="dxa"/>
            <w:hideMark/>
          </w:tcPr>
          <w:p w:rsidR="006C1E34" w:rsidRPr="001E1760" w:rsidRDefault="006C1E34" w:rsidP="008D1E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19" w:type="dxa"/>
            <w:hideMark/>
          </w:tcPr>
          <w:p w:rsidR="006C1E34" w:rsidRPr="001E1760" w:rsidRDefault="006C1E34" w:rsidP="008D1E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04" w:type="dxa"/>
            <w:gridSpan w:val="2"/>
            <w:hideMark/>
          </w:tcPr>
          <w:p w:rsidR="006C1E34" w:rsidRPr="001E1760" w:rsidRDefault="006C1E34" w:rsidP="008D1E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19" w:type="dxa"/>
            <w:hideMark/>
          </w:tcPr>
          <w:p w:rsidR="006C1E34" w:rsidRPr="001E1760" w:rsidRDefault="006C1E34" w:rsidP="008D1E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19" w:type="dxa"/>
            <w:hideMark/>
          </w:tcPr>
          <w:p w:rsidR="006C1E34" w:rsidRPr="001E1760" w:rsidRDefault="006C1E34" w:rsidP="008D1E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096" w:type="dxa"/>
            <w:gridSpan w:val="2"/>
            <w:hideMark/>
          </w:tcPr>
          <w:p w:rsidR="006C1E34" w:rsidRPr="001E1760" w:rsidRDefault="006C1E34" w:rsidP="008D1E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C1E34" w:rsidRPr="001E1760" w:rsidTr="00C00984">
        <w:tc>
          <w:tcPr>
            <w:tcW w:w="9355" w:type="dxa"/>
            <w:gridSpan w:val="1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1E1760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1760">
              <w:rPr>
                <w:rFonts w:ascii="Times New Roman" w:eastAsia="Times New Roman" w:hAnsi="Times New Roman" w:cs="Times New Roman"/>
                <w:sz w:val="24"/>
                <w:szCs w:val="24"/>
              </w:rPr>
              <w:t>Срок проведения публичного обсуждения:</w:t>
            </w:r>
          </w:p>
          <w:p w:rsidR="006C1E34" w:rsidRPr="001E1760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176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начало </w:t>
            </w:r>
            <w:r w:rsidR="00B94A40"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 w:rsidR="00136436"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  <w:r w:rsidR="00B94A4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» </w:t>
            </w:r>
            <w:r w:rsidR="00136436">
              <w:rPr>
                <w:rFonts w:ascii="Times New Roman" w:eastAsia="Times New Roman" w:hAnsi="Times New Roman" w:cs="Times New Roman"/>
                <w:sz w:val="24"/>
                <w:szCs w:val="24"/>
              </w:rPr>
              <w:t>мая</w:t>
            </w:r>
            <w:r w:rsidR="006315F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1E1760">
              <w:rPr>
                <w:rFonts w:ascii="Times New Roman" w:eastAsia="Times New Roman" w:hAnsi="Times New Roman" w:cs="Times New Roman"/>
                <w:sz w:val="24"/>
                <w:szCs w:val="24"/>
              </w:rPr>
              <w:t>20</w:t>
            </w:r>
            <w:r w:rsidR="00625CEC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r w:rsidR="002C68A8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r w:rsidRPr="001E1760">
              <w:rPr>
                <w:rFonts w:ascii="Times New Roman" w:eastAsia="Times New Roman" w:hAnsi="Times New Roman" w:cs="Times New Roman"/>
                <w:sz w:val="24"/>
                <w:szCs w:val="24"/>
              </w:rPr>
              <w:t>г.</w:t>
            </w:r>
          </w:p>
          <w:p w:rsidR="006C1E34" w:rsidRPr="001E1760" w:rsidRDefault="006C1E34" w:rsidP="00136436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176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окончание </w:t>
            </w:r>
            <w:r w:rsidR="00B94A40"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 w:rsidR="002C68A8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r w:rsidR="00136436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  <w:r w:rsidR="00B94A40" w:rsidRPr="001E176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» </w:t>
            </w:r>
            <w:r w:rsidR="002C68A8">
              <w:rPr>
                <w:rFonts w:ascii="Times New Roman" w:eastAsia="Times New Roman" w:hAnsi="Times New Roman" w:cs="Times New Roman"/>
                <w:sz w:val="24"/>
                <w:szCs w:val="24"/>
              </w:rPr>
              <w:t>мая</w:t>
            </w:r>
            <w:r w:rsidR="006315F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1E1760">
              <w:rPr>
                <w:rFonts w:ascii="Times New Roman" w:eastAsia="Times New Roman" w:hAnsi="Times New Roman" w:cs="Times New Roman"/>
                <w:sz w:val="24"/>
                <w:szCs w:val="24"/>
              </w:rPr>
              <w:t>20</w:t>
            </w:r>
            <w:r w:rsidR="00625CEC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r w:rsidR="002C68A8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r w:rsidRPr="001E1760">
              <w:rPr>
                <w:rFonts w:ascii="Times New Roman" w:eastAsia="Times New Roman" w:hAnsi="Times New Roman" w:cs="Times New Roman"/>
                <w:sz w:val="24"/>
                <w:szCs w:val="24"/>
              </w:rPr>
              <w:t>г.</w:t>
            </w:r>
          </w:p>
        </w:tc>
      </w:tr>
      <w:tr w:rsidR="006C1E34" w:rsidRPr="000F04E4" w:rsidTr="00C00984">
        <w:tc>
          <w:tcPr>
            <w:tcW w:w="9355" w:type="dxa"/>
            <w:gridSpan w:val="12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1. Общая информация</w:t>
            </w:r>
          </w:p>
        </w:tc>
      </w:tr>
      <w:tr w:rsidR="006C1E34" w:rsidRPr="000F04E4" w:rsidTr="00C00984">
        <w:tc>
          <w:tcPr>
            <w:tcW w:w="162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1.1.</w:t>
            </w:r>
          </w:p>
        </w:tc>
        <w:tc>
          <w:tcPr>
            <w:tcW w:w="7734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136436" w:rsidRDefault="006C1E34" w:rsidP="00136436">
            <w:pPr>
              <w:ind w:firstLine="708"/>
              <w:jc w:val="both"/>
              <w:rPr>
                <w:rFonts w:ascii="Times New Roman" w:hAnsi="Times New Roman" w:cs="Times New Roman"/>
                <w:color w:val="2D2D2D"/>
              </w:rPr>
            </w:pPr>
            <w:r w:rsidRPr="00C4324E">
              <w:rPr>
                <w:rFonts w:ascii="Times New Roman" w:hAnsi="Times New Roman" w:cs="Times New Roman"/>
                <w:color w:val="2D2D2D"/>
              </w:rPr>
              <w:t>Вид и наименование проекта правового акта:</w:t>
            </w:r>
            <w:r w:rsidRPr="00C4324E">
              <w:rPr>
                <w:rFonts w:ascii="Times New Roman" w:hAnsi="Times New Roman" w:cs="Times New Roman"/>
                <w:color w:val="2D2D2D"/>
              </w:rPr>
              <w:br/>
            </w:r>
            <w:r w:rsidR="006F56B1" w:rsidRPr="00136436">
              <w:rPr>
                <w:rFonts w:ascii="Times New Roman" w:hAnsi="Times New Roman" w:cs="Times New Roman"/>
                <w:color w:val="2D2D2D"/>
              </w:rPr>
              <w:t>Постановлени</w:t>
            </w:r>
            <w:r w:rsidR="009B2BAF" w:rsidRPr="00136436">
              <w:rPr>
                <w:rFonts w:ascii="Times New Roman" w:hAnsi="Times New Roman" w:cs="Times New Roman"/>
                <w:color w:val="2D2D2D"/>
              </w:rPr>
              <w:t>е</w:t>
            </w:r>
            <w:r w:rsidR="006F56B1" w:rsidRPr="00136436">
              <w:rPr>
                <w:rFonts w:ascii="Times New Roman" w:hAnsi="Times New Roman" w:cs="Times New Roman"/>
                <w:color w:val="2D2D2D"/>
              </w:rPr>
              <w:t xml:space="preserve"> Главы Городского Округа «Жатай» </w:t>
            </w:r>
            <w:r w:rsidR="00136436" w:rsidRPr="00136436">
              <w:rPr>
                <w:rFonts w:ascii="Times New Roman" w:eastAsia="Times New Roman" w:hAnsi="Times New Roman" w:cs="Times New Roman"/>
                <w:color w:val="2D2D2D"/>
              </w:rPr>
              <w:t>«</w:t>
            </w:r>
            <w:r w:rsidR="00E162F7" w:rsidRPr="003E2832">
              <w:rPr>
                <w:rStyle w:val="10"/>
                <w:rFonts w:eastAsia="Calibri"/>
                <w:sz w:val="24"/>
                <w:szCs w:val="24"/>
              </w:rPr>
              <w:t>Об утверждении Порядка предоставления грантов начинающим субъектам малого и среднего предпринимательства, самозанятым гражданам, оказывающим социально значимые услуги в Городском округе «Жатай», из средств местного бюджета, в 2022 году</w:t>
            </w:r>
            <w:r w:rsidR="00136436" w:rsidRPr="00136436">
              <w:rPr>
                <w:rFonts w:ascii="Times New Roman" w:eastAsia="Times New Roman" w:hAnsi="Times New Roman" w:cs="Times New Roman"/>
                <w:color w:val="2D2D2D"/>
              </w:rPr>
              <w:t>».</w:t>
            </w:r>
          </w:p>
        </w:tc>
      </w:tr>
      <w:tr w:rsidR="006C1E34" w:rsidRPr="000F04E4" w:rsidTr="00C00984">
        <w:tc>
          <w:tcPr>
            <w:tcW w:w="162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1.2.</w:t>
            </w:r>
          </w:p>
        </w:tc>
        <w:tc>
          <w:tcPr>
            <w:tcW w:w="7734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C4324E">
            <w:pPr>
              <w:pStyle w:val="Style8"/>
              <w:widowControl/>
              <w:numPr>
                <w:ilvl w:val="0"/>
                <w:numId w:val="1"/>
              </w:numPr>
              <w:spacing w:before="5" w:line="360" w:lineRule="auto"/>
              <w:rPr>
                <w:color w:val="2D2D2D"/>
              </w:rPr>
            </w:pPr>
            <w:r w:rsidRPr="00C4324E">
              <w:rPr>
                <w:rFonts w:eastAsiaTheme="minorEastAsia"/>
                <w:bCs/>
                <w:spacing w:val="-1"/>
                <w:sz w:val="22"/>
                <w:szCs w:val="22"/>
              </w:rPr>
              <w:t>Разработчик:</w:t>
            </w:r>
            <w:r w:rsidR="006F56B1" w:rsidRPr="00C4324E">
              <w:rPr>
                <w:rFonts w:eastAsiaTheme="minorEastAsia"/>
                <w:bCs/>
                <w:spacing w:val="-1"/>
                <w:sz w:val="22"/>
                <w:szCs w:val="22"/>
              </w:rPr>
              <w:t xml:space="preserve">Разработчиком проекта является: </w:t>
            </w:r>
            <w:r w:rsidR="00C4324E">
              <w:rPr>
                <w:rFonts w:eastAsiaTheme="minorEastAsia"/>
                <w:bCs/>
                <w:spacing w:val="-1"/>
                <w:sz w:val="22"/>
                <w:szCs w:val="22"/>
              </w:rPr>
              <w:t xml:space="preserve">Окружная </w:t>
            </w:r>
            <w:r w:rsidR="006F56B1" w:rsidRPr="00C4324E">
              <w:rPr>
                <w:rFonts w:eastAsiaTheme="minorEastAsia"/>
                <w:bCs/>
                <w:spacing w:val="-1"/>
                <w:sz w:val="22"/>
                <w:szCs w:val="22"/>
              </w:rPr>
              <w:t>Администрация Городского Округа «Жатай», финансово – экономический отдел.</w:t>
            </w:r>
          </w:p>
        </w:tc>
      </w:tr>
      <w:tr w:rsidR="006C1E34" w:rsidRPr="000F04E4" w:rsidTr="00C00984">
        <w:tc>
          <w:tcPr>
            <w:tcW w:w="162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1.3.</w:t>
            </w:r>
          </w:p>
        </w:tc>
        <w:tc>
          <w:tcPr>
            <w:tcW w:w="7734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F56B1" w:rsidRPr="00E162F7" w:rsidRDefault="006C1E34" w:rsidP="006F56B1">
            <w:pPr>
              <w:pStyle w:val="1"/>
              <w:ind w:firstLine="708"/>
              <w:jc w:val="both"/>
              <w:rPr>
                <w:rStyle w:val="10"/>
                <w:rFonts w:eastAsia="Calibri"/>
                <w:sz w:val="24"/>
                <w:szCs w:val="24"/>
              </w:rPr>
            </w:pPr>
            <w:r w:rsidRPr="00E162F7">
              <w:rPr>
                <w:rStyle w:val="10"/>
                <w:rFonts w:eastAsia="Calibri"/>
                <w:sz w:val="24"/>
                <w:szCs w:val="24"/>
              </w:rPr>
              <w:t>Краткое содержание проекта правового акта:</w:t>
            </w:r>
            <w:r w:rsidRPr="00E162F7">
              <w:rPr>
                <w:rStyle w:val="10"/>
                <w:rFonts w:eastAsia="Calibri"/>
                <w:sz w:val="24"/>
                <w:szCs w:val="24"/>
              </w:rPr>
              <w:br/>
            </w:r>
            <w:r w:rsidR="006F56B1" w:rsidRPr="00E162F7">
              <w:rPr>
                <w:rStyle w:val="10"/>
                <w:rFonts w:eastAsia="Calibri"/>
                <w:sz w:val="24"/>
                <w:szCs w:val="24"/>
              </w:rPr>
              <w:t>Основными составляющими проекта является следующее:</w:t>
            </w:r>
          </w:p>
          <w:p w:rsidR="006C1E34" w:rsidRPr="009B2BAF" w:rsidRDefault="009B2BAF" w:rsidP="00E162F7">
            <w:pPr>
              <w:pStyle w:val="Style8"/>
              <w:widowControl/>
              <w:spacing w:before="5" w:line="240" w:lineRule="auto"/>
              <w:ind w:firstLine="0"/>
              <w:rPr>
                <w:color w:val="2D2D2D"/>
              </w:rPr>
            </w:pPr>
            <w:r w:rsidRPr="00E162F7">
              <w:rPr>
                <w:rStyle w:val="10"/>
                <w:rFonts w:eastAsia="Calibri"/>
                <w:sz w:val="24"/>
                <w:szCs w:val="24"/>
              </w:rPr>
              <w:t xml:space="preserve">Основными составляющими указанного выше нормативного акта является следующее: Приложение № 1 к настоящему проекту: </w:t>
            </w:r>
            <w:r w:rsidR="002C68A8" w:rsidRPr="00E162F7">
              <w:rPr>
                <w:rStyle w:val="10"/>
                <w:rFonts w:eastAsia="Calibri"/>
                <w:sz w:val="24"/>
                <w:szCs w:val="24"/>
              </w:rPr>
              <w:t>«</w:t>
            </w:r>
            <w:hyperlink w:anchor="P41" w:history="1">
              <w:r w:rsidR="002C68A8" w:rsidRPr="00E162F7">
                <w:rPr>
                  <w:rStyle w:val="10"/>
                  <w:rFonts w:eastAsia="Calibri"/>
                  <w:sz w:val="24"/>
                  <w:szCs w:val="24"/>
                </w:rPr>
                <w:t>Порядок</w:t>
              </w:r>
            </w:hyperlink>
            <w:r w:rsidR="002C68A8" w:rsidRPr="00E162F7">
              <w:rPr>
                <w:rStyle w:val="10"/>
                <w:rFonts w:eastAsia="Calibri"/>
                <w:sz w:val="24"/>
                <w:szCs w:val="24"/>
              </w:rPr>
              <w:t xml:space="preserve"> </w:t>
            </w:r>
            <w:r w:rsidR="00E162F7" w:rsidRPr="00E162F7">
              <w:rPr>
                <w:rStyle w:val="10"/>
                <w:rFonts w:eastAsia="Calibri"/>
                <w:sz w:val="24"/>
                <w:szCs w:val="24"/>
              </w:rPr>
              <w:t>предоставления грантов начинающим субъектам малого и среднего предпринимательства, самозанятым гражданам, оказывающим социально значимые услуги в Городском округе «Жатай», из средств местного бюджета, в 2022 году</w:t>
            </w:r>
            <w:r w:rsidR="002C68A8" w:rsidRPr="00E162F7">
              <w:rPr>
                <w:rStyle w:val="10"/>
                <w:rFonts w:eastAsia="Calibri"/>
                <w:sz w:val="24"/>
                <w:szCs w:val="24"/>
              </w:rPr>
              <w:t>»</w:t>
            </w:r>
          </w:p>
        </w:tc>
      </w:tr>
      <w:tr w:rsidR="006C1E34" w:rsidRPr="000F04E4" w:rsidTr="00C00984">
        <w:tc>
          <w:tcPr>
            <w:tcW w:w="162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C00984" w:rsidRDefault="006C1E34" w:rsidP="00C00984">
            <w:pPr>
              <w:pStyle w:val="1"/>
              <w:ind w:firstLine="708"/>
              <w:jc w:val="both"/>
              <w:rPr>
                <w:rFonts w:eastAsiaTheme="minorEastAsia"/>
                <w:bCs/>
                <w:snapToGrid/>
                <w:spacing w:val="-1"/>
                <w:sz w:val="22"/>
                <w:szCs w:val="22"/>
              </w:rPr>
            </w:pPr>
            <w:r w:rsidRPr="00C00984">
              <w:rPr>
                <w:rFonts w:eastAsiaTheme="minorEastAsia"/>
                <w:bCs/>
                <w:snapToGrid/>
                <w:spacing w:val="-1"/>
                <w:sz w:val="22"/>
                <w:szCs w:val="22"/>
              </w:rPr>
              <w:t>1.4.</w:t>
            </w:r>
          </w:p>
        </w:tc>
        <w:tc>
          <w:tcPr>
            <w:tcW w:w="7734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C00984" w:rsidRDefault="006C1E34" w:rsidP="00C00984">
            <w:pPr>
              <w:pStyle w:val="1"/>
              <w:ind w:firstLine="708"/>
              <w:jc w:val="both"/>
              <w:rPr>
                <w:rFonts w:eastAsiaTheme="minorEastAsia"/>
                <w:bCs/>
                <w:snapToGrid/>
                <w:spacing w:val="-1"/>
                <w:sz w:val="22"/>
                <w:szCs w:val="22"/>
              </w:rPr>
            </w:pPr>
            <w:r w:rsidRPr="00C00984">
              <w:rPr>
                <w:rFonts w:eastAsiaTheme="minorEastAsia"/>
                <w:bCs/>
                <w:snapToGrid/>
                <w:spacing w:val="-1"/>
                <w:sz w:val="22"/>
                <w:szCs w:val="22"/>
              </w:rPr>
              <w:t>Контактная информация разработчика (исполнителя):</w:t>
            </w:r>
          </w:p>
          <w:p w:rsidR="006C1E34" w:rsidRPr="00C00984" w:rsidRDefault="006C1E34" w:rsidP="00C00984">
            <w:pPr>
              <w:pStyle w:val="1"/>
              <w:ind w:firstLine="708"/>
              <w:jc w:val="both"/>
              <w:rPr>
                <w:rFonts w:eastAsiaTheme="minorEastAsia"/>
                <w:bCs/>
                <w:snapToGrid/>
                <w:spacing w:val="-1"/>
                <w:sz w:val="22"/>
                <w:szCs w:val="22"/>
              </w:rPr>
            </w:pPr>
            <w:r w:rsidRPr="00C00984">
              <w:rPr>
                <w:rFonts w:eastAsiaTheme="minorEastAsia"/>
                <w:bCs/>
                <w:snapToGrid/>
                <w:spacing w:val="-1"/>
                <w:sz w:val="22"/>
                <w:szCs w:val="22"/>
              </w:rPr>
              <w:t xml:space="preserve">Ф.И.О. </w:t>
            </w:r>
            <w:r w:rsidR="006F56B1" w:rsidRPr="00C00984">
              <w:rPr>
                <w:rFonts w:eastAsiaTheme="minorEastAsia"/>
                <w:bCs/>
                <w:snapToGrid/>
                <w:spacing w:val="-1"/>
                <w:sz w:val="22"/>
                <w:szCs w:val="22"/>
              </w:rPr>
              <w:t>Федотова Оксана Геннадьевна</w:t>
            </w:r>
          </w:p>
          <w:p w:rsidR="006C1E34" w:rsidRPr="00C00984" w:rsidRDefault="006C1E34" w:rsidP="00C00984">
            <w:pPr>
              <w:pStyle w:val="1"/>
              <w:ind w:firstLine="708"/>
              <w:jc w:val="both"/>
              <w:rPr>
                <w:rFonts w:eastAsiaTheme="minorEastAsia"/>
                <w:bCs/>
                <w:snapToGrid/>
                <w:spacing w:val="-1"/>
                <w:sz w:val="22"/>
                <w:szCs w:val="22"/>
              </w:rPr>
            </w:pPr>
            <w:r w:rsidRPr="00C00984">
              <w:rPr>
                <w:rFonts w:eastAsiaTheme="minorEastAsia"/>
                <w:bCs/>
                <w:snapToGrid/>
                <w:spacing w:val="-1"/>
                <w:sz w:val="22"/>
                <w:szCs w:val="22"/>
              </w:rPr>
              <w:t xml:space="preserve">должность </w:t>
            </w:r>
            <w:r w:rsidR="006F56B1" w:rsidRPr="00C00984">
              <w:rPr>
                <w:rFonts w:eastAsiaTheme="minorEastAsia"/>
                <w:bCs/>
                <w:snapToGrid/>
                <w:spacing w:val="-1"/>
                <w:sz w:val="22"/>
                <w:szCs w:val="22"/>
              </w:rPr>
              <w:t>ведущий специалист</w:t>
            </w:r>
          </w:p>
          <w:p w:rsidR="006C1E34" w:rsidRPr="00C00984" w:rsidRDefault="006C1E34" w:rsidP="00C00984">
            <w:pPr>
              <w:pStyle w:val="1"/>
              <w:ind w:firstLine="708"/>
              <w:jc w:val="both"/>
              <w:rPr>
                <w:rFonts w:eastAsiaTheme="minorEastAsia"/>
                <w:bCs/>
                <w:snapToGrid/>
                <w:spacing w:val="-1"/>
                <w:sz w:val="22"/>
                <w:szCs w:val="22"/>
              </w:rPr>
            </w:pPr>
            <w:r w:rsidRPr="00C00984">
              <w:rPr>
                <w:rFonts w:eastAsiaTheme="minorEastAsia"/>
                <w:bCs/>
                <w:snapToGrid/>
                <w:spacing w:val="-1"/>
                <w:sz w:val="22"/>
                <w:szCs w:val="22"/>
              </w:rPr>
              <w:t xml:space="preserve">телефон </w:t>
            </w:r>
            <w:r w:rsidR="006F56B1" w:rsidRPr="00C00984">
              <w:rPr>
                <w:rFonts w:eastAsiaTheme="minorEastAsia"/>
                <w:bCs/>
                <w:snapToGrid/>
                <w:spacing w:val="-1"/>
                <w:sz w:val="22"/>
                <w:szCs w:val="22"/>
              </w:rPr>
              <w:t>8 (4112) 42-63-79</w:t>
            </w:r>
          </w:p>
          <w:p w:rsidR="006C1E34" w:rsidRPr="00C00984" w:rsidRDefault="006C1E34" w:rsidP="00C00984">
            <w:pPr>
              <w:pStyle w:val="1"/>
              <w:ind w:firstLine="708"/>
              <w:jc w:val="both"/>
              <w:rPr>
                <w:rFonts w:eastAsiaTheme="minorEastAsia"/>
                <w:bCs/>
                <w:snapToGrid/>
                <w:spacing w:val="-1"/>
                <w:sz w:val="22"/>
                <w:szCs w:val="22"/>
              </w:rPr>
            </w:pPr>
            <w:r w:rsidRPr="00C00984">
              <w:rPr>
                <w:rFonts w:eastAsiaTheme="minorEastAsia"/>
                <w:bCs/>
                <w:snapToGrid/>
                <w:spacing w:val="-1"/>
                <w:sz w:val="22"/>
                <w:szCs w:val="22"/>
              </w:rPr>
              <w:t xml:space="preserve">адрес электронной почты </w:t>
            </w:r>
            <w:hyperlink r:id="rId7" w:history="1">
              <w:r w:rsidR="006F56B1" w:rsidRPr="00C00984">
                <w:rPr>
                  <w:rFonts w:eastAsiaTheme="minorEastAsia"/>
                  <w:bCs/>
                  <w:snapToGrid/>
                  <w:spacing w:val="-1"/>
                  <w:sz w:val="22"/>
                  <w:szCs w:val="22"/>
                </w:rPr>
                <w:t>nadezhda30@rambler.ru</w:t>
              </w:r>
            </w:hyperlink>
            <w:r w:rsidR="00136436">
              <w:t xml:space="preserve">  </w:t>
            </w:r>
          </w:p>
        </w:tc>
      </w:tr>
      <w:tr w:rsidR="006C1E34" w:rsidRPr="000F04E4" w:rsidTr="00E162F7">
        <w:tc>
          <w:tcPr>
            <w:tcW w:w="9355" w:type="dxa"/>
            <w:gridSpan w:val="1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E162F7" w:rsidRDefault="006C1E34" w:rsidP="00E162F7">
            <w:pPr>
              <w:pStyle w:val="a4"/>
              <w:numPr>
                <w:ilvl w:val="0"/>
                <w:numId w:val="1"/>
              </w:num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E162F7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Описание проблемы, на решение которой направлена разработка проекта правового акта</w:t>
            </w:r>
          </w:p>
        </w:tc>
      </w:tr>
      <w:tr w:rsidR="006C1E34" w:rsidRPr="000F04E4" w:rsidTr="00C00984">
        <w:tc>
          <w:tcPr>
            <w:tcW w:w="162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2</w:t>
            </w: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.1.</w:t>
            </w:r>
          </w:p>
        </w:tc>
        <w:tc>
          <w:tcPr>
            <w:tcW w:w="7734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36436" w:rsidRPr="000F04E4" w:rsidRDefault="006F56B1" w:rsidP="00136436">
            <w:pPr>
              <w:spacing w:after="0" w:line="373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136436">
              <w:rPr>
                <w:rFonts w:ascii="Times New Roman" w:hAnsi="Times New Roman" w:cs="Times New Roman"/>
                <w:bCs/>
                <w:spacing w:val="-1"/>
              </w:rPr>
              <w:t xml:space="preserve">Формулировка </w:t>
            </w:r>
            <w:r w:rsidR="006C1E34" w:rsidRPr="00136436">
              <w:rPr>
                <w:rFonts w:ascii="Times New Roman" w:hAnsi="Times New Roman" w:cs="Times New Roman"/>
                <w:bCs/>
                <w:spacing w:val="-1"/>
              </w:rPr>
              <w:t>проблемы:</w:t>
            </w:r>
            <w:r w:rsidR="006C1E34" w:rsidRPr="00136436">
              <w:rPr>
                <w:rFonts w:ascii="Times New Roman" w:hAnsi="Times New Roman" w:cs="Times New Roman"/>
                <w:bCs/>
                <w:spacing w:val="-1"/>
              </w:rPr>
              <w:br/>
            </w:r>
            <w:r w:rsidR="00136436" w:rsidRPr="00136436">
              <w:rPr>
                <w:rFonts w:ascii="Times New Roman" w:hAnsi="Times New Roman" w:cs="Times New Roman"/>
                <w:bCs/>
                <w:spacing w:val="-1"/>
              </w:rPr>
              <w:t>Развитие предпринимательской деятельности на территории ГО</w:t>
            </w:r>
            <w:r w:rsidR="00136436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 «Жатай»</w:t>
            </w:r>
          </w:p>
          <w:p w:rsidR="006C1E34" w:rsidRPr="00C00984" w:rsidRDefault="00136436" w:rsidP="00136436">
            <w:pPr>
              <w:pStyle w:val="1"/>
              <w:ind w:firstLine="708"/>
              <w:rPr>
                <w:rFonts w:eastAsiaTheme="minorEastAsia"/>
                <w:bCs/>
                <w:snapToGrid/>
                <w:spacing w:val="-1"/>
                <w:sz w:val="22"/>
                <w:szCs w:val="22"/>
              </w:rPr>
            </w:pPr>
            <w:r w:rsidRPr="00C00984">
              <w:rPr>
                <w:rFonts w:eastAsiaTheme="minorEastAsia"/>
                <w:bCs/>
                <w:snapToGrid/>
                <w:spacing w:val="-1"/>
                <w:sz w:val="22"/>
                <w:szCs w:val="22"/>
              </w:rPr>
              <w:t xml:space="preserve"> </w:t>
            </w:r>
            <w:r w:rsidR="006C1E34" w:rsidRPr="00C00984">
              <w:rPr>
                <w:rFonts w:eastAsiaTheme="minorEastAsia"/>
                <w:bCs/>
                <w:snapToGrid/>
                <w:spacing w:val="-1"/>
                <w:sz w:val="22"/>
                <w:szCs w:val="22"/>
              </w:rPr>
              <w:t>(текстовое описание)</w:t>
            </w:r>
          </w:p>
        </w:tc>
      </w:tr>
      <w:tr w:rsidR="006C1E34" w:rsidRPr="000F04E4" w:rsidTr="00E162F7">
        <w:trPr>
          <w:trHeight w:val="835"/>
        </w:trPr>
        <w:tc>
          <w:tcPr>
            <w:tcW w:w="162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2</w:t>
            </w: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.2.</w:t>
            </w:r>
          </w:p>
        </w:tc>
        <w:tc>
          <w:tcPr>
            <w:tcW w:w="7734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E162F7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Описание негативных эффектов, возникающ</w:t>
            </w:r>
            <w:r w:rsidR="00E162F7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их в связи с наличием проблемы: </w:t>
            </w:r>
            <w:r w:rsidR="00293F47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негативных эффектов нет</w:t>
            </w:r>
            <w:r w:rsidR="00E162F7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.</w:t>
            </w:r>
          </w:p>
        </w:tc>
      </w:tr>
      <w:tr w:rsidR="006C1E34" w:rsidRPr="002C68A8" w:rsidTr="00C00984">
        <w:tc>
          <w:tcPr>
            <w:tcW w:w="9355" w:type="dxa"/>
            <w:gridSpan w:val="12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36436" w:rsidRDefault="006C1E34" w:rsidP="00136436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lastRenderedPageBreak/>
              <w:t>3</w:t>
            </w: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. Описание цели разработки проекта правового акта</w:t>
            </w:r>
            <w:r w:rsidR="00ED4319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:</w:t>
            </w: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br/>
            </w:r>
            <w:r w:rsidR="00136436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С</w:t>
            </w:r>
            <w:r w:rsidR="00136436" w:rsidRPr="00ED4319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оздани</w:t>
            </w:r>
            <w:r w:rsidR="00136436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е</w:t>
            </w:r>
            <w:r w:rsidR="00136436" w:rsidRPr="00ED4319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 благоприятной бизнес-среды в ГО «Жатай» на период 20</w:t>
            </w:r>
            <w:r w:rsidR="00136436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20</w:t>
            </w:r>
            <w:r w:rsidR="00136436" w:rsidRPr="00ED4319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-20</w:t>
            </w:r>
            <w:r w:rsidR="00136436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22</w:t>
            </w:r>
            <w:r w:rsidR="00136436" w:rsidRPr="00ED4319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 гг.</w:t>
            </w:r>
          </w:p>
          <w:p w:rsidR="006C1E34" w:rsidRPr="000F04E4" w:rsidRDefault="00136436" w:rsidP="00136436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4</w:t>
            </w: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. Перечень действующих нормативных правовых актов Российской Федерации, </w:t>
            </w: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Республики Саха (Якутия)</w:t>
            </w: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, муниципальных правовых актов</w:t>
            </w: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 ГО «Жатай»</w:t>
            </w: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, поручений, решений, послуживших основанием для разработки проекта правового акта</w:t>
            </w:r>
          </w:p>
        </w:tc>
      </w:tr>
      <w:tr w:rsidR="006C1E34" w:rsidRPr="000F04E4" w:rsidTr="00C00984">
        <w:tc>
          <w:tcPr>
            <w:tcW w:w="9355" w:type="dxa"/>
            <w:gridSpan w:val="12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5</w:t>
            </w: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. Основные группы субъектов предпринимательской и инвестиционной деятельности, интересы которых будут затронуты в связи с принятием проекта правового акта</w:t>
            </w:r>
          </w:p>
        </w:tc>
      </w:tr>
      <w:tr w:rsidR="006C1E34" w:rsidRPr="000F04E4" w:rsidTr="00C00984">
        <w:tc>
          <w:tcPr>
            <w:tcW w:w="3969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Группа субъектов</w:t>
            </w:r>
            <w:r w:rsidR="00293F47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:</w:t>
            </w:r>
          </w:p>
          <w:p w:rsidR="00293F47" w:rsidRPr="00293F47" w:rsidRDefault="00293F47" w:rsidP="00293F4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2D2D2D"/>
              </w:rPr>
            </w:pPr>
            <w:r>
              <w:rPr>
                <w:rFonts w:ascii="Times New Roman" w:eastAsia="Times New Roman" w:hAnsi="Times New Roman" w:cs="Times New Roman"/>
                <w:color w:val="2D2D2D"/>
              </w:rPr>
              <w:t>Субъекты малого и среднего предпринимательства</w:t>
            </w:r>
          </w:p>
        </w:tc>
        <w:tc>
          <w:tcPr>
            <w:tcW w:w="269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D34141" w:rsidRDefault="006C1E34" w:rsidP="00D3414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2D2D2D"/>
              </w:rPr>
            </w:pPr>
            <w:r w:rsidRPr="00D34141">
              <w:rPr>
                <w:rFonts w:ascii="Times New Roman" w:eastAsia="Times New Roman" w:hAnsi="Times New Roman" w:cs="Times New Roman"/>
                <w:color w:val="2D2D2D"/>
              </w:rPr>
              <w:t>Оценка количества субъектов</w:t>
            </w:r>
            <w:r w:rsidR="00293F47" w:rsidRPr="00D34141">
              <w:rPr>
                <w:rFonts w:ascii="Times New Roman" w:eastAsia="Times New Roman" w:hAnsi="Times New Roman" w:cs="Times New Roman"/>
                <w:color w:val="2D2D2D"/>
              </w:rPr>
              <w:t>:</w:t>
            </w:r>
          </w:p>
          <w:p w:rsidR="00D34141" w:rsidRPr="000F04E4" w:rsidRDefault="00235E3C" w:rsidP="002C68A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D2D2D"/>
              </w:rPr>
              <w:t>36</w:t>
            </w:r>
            <w:r w:rsidR="002C68A8">
              <w:rPr>
                <w:rFonts w:ascii="Times New Roman" w:eastAsia="Times New Roman" w:hAnsi="Times New Roman" w:cs="Times New Roman"/>
                <w:color w:val="2D2D2D"/>
              </w:rPr>
              <w:t>3</w:t>
            </w:r>
            <w:r>
              <w:rPr>
                <w:rFonts w:ascii="Times New Roman" w:eastAsia="Times New Roman" w:hAnsi="Times New Roman" w:cs="Times New Roman"/>
                <w:color w:val="2D2D2D"/>
              </w:rPr>
              <w:t xml:space="preserve"> </w:t>
            </w:r>
            <w:r w:rsidR="00D34141" w:rsidRPr="00D34141">
              <w:rPr>
                <w:rFonts w:ascii="Times New Roman" w:eastAsia="Times New Roman" w:hAnsi="Times New Roman" w:cs="Times New Roman"/>
                <w:color w:val="2D2D2D"/>
              </w:rPr>
              <w:t>(</w:t>
            </w:r>
            <w:r>
              <w:rPr>
                <w:rFonts w:ascii="Times New Roman" w:eastAsia="Times New Roman" w:hAnsi="Times New Roman" w:cs="Times New Roman"/>
                <w:color w:val="2D2D2D"/>
              </w:rPr>
              <w:t>данные за 20</w:t>
            </w:r>
            <w:r w:rsidR="00625CEC">
              <w:rPr>
                <w:rFonts w:ascii="Times New Roman" w:eastAsia="Times New Roman" w:hAnsi="Times New Roman" w:cs="Times New Roman"/>
                <w:color w:val="2D2D2D"/>
              </w:rPr>
              <w:t>2</w:t>
            </w:r>
            <w:r w:rsidR="00B94A40">
              <w:rPr>
                <w:rFonts w:ascii="Times New Roman" w:eastAsia="Times New Roman" w:hAnsi="Times New Roman" w:cs="Times New Roman"/>
                <w:color w:val="2D2D2D"/>
              </w:rPr>
              <w:t>1</w:t>
            </w:r>
            <w:r>
              <w:rPr>
                <w:rFonts w:ascii="Times New Roman" w:eastAsia="Times New Roman" w:hAnsi="Times New Roman" w:cs="Times New Roman"/>
                <w:color w:val="2D2D2D"/>
              </w:rPr>
              <w:t xml:space="preserve"> год </w:t>
            </w:r>
            <w:r w:rsidR="00625CEC">
              <w:rPr>
                <w:rFonts w:ascii="Times New Roman" w:eastAsia="Times New Roman" w:hAnsi="Times New Roman" w:cs="Times New Roman"/>
                <w:color w:val="2D2D2D"/>
              </w:rPr>
              <w:t>предварительные</w:t>
            </w:r>
            <w:r w:rsidR="00D34141" w:rsidRPr="00D34141">
              <w:rPr>
                <w:rFonts w:ascii="Times New Roman" w:eastAsia="Times New Roman" w:hAnsi="Times New Roman" w:cs="Times New Roman"/>
                <w:color w:val="2D2D2D"/>
              </w:rPr>
              <w:t>).</w:t>
            </w:r>
          </w:p>
        </w:tc>
        <w:tc>
          <w:tcPr>
            <w:tcW w:w="26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Источники данных</w:t>
            </w:r>
          </w:p>
          <w:p w:rsidR="00D34141" w:rsidRPr="000F04E4" w:rsidRDefault="00D34141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Орган РОССТАТа.</w:t>
            </w:r>
          </w:p>
        </w:tc>
      </w:tr>
      <w:tr w:rsidR="006C1E34" w:rsidRPr="000F04E4" w:rsidTr="00C00984">
        <w:tc>
          <w:tcPr>
            <w:tcW w:w="3969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8D1E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8D1E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8D1E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C1E34" w:rsidRPr="000F04E4" w:rsidTr="00C00984">
        <w:tc>
          <w:tcPr>
            <w:tcW w:w="9355" w:type="dxa"/>
            <w:gridSpan w:val="12"/>
            <w:tcBorders>
              <w:top w:val="single" w:sz="6" w:space="0" w:color="000000"/>
              <w:left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</w:p>
        </w:tc>
      </w:tr>
      <w:tr w:rsidR="006C1E34" w:rsidRPr="000F04E4" w:rsidTr="00C00984">
        <w:tc>
          <w:tcPr>
            <w:tcW w:w="3717" w:type="dxa"/>
            <w:gridSpan w:val="6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</w:p>
        </w:tc>
        <w:tc>
          <w:tcPr>
            <w:tcW w:w="1023" w:type="dxa"/>
            <w:gridSpan w:val="3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</w:p>
        </w:tc>
        <w:tc>
          <w:tcPr>
            <w:tcW w:w="4615" w:type="dxa"/>
            <w:gridSpan w:val="3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</w:p>
        </w:tc>
      </w:tr>
      <w:tr w:rsidR="006C1E34" w:rsidRPr="000F04E4" w:rsidTr="00C00984">
        <w:tc>
          <w:tcPr>
            <w:tcW w:w="3717" w:type="dxa"/>
            <w:gridSpan w:val="6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8D1E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3" w:type="dxa"/>
            <w:gridSpan w:val="3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8D1E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15" w:type="dxa"/>
            <w:gridSpan w:val="3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8D1E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C1E34" w:rsidRPr="000F04E4" w:rsidTr="00C00984">
        <w:tc>
          <w:tcPr>
            <w:tcW w:w="3198" w:type="dxa"/>
            <w:gridSpan w:val="5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8D1E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3" w:type="dxa"/>
            <w:gridSpan w:val="3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8D1E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134" w:type="dxa"/>
            <w:gridSpan w:val="4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8D1E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C1E34" w:rsidRPr="000F04E4" w:rsidTr="00C00984">
        <w:tc>
          <w:tcPr>
            <w:tcW w:w="9355" w:type="dxa"/>
            <w:gridSpan w:val="12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4324E" w:rsidRPr="000F04E4" w:rsidRDefault="006C1E34" w:rsidP="00235E3C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6</w:t>
            </w: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. Сведения о новых обязанностях, запретах и ограничениях для субъектов предпринимательской и инвестиционной деятельности либо об изменении существующих обязанностей, запретов и ограничений, а также оценка расходов субъектов предпринимательской и инвестиционной деятельности, возникающих в связи с необходимостью соблюдения устанавливаемых обязанностей, запретов и ограничений либо с изменением их содержания</w:t>
            </w:r>
            <w:r w:rsidR="00D34141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:</w:t>
            </w:r>
          </w:p>
        </w:tc>
      </w:tr>
      <w:tr w:rsidR="002C68A8" w:rsidRPr="000F04E4" w:rsidTr="00C00984">
        <w:trPr>
          <w:trHeight w:val="2115"/>
        </w:trPr>
        <w:tc>
          <w:tcPr>
            <w:tcW w:w="5259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C68A8" w:rsidRDefault="002C68A8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Группа субъектов (указываются данные из раздела 6)</w:t>
            </w:r>
          </w:p>
          <w:p w:rsidR="002C68A8" w:rsidRPr="00625CEC" w:rsidRDefault="002C68A8" w:rsidP="00D34141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D2D2D"/>
              </w:rPr>
              <w:t>1.</w:t>
            </w:r>
            <w:r w:rsidRPr="00625CEC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Субъекты малого и среднего предпринимательства</w:t>
            </w:r>
          </w:p>
          <w:p w:rsidR="002C68A8" w:rsidRPr="000F04E4" w:rsidRDefault="002C68A8" w:rsidP="00D34141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625CEC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2.Жители ГО «Жатай»</w:t>
            </w:r>
          </w:p>
        </w:tc>
        <w:tc>
          <w:tcPr>
            <w:tcW w:w="409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36436" w:rsidRDefault="00136436" w:rsidP="00136436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Описание и количеств</w:t>
            </w: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енная оценка расходов субъектов </w:t>
            </w: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(тыс. руб.)</w:t>
            </w:r>
          </w:p>
          <w:p w:rsidR="002C68A8" w:rsidRPr="000F04E4" w:rsidRDefault="00E162F7" w:rsidP="00136436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1</w:t>
            </w:r>
            <w:r w:rsidR="00136436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00 тыс.руб..</w:t>
            </w:r>
          </w:p>
        </w:tc>
      </w:tr>
      <w:tr w:rsidR="006C1E34" w:rsidRPr="000F04E4" w:rsidTr="00C00984">
        <w:tc>
          <w:tcPr>
            <w:tcW w:w="3717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8D1E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8D1E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09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8D1E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C1E34" w:rsidRPr="000F04E4" w:rsidTr="00C00984">
        <w:tc>
          <w:tcPr>
            <w:tcW w:w="3717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8D1E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8D1E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09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8D1E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C1E34" w:rsidRPr="000F04E4" w:rsidTr="00C00984">
        <w:tc>
          <w:tcPr>
            <w:tcW w:w="9355" w:type="dxa"/>
            <w:gridSpan w:val="12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36436" w:rsidRDefault="00136436" w:rsidP="00136436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136436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Источники данных, послужившие основанием для количественной оценки расходов субъектов: МП «Поддержка и развитие предпринимательства в ГО Жатай на 2020-2022</w:t>
            </w:r>
            <w:r w:rsidR="00E162F7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 </w:t>
            </w:r>
            <w:r w:rsidRPr="00136436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годы».</w:t>
            </w:r>
          </w:p>
          <w:p w:rsidR="00136436" w:rsidRDefault="00136436" w:rsidP="00136436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 Описание расходов субъектов, не поддающихся количественной оценке:</w:t>
            </w: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   нет</w:t>
            </w:r>
          </w:p>
          <w:p w:rsidR="006315F8" w:rsidRPr="006315F8" w:rsidRDefault="006C1E34" w:rsidP="006315F8">
            <w:pPr>
              <w:jc w:val="both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7</w:t>
            </w: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. Оценка рисков возникновения неблагоприятных последствий принятия (издания) правового акта</w:t>
            </w:r>
            <w:r w:rsidR="009B2BA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 </w:t>
            </w:r>
            <w:r w:rsidR="002C68A8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–</w:t>
            </w:r>
            <w:r w:rsidR="009B2BA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 </w:t>
            </w:r>
            <w:r w:rsidR="002C68A8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Рисков не прогнозируется.</w:t>
            </w:r>
          </w:p>
          <w:p w:rsidR="006C1E34" w:rsidRPr="000F04E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8</w:t>
            </w: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. Предполагаемая дата вступления в силу правового акта, необходимость установления переходного периода и (или) отсрочки вступления в силу правового акта либо необходимость распространения положений правового акта на ранее возникшие отношения</w:t>
            </w:r>
          </w:p>
        </w:tc>
      </w:tr>
      <w:tr w:rsidR="00C00984" w:rsidRPr="000F04E4" w:rsidTr="00C00984"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8</w:t>
            </w: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.1.</w:t>
            </w:r>
          </w:p>
        </w:tc>
        <w:tc>
          <w:tcPr>
            <w:tcW w:w="8079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136436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Предполагаемая дата вступления в силу</w:t>
            </w:r>
            <w:bookmarkStart w:id="0" w:name="_GoBack"/>
            <w:r w:rsidR="00136436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  </w:t>
            </w:r>
            <w:r w:rsidR="002C68A8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2</w:t>
            </w:r>
            <w:r w:rsidR="00136436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6</w:t>
            </w:r>
            <w:r w:rsidR="00C4324E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.</w:t>
            </w:r>
            <w:r w:rsidR="002C68A8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05</w:t>
            </w:r>
            <w:r w:rsidR="00C4324E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.</w:t>
            </w: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20</w:t>
            </w:r>
            <w:r w:rsidR="00E5098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2</w:t>
            </w:r>
            <w:r w:rsidR="002C68A8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2</w:t>
            </w: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г.</w:t>
            </w:r>
            <w:bookmarkEnd w:id="0"/>
          </w:p>
        </w:tc>
      </w:tr>
      <w:tr w:rsidR="00C00984" w:rsidRPr="000F04E4" w:rsidTr="00C00984"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8</w:t>
            </w: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.2.</w:t>
            </w:r>
          </w:p>
        </w:tc>
        <w:tc>
          <w:tcPr>
            <w:tcW w:w="8079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8B699A">
            <w:pPr>
              <w:spacing w:after="0" w:line="373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Необходимость установления переходного периода и (или) отсрочки вступления в силу правового акта:</w:t>
            </w: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br/>
            </w:r>
            <w:r w:rsidR="002A2EBB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нет</w:t>
            </w:r>
          </w:p>
          <w:p w:rsidR="006C1E34" w:rsidRPr="000F04E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(есть/нет; если есть, то необходимо указать соответствующие сроки)</w:t>
            </w:r>
          </w:p>
        </w:tc>
      </w:tr>
      <w:tr w:rsidR="00C00984" w:rsidRPr="000F04E4" w:rsidTr="00C00984"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lastRenderedPageBreak/>
              <w:t>8</w:t>
            </w: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.3.</w:t>
            </w:r>
          </w:p>
        </w:tc>
        <w:tc>
          <w:tcPr>
            <w:tcW w:w="8079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2A2EBB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Необходимость распространения положений правового акта на ранее возникшие отношения: </w:t>
            </w:r>
            <w:r w:rsidR="002A2EBB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нет</w:t>
            </w:r>
          </w:p>
        </w:tc>
      </w:tr>
      <w:tr w:rsidR="00C00984" w:rsidRPr="000F04E4" w:rsidTr="00C00984"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8</w:t>
            </w: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.4.</w:t>
            </w:r>
          </w:p>
        </w:tc>
        <w:tc>
          <w:tcPr>
            <w:tcW w:w="8079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2A2EBB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Обоснование необходимости установления переходного периода и (или) отсрочки вступления в силу правового акта либо распространения положений правового акта на ранее возникшие отношения: </w:t>
            </w:r>
            <w:r w:rsidR="002A2EBB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нет необходимости </w:t>
            </w:r>
            <w:r w:rsidR="002A2EBB"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установления переходного периода и (или) отсрочки вступления в силу правового акта либо распространения положений правового акта на ранее возникшие отношения</w:t>
            </w:r>
            <w:r w:rsidR="002A2EBB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.</w:t>
            </w:r>
          </w:p>
        </w:tc>
      </w:tr>
      <w:tr w:rsidR="006C1E34" w:rsidRPr="000F04E4" w:rsidTr="00C00984">
        <w:tc>
          <w:tcPr>
            <w:tcW w:w="9355" w:type="dxa"/>
            <w:gridSpan w:val="12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9</w:t>
            </w: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. Сведения о проведенных публичных обсуждениях проекта правового акта</w:t>
            </w:r>
          </w:p>
        </w:tc>
      </w:tr>
      <w:tr w:rsidR="006C1E34" w:rsidRPr="000F04E4" w:rsidTr="00C00984"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9</w:t>
            </w: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.1.</w:t>
            </w:r>
          </w:p>
        </w:tc>
        <w:tc>
          <w:tcPr>
            <w:tcW w:w="8079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986814" w:rsidRDefault="006C1E34" w:rsidP="009B3782">
            <w:pPr>
              <w:spacing w:after="0" w:line="373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Информация об организациях, в адрес которых направлялось уведомле</w:t>
            </w:r>
            <w:r w:rsidR="00235E3C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ние о проведении процедуры ОРВ: </w:t>
            </w:r>
            <w:r w:rsidR="009B3782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Размещено на официальном сайте ОА ГО «Жатай»</w:t>
            </w:r>
            <w:r w:rsidR="0098681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 </w:t>
            </w:r>
            <w:hyperlink r:id="rId8" w:history="1">
              <w:r w:rsidR="00986814" w:rsidRPr="00F65F95">
                <w:rPr>
                  <w:rStyle w:val="a3"/>
                  <w:rFonts w:ascii="Times New Roman" w:eastAsia="Times New Roman" w:hAnsi="Times New Roman" w:cs="Times New Roman"/>
                  <w:sz w:val="24"/>
                  <w:szCs w:val="24"/>
                  <w:lang w:val="en-US"/>
                </w:rPr>
                <w:t>www</w:t>
              </w:r>
              <w:r w:rsidR="00986814" w:rsidRPr="00F65F95">
                <w:rPr>
                  <w:rStyle w:val="a3"/>
                  <w:rFonts w:ascii="Times New Roman" w:eastAsia="Times New Roman" w:hAnsi="Times New Roman" w:cs="Times New Roman"/>
                  <w:sz w:val="24"/>
                  <w:szCs w:val="24"/>
                </w:rPr>
                <w:t>.</w:t>
              </w:r>
              <w:r w:rsidR="00986814" w:rsidRPr="00F65F95">
                <w:rPr>
                  <w:rStyle w:val="a3"/>
                  <w:rFonts w:ascii="Times New Roman" w:eastAsia="Times New Roman" w:hAnsi="Times New Roman" w:cs="Times New Roman"/>
                  <w:sz w:val="24"/>
                  <w:szCs w:val="24"/>
                  <w:lang w:val="en-US"/>
                </w:rPr>
                <w:t>jhatay</w:t>
              </w:r>
              <w:r w:rsidR="00986814" w:rsidRPr="00F65F95">
                <w:rPr>
                  <w:rStyle w:val="a3"/>
                  <w:rFonts w:ascii="Times New Roman" w:eastAsia="Times New Roman" w:hAnsi="Times New Roman" w:cs="Times New Roman"/>
                  <w:sz w:val="24"/>
                  <w:szCs w:val="24"/>
                </w:rPr>
                <w:t>.</w:t>
              </w:r>
              <w:r w:rsidR="00986814" w:rsidRPr="00F65F95">
                <w:rPr>
                  <w:rStyle w:val="a3"/>
                  <w:rFonts w:ascii="Times New Roman" w:eastAsia="Times New Roman" w:hAnsi="Times New Roman" w:cs="Times New Roman"/>
                  <w:sz w:val="24"/>
                  <w:szCs w:val="24"/>
                  <w:lang w:val="en-US"/>
                </w:rPr>
                <w:t>ru</w:t>
              </w:r>
            </w:hyperlink>
            <w:r w:rsidR="0098681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  </w:t>
            </w:r>
          </w:p>
        </w:tc>
      </w:tr>
      <w:tr w:rsidR="006C1E34" w:rsidRPr="000F04E4" w:rsidTr="00C00984"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9</w:t>
            </w: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.2.</w:t>
            </w:r>
          </w:p>
        </w:tc>
        <w:tc>
          <w:tcPr>
            <w:tcW w:w="8079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2A2EBB">
            <w:pPr>
              <w:spacing w:after="0" w:line="373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Результаты проведения публичных обсуждений:</w:t>
            </w:r>
          </w:p>
          <w:p w:rsidR="006C1E34" w:rsidRPr="009B2BAF" w:rsidRDefault="006C1E34" w:rsidP="009B2BAF">
            <w:pPr>
              <w:pStyle w:val="a4"/>
              <w:numPr>
                <w:ilvl w:val="0"/>
                <w:numId w:val="4"/>
              </w:numPr>
              <w:spacing w:after="0" w:line="373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9B2BA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количество поступивших замечаний и предложений</w:t>
            </w:r>
            <w:r w:rsidR="00556090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 -</w:t>
            </w:r>
            <w:r w:rsidR="009E0BA0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нет</w:t>
            </w:r>
          </w:p>
          <w:p w:rsidR="00C4324E" w:rsidRDefault="006C1E34" w:rsidP="00C4324E">
            <w:pPr>
              <w:pStyle w:val="a4"/>
              <w:numPr>
                <w:ilvl w:val="0"/>
                <w:numId w:val="4"/>
              </w:numPr>
              <w:spacing w:after="0" w:line="373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9B2BA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решение, принятое по результатам публичных обсуждений</w:t>
            </w:r>
            <w:r w:rsidR="009B3782" w:rsidRPr="009B2BA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  - </w:t>
            </w:r>
            <w:r w:rsidR="006315F8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положительное решение, без замечаний.</w:t>
            </w:r>
          </w:p>
          <w:p w:rsidR="006C1E34" w:rsidRPr="009B2BAF" w:rsidRDefault="006C1E34" w:rsidP="009E0BA0">
            <w:pPr>
              <w:pStyle w:val="a4"/>
              <w:numPr>
                <w:ilvl w:val="0"/>
                <w:numId w:val="4"/>
              </w:numPr>
              <w:spacing w:after="0" w:line="373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9B2BA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причины принятия решения об отказе от дальнейшей подготовки проекта правового акта (при наличии) </w:t>
            </w:r>
            <w:r w:rsidR="009B3782" w:rsidRPr="009B2BA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 - </w:t>
            </w:r>
            <w:r w:rsidR="009E0BA0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нет</w:t>
            </w:r>
          </w:p>
        </w:tc>
      </w:tr>
      <w:tr w:rsidR="006C1E34" w:rsidRPr="000F04E4" w:rsidTr="00C00984">
        <w:tc>
          <w:tcPr>
            <w:tcW w:w="9355" w:type="dxa"/>
            <w:gridSpan w:val="1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br/>
              <w:t>1</w:t>
            </w: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0</w:t>
            </w: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. Иные сведения, которые, по мнению разработчика, позволяют оценить обоснованность принятия (издания) правового акта</w:t>
            </w:r>
            <w:r w:rsidR="009B3782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:</w:t>
            </w:r>
            <w:r w:rsidR="009B2BA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 необходимость создания благоприятной среды для развития малого предпринимательства на территории ГО «Жатай»</w:t>
            </w:r>
            <w:r w:rsidR="00F775CA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 - </w:t>
            </w:r>
            <w:r w:rsidR="00556090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нет</w:t>
            </w:r>
            <w:r w:rsidR="00F775CA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.</w:t>
            </w:r>
          </w:p>
          <w:p w:rsidR="008B699A" w:rsidRDefault="008B699A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</w:p>
          <w:p w:rsidR="006C1E34" w:rsidRPr="000F04E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Разработчик</w:t>
            </w: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br/>
            </w:r>
            <w:r w:rsidR="009B3782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Ведущий специалист ФЭО ОА ГО «Жатай»  Федотова О.Г. , </w:t>
            </w:r>
            <w:r w:rsidR="00B94A40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_</w:t>
            </w:r>
            <w:r w:rsidR="00B94A40">
              <w:rPr>
                <w:rFonts w:eastAsia="Times New Roman"/>
                <w:color w:val="2D2D2D"/>
                <w:sz w:val="24"/>
                <w:szCs w:val="24"/>
              </w:rPr>
              <w:t>_____________</w:t>
            </w:r>
            <w:r w:rsidR="009B3782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20</w:t>
            </w:r>
            <w:r w:rsidR="009E0BA0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2</w:t>
            </w:r>
            <w:r w:rsidR="002C68A8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2</w:t>
            </w:r>
            <w:r w:rsidR="009B3782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 года.</w:t>
            </w:r>
          </w:p>
          <w:p w:rsidR="009B3782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br/>
            </w:r>
          </w:p>
          <w:p w:rsidR="009B3782" w:rsidRDefault="009B3782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</w:rPr>
            </w:pPr>
          </w:p>
          <w:p w:rsidR="006C1E34" w:rsidRPr="009B3782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</w:rPr>
            </w:pPr>
            <w:r w:rsidRPr="009B3782"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</w:rPr>
              <w:t>Примечание. Раздел 9 сводного отчета о проведении оценки регулирующего воздействия заполняется после проведения публичных обсуждений проекта правового акта.</w:t>
            </w:r>
          </w:p>
        </w:tc>
      </w:tr>
    </w:tbl>
    <w:p w:rsidR="00445C3B" w:rsidRDefault="00445C3B" w:rsidP="009B3782"/>
    <w:sectPr w:rsidR="00445C3B" w:rsidSect="00542CA7">
      <w:footerReference w:type="default" r:id="rId9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A3204" w:rsidRDefault="002A3204" w:rsidP="008F562E">
      <w:pPr>
        <w:spacing w:after="0" w:line="240" w:lineRule="auto"/>
      </w:pPr>
      <w:r>
        <w:separator/>
      </w:r>
    </w:p>
  </w:endnote>
  <w:endnote w:type="continuationSeparator" w:id="1">
    <w:p w:rsidR="002A3204" w:rsidRDefault="002A3204" w:rsidP="008F56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23282"/>
      <w:docPartObj>
        <w:docPartGallery w:val="Номера страниц (внизу страницы)"/>
        <w:docPartUnique/>
      </w:docPartObj>
    </w:sdtPr>
    <w:sdtContent>
      <w:p w:rsidR="008F562E" w:rsidRDefault="0088141B">
        <w:pPr>
          <w:pStyle w:val="a9"/>
          <w:jc w:val="right"/>
        </w:pPr>
        <w:fldSimple w:instr=" PAGE   \* MERGEFORMAT ">
          <w:r w:rsidR="00986814">
            <w:rPr>
              <w:noProof/>
            </w:rPr>
            <w:t>3</w:t>
          </w:r>
        </w:fldSimple>
      </w:p>
    </w:sdtContent>
  </w:sdt>
  <w:p w:rsidR="008F562E" w:rsidRDefault="008F562E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A3204" w:rsidRDefault="002A3204" w:rsidP="008F562E">
      <w:pPr>
        <w:spacing w:after="0" w:line="240" w:lineRule="auto"/>
      </w:pPr>
      <w:r>
        <w:separator/>
      </w:r>
    </w:p>
  </w:footnote>
  <w:footnote w:type="continuationSeparator" w:id="1">
    <w:p w:rsidR="002A3204" w:rsidRDefault="002A3204" w:rsidP="008F562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A3604B"/>
    <w:multiLevelType w:val="hybridMultilevel"/>
    <w:tmpl w:val="68A63FC2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373F1E94"/>
    <w:multiLevelType w:val="multilevel"/>
    <w:tmpl w:val="0F8A8816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">
    <w:nsid w:val="46754A6A"/>
    <w:multiLevelType w:val="hybridMultilevel"/>
    <w:tmpl w:val="FADE9DC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DF31B43"/>
    <w:multiLevelType w:val="hybridMultilevel"/>
    <w:tmpl w:val="93128DA4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6C1E34"/>
    <w:rsid w:val="000B6B9A"/>
    <w:rsid w:val="00136436"/>
    <w:rsid w:val="00235E3C"/>
    <w:rsid w:val="00293F47"/>
    <w:rsid w:val="002A2EBB"/>
    <w:rsid w:val="002A3204"/>
    <w:rsid w:val="002B2679"/>
    <w:rsid w:val="002C68A8"/>
    <w:rsid w:val="00445C3B"/>
    <w:rsid w:val="00470C17"/>
    <w:rsid w:val="00471719"/>
    <w:rsid w:val="004B639C"/>
    <w:rsid w:val="004C1BF5"/>
    <w:rsid w:val="00542CA7"/>
    <w:rsid w:val="00543E5C"/>
    <w:rsid w:val="00556090"/>
    <w:rsid w:val="005851A0"/>
    <w:rsid w:val="005F757E"/>
    <w:rsid w:val="00625CEC"/>
    <w:rsid w:val="006315F8"/>
    <w:rsid w:val="006C1E34"/>
    <w:rsid w:val="006F56B1"/>
    <w:rsid w:val="008239B4"/>
    <w:rsid w:val="0088141B"/>
    <w:rsid w:val="008B699A"/>
    <w:rsid w:val="008E3E74"/>
    <w:rsid w:val="008F562E"/>
    <w:rsid w:val="00986814"/>
    <w:rsid w:val="009B2BAF"/>
    <w:rsid w:val="009B3782"/>
    <w:rsid w:val="009E0BA0"/>
    <w:rsid w:val="00A751E0"/>
    <w:rsid w:val="00A92984"/>
    <w:rsid w:val="00AD1661"/>
    <w:rsid w:val="00B71904"/>
    <w:rsid w:val="00B94A40"/>
    <w:rsid w:val="00C00984"/>
    <w:rsid w:val="00C05900"/>
    <w:rsid w:val="00C4324E"/>
    <w:rsid w:val="00C851BD"/>
    <w:rsid w:val="00D34141"/>
    <w:rsid w:val="00D575B8"/>
    <w:rsid w:val="00DE34CB"/>
    <w:rsid w:val="00E02434"/>
    <w:rsid w:val="00E162F7"/>
    <w:rsid w:val="00E50984"/>
    <w:rsid w:val="00ED4319"/>
    <w:rsid w:val="00F135F7"/>
    <w:rsid w:val="00F35343"/>
    <w:rsid w:val="00F512A4"/>
    <w:rsid w:val="00F64B6B"/>
    <w:rsid w:val="00F775CA"/>
    <w:rsid w:val="00F85F5F"/>
    <w:rsid w:val="00FB6CB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2CA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6F56B1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paragraph" w:customStyle="1" w:styleId="Style8">
    <w:name w:val="Style8"/>
    <w:basedOn w:val="a"/>
    <w:uiPriority w:val="99"/>
    <w:rsid w:val="006F56B1"/>
    <w:pPr>
      <w:widowControl w:val="0"/>
      <w:autoSpaceDE w:val="0"/>
      <w:autoSpaceDN w:val="0"/>
      <w:adjustRightInd w:val="0"/>
      <w:spacing w:after="0" w:line="264" w:lineRule="exact"/>
      <w:ind w:hanging="398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styleId="a3">
    <w:name w:val="Hyperlink"/>
    <w:basedOn w:val="a0"/>
    <w:uiPriority w:val="99"/>
    <w:unhideWhenUsed/>
    <w:rsid w:val="006F56B1"/>
    <w:rPr>
      <w:color w:val="0000FF" w:themeColor="hyperlink"/>
      <w:u w:val="single"/>
    </w:rPr>
  </w:style>
  <w:style w:type="character" w:customStyle="1" w:styleId="FontStyle13">
    <w:name w:val="Font Style13"/>
    <w:basedOn w:val="a0"/>
    <w:uiPriority w:val="99"/>
    <w:rsid w:val="00293F47"/>
    <w:rPr>
      <w:rFonts w:ascii="Times New Roman" w:hAnsi="Times New Roman" w:cs="Times New Roman"/>
      <w:sz w:val="24"/>
      <w:szCs w:val="24"/>
    </w:rPr>
  </w:style>
  <w:style w:type="character" w:customStyle="1" w:styleId="FontStyle15">
    <w:name w:val="Font Style15"/>
    <w:basedOn w:val="a0"/>
    <w:uiPriority w:val="99"/>
    <w:rsid w:val="00293F47"/>
    <w:rPr>
      <w:rFonts w:ascii="Times New Roman" w:hAnsi="Times New Roman" w:cs="Times New Roman"/>
      <w:spacing w:val="10"/>
      <w:sz w:val="20"/>
      <w:szCs w:val="20"/>
    </w:rPr>
  </w:style>
  <w:style w:type="paragraph" w:styleId="a4">
    <w:name w:val="List Paragraph"/>
    <w:basedOn w:val="a"/>
    <w:uiPriority w:val="34"/>
    <w:qFormat/>
    <w:rsid w:val="00293F47"/>
    <w:pPr>
      <w:ind w:left="720"/>
      <w:contextualSpacing/>
    </w:pPr>
  </w:style>
  <w:style w:type="paragraph" w:styleId="a5">
    <w:name w:val="Normal (Web)"/>
    <w:basedOn w:val="a"/>
    <w:uiPriority w:val="99"/>
    <w:unhideWhenUsed/>
    <w:rsid w:val="009B37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6">
    <w:name w:val="Strong"/>
    <w:basedOn w:val="a0"/>
    <w:uiPriority w:val="22"/>
    <w:qFormat/>
    <w:rsid w:val="009B3782"/>
    <w:rPr>
      <w:b/>
      <w:bCs/>
    </w:rPr>
  </w:style>
  <w:style w:type="paragraph" w:styleId="a7">
    <w:name w:val="header"/>
    <w:basedOn w:val="a"/>
    <w:link w:val="a8"/>
    <w:uiPriority w:val="99"/>
    <w:semiHidden/>
    <w:unhideWhenUsed/>
    <w:rsid w:val="008F562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8F562E"/>
  </w:style>
  <w:style w:type="paragraph" w:styleId="a9">
    <w:name w:val="footer"/>
    <w:basedOn w:val="a"/>
    <w:link w:val="aa"/>
    <w:uiPriority w:val="99"/>
    <w:unhideWhenUsed/>
    <w:rsid w:val="008F562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8F562E"/>
  </w:style>
  <w:style w:type="character" w:customStyle="1" w:styleId="10">
    <w:name w:val="Основной текст1"/>
    <w:basedOn w:val="a0"/>
    <w:rsid w:val="00E162F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5"/>
      <w:szCs w:val="25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jhatay.ru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nadezhda30@rambler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340</TotalTime>
  <Pages>3</Pages>
  <Words>871</Words>
  <Characters>4966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Владислав</dc:creator>
  <cp:keywords/>
  <dc:description/>
  <cp:lastModifiedBy>О.Г Федотова</cp:lastModifiedBy>
  <cp:revision>25</cp:revision>
  <cp:lastPrinted>2020-11-02T06:39:00Z</cp:lastPrinted>
  <dcterms:created xsi:type="dcterms:W3CDTF">2016-06-01T06:00:00Z</dcterms:created>
  <dcterms:modified xsi:type="dcterms:W3CDTF">2022-06-16T06:40:00Z</dcterms:modified>
</cp:coreProperties>
</file>