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8" w:type="dxa"/>
        <w:tblInd w:w="8" w:type="dxa"/>
        <w:tblLayout w:type="fixed"/>
        <w:tblCellMar>
          <w:left w:w="0" w:type="dxa"/>
          <w:right w:w="0" w:type="dxa"/>
        </w:tblCellMar>
        <w:tblLook w:val="0000"/>
      </w:tblPr>
      <w:tblGrid>
        <w:gridCol w:w="4111"/>
        <w:gridCol w:w="1276"/>
        <w:gridCol w:w="4111"/>
      </w:tblGrid>
      <w:tr w:rsidR="00D44F1E" w:rsidRPr="004F1426" w:rsidTr="00B830E8">
        <w:trPr>
          <w:cantSplit/>
          <w:trHeight w:val="1843"/>
        </w:trPr>
        <w:tc>
          <w:tcPr>
            <w:tcW w:w="4111" w:type="dxa"/>
            <w:tcBorders>
              <w:bottom w:val="single" w:sz="6" w:space="0" w:color="auto"/>
            </w:tcBorders>
            <w:vAlign w:val="center"/>
          </w:tcPr>
          <w:p w:rsidR="00D44F1E" w:rsidRPr="004F1426" w:rsidRDefault="00D44F1E" w:rsidP="004F1426">
            <w:pPr>
              <w:pStyle w:val="a3"/>
              <w:rPr>
                <w:b/>
                <w:sz w:val="24"/>
                <w:szCs w:val="24"/>
              </w:rPr>
            </w:pPr>
          </w:p>
          <w:p w:rsidR="006925DA" w:rsidRPr="0075454A" w:rsidRDefault="006925DA" w:rsidP="006925DA">
            <w:pPr>
              <w:pStyle w:val="12"/>
              <w:jc w:val="center"/>
              <w:rPr>
                <w:b/>
                <w:sz w:val="24"/>
                <w:szCs w:val="24"/>
              </w:rPr>
            </w:pPr>
            <w:r w:rsidRPr="0075454A">
              <w:rPr>
                <w:b/>
                <w:sz w:val="24"/>
                <w:szCs w:val="24"/>
              </w:rPr>
              <w:t xml:space="preserve">Республика Саха (Якутия) </w:t>
            </w:r>
          </w:p>
          <w:p w:rsidR="006925DA" w:rsidRPr="0075454A" w:rsidRDefault="006925DA" w:rsidP="006925DA">
            <w:pPr>
              <w:pStyle w:val="12"/>
              <w:jc w:val="center"/>
              <w:rPr>
                <w:b/>
                <w:sz w:val="24"/>
                <w:szCs w:val="24"/>
              </w:rPr>
            </w:pPr>
            <w:r w:rsidRPr="0075454A">
              <w:rPr>
                <w:b/>
                <w:sz w:val="24"/>
                <w:szCs w:val="24"/>
              </w:rPr>
              <w:t xml:space="preserve">Городского округа  </w:t>
            </w:r>
          </w:p>
          <w:p w:rsidR="006925DA" w:rsidRPr="0075454A" w:rsidRDefault="006925DA" w:rsidP="006925DA">
            <w:pPr>
              <w:pStyle w:val="12"/>
              <w:ind w:left="144" w:right="1" w:firstLine="1"/>
              <w:jc w:val="center"/>
              <w:rPr>
                <w:b/>
                <w:sz w:val="24"/>
                <w:szCs w:val="24"/>
              </w:rPr>
            </w:pPr>
            <w:r w:rsidRPr="0075454A">
              <w:rPr>
                <w:b/>
                <w:sz w:val="24"/>
                <w:szCs w:val="24"/>
              </w:rPr>
              <w:t>"Жатай"</w:t>
            </w:r>
          </w:p>
          <w:p w:rsidR="00D44F1E" w:rsidRPr="0075454A" w:rsidRDefault="00D44F1E" w:rsidP="004F1426">
            <w:pPr>
              <w:pStyle w:val="a3"/>
              <w:jc w:val="center"/>
              <w:rPr>
                <w:b/>
                <w:sz w:val="24"/>
                <w:szCs w:val="24"/>
              </w:rPr>
            </w:pPr>
          </w:p>
          <w:p w:rsidR="00D44F1E" w:rsidRPr="004F1426" w:rsidRDefault="00C24CC3" w:rsidP="00C24CC3">
            <w:pPr>
              <w:pStyle w:val="a3"/>
              <w:jc w:val="center"/>
              <w:rPr>
                <w:b/>
                <w:sz w:val="24"/>
                <w:szCs w:val="24"/>
              </w:rPr>
            </w:pPr>
            <w:r w:rsidRPr="0075454A">
              <w:rPr>
                <w:b/>
                <w:sz w:val="24"/>
                <w:szCs w:val="24"/>
              </w:rPr>
              <w:t>ПОСТАНОВЛЕНИЕ</w:t>
            </w:r>
          </w:p>
        </w:tc>
        <w:tc>
          <w:tcPr>
            <w:tcW w:w="1276" w:type="dxa"/>
            <w:tcBorders>
              <w:bottom w:val="single" w:sz="6" w:space="0" w:color="auto"/>
            </w:tcBorders>
            <w:vAlign w:val="center"/>
          </w:tcPr>
          <w:p w:rsidR="00D44F1E" w:rsidRPr="004F1426" w:rsidRDefault="0096512A" w:rsidP="004F1426">
            <w:pPr>
              <w:pStyle w:val="a3"/>
              <w:rPr>
                <w:b/>
                <w:sz w:val="24"/>
                <w:szCs w:val="24"/>
              </w:rPr>
            </w:pPr>
            <w:r w:rsidRPr="004F1426">
              <w:rPr>
                <w:noProof/>
                <w:sz w:val="24"/>
                <w:szCs w:val="24"/>
                <w:lang w:eastAsia="ru-RU"/>
              </w:rPr>
              <w:drawing>
                <wp:inline distT="0" distB="0" distL="0" distR="0">
                  <wp:extent cx="600075" cy="790575"/>
                  <wp:effectExtent l="0" t="0" r="9525" b="9525"/>
                  <wp:docPr id="3"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4918~1\AppData\Local\Temp\FineReader10\media\image1.jpe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0075" cy="790575"/>
                          </a:xfrm>
                          <a:prstGeom prst="rect">
                            <a:avLst/>
                          </a:prstGeom>
                          <a:noFill/>
                          <a:ln>
                            <a:noFill/>
                          </a:ln>
                        </pic:spPr>
                      </pic:pic>
                    </a:graphicData>
                  </a:graphic>
                </wp:inline>
              </w:drawing>
            </w:r>
          </w:p>
        </w:tc>
        <w:tc>
          <w:tcPr>
            <w:tcW w:w="4111" w:type="dxa"/>
            <w:tcBorders>
              <w:bottom w:val="single" w:sz="6" w:space="0" w:color="auto"/>
            </w:tcBorders>
            <w:vAlign w:val="center"/>
          </w:tcPr>
          <w:p w:rsidR="00C24CC3" w:rsidRDefault="00C24CC3" w:rsidP="00C24CC3">
            <w:pPr>
              <w:pStyle w:val="a3"/>
              <w:jc w:val="center"/>
              <w:rPr>
                <w:b/>
                <w:sz w:val="24"/>
                <w:szCs w:val="24"/>
              </w:rPr>
            </w:pPr>
          </w:p>
          <w:p w:rsidR="0075454A" w:rsidRPr="002E4769" w:rsidRDefault="0075454A" w:rsidP="0075454A">
            <w:pPr>
              <w:pStyle w:val="a3"/>
              <w:jc w:val="center"/>
              <w:rPr>
                <w:b/>
                <w:sz w:val="24"/>
                <w:szCs w:val="24"/>
              </w:rPr>
            </w:pPr>
            <w:r w:rsidRPr="002E4769">
              <w:rPr>
                <w:b/>
                <w:sz w:val="24"/>
                <w:szCs w:val="24"/>
              </w:rPr>
              <w:t>Саха θрθсп</w:t>
            </w:r>
            <w:r w:rsidRPr="002E4769">
              <w:rPr>
                <w:b/>
                <w:sz w:val="24"/>
                <w:szCs w:val="24"/>
                <w:lang w:val="en-US"/>
              </w:rPr>
              <w:t>yy</w:t>
            </w:r>
            <w:r w:rsidRPr="002E4769">
              <w:rPr>
                <w:b/>
                <w:sz w:val="24"/>
                <w:szCs w:val="24"/>
              </w:rPr>
              <w:t>б</w:t>
            </w:r>
            <w:r w:rsidRPr="002E4769">
              <w:rPr>
                <w:b/>
                <w:sz w:val="24"/>
                <w:szCs w:val="24"/>
                <w:lang w:val="en-US"/>
              </w:rPr>
              <w:t>y</w:t>
            </w:r>
            <w:r w:rsidRPr="002E4769">
              <w:rPr>
                <w:b/>
                <w:sz w:val="24"/>
                <w:szCs w:val="24"/>
              </w:rPr>
              <w:t>л</w:t>
            </w:r>
            <w:r w:rsidRPr="002E4769">
              <w:rPr>
                <w:b/>
                <w:sz w:val="24"/>
                <w:szCs w:val="24"/>
                <w:lang w:val="en-US"/>
              </w:rPr>
              <w:t>y</w:t>
            </w:r>
            <w:r w:rsidRPr="002E4769">
              <w:rPr>
                <w:b/>
                <w:sz w:val="24"/>
                <w:szCs w:val="24"/>
              </w:rPr>
              <w:t>кэтэ</w:t>
            </w:r>
          </w:p>
          <w:p w:rsidR="0075454A" w:rsidRPr="002E4769" w:rsidRDefault="0075454A" w:rsidP="0075454A">
            <w:pPr>
              <w:pStyle w:val="a3"/>
              <w:jc w:val="center"/>
              <w:rPr>
                <w:b/>
                <w:sz w:val="24"/>
                <w:szCs w:val="24"/>
              </w:rPr>
            </w:pPr>
            <w:r w:rsidRPr="002E4769">
              <w:rPr>
                <w:b/>
                <w:sz w:val="24"/>
                <w:szCs w:val="24"/>
              </w:rPr>
              <w:t>"Жатай"</w:t>
            </w:r>
          </w:p>
          <w:p w:rsidR="0075454A" w:rsidRPr="002E4769" w:rsidRDefault="0075454A" w:rsidP="0075454A">
            <w:pPr>
              <w:pStyle w:val="a3"/>
              <w:jc w:val="center"/>
              <w:rPr>
                <w:b/>
                <w:sz w:val="24"/>
                <w:szCs w:val="24"/>
              </w:rPr>
            </w:pPr>
            <w:r w:rsidRPr="002E4769">
              <w:rPr>
                <w:b/>
                <w:sz w:val="24"/>
                <w:szCs w:val="24"/>
              </w:rPr>
              <w:t>Куораттаађыуокуругун</w:t>
            </w:r>
          </w:p>
          <w:p w:rsidR="0075454A" w:rsidRPr="002E4769" w:rsidRDefault="0075454A" w:rsidP="0075454A">
            <w:pPr>
              <w:pStyle w:val="a3"/>
              <w:jc w:val="center"/>
              <w:rPr>
                <w:b/>
                <w:sz w:val="24"/>
                <w:szCs w:val="24"/>
              </w:rPr>
            </w:pPr>
          </w:p>
          <w:p w:rsidR="00D44F1E" w:rsidRPr="004F1426" w:rsidRDefault="0075454A" w:rsidP="0075454A">
            <w:pPr>
              <w:pStyle w:val="a3"/>
              <w:jc w:val="center"/>
              <w:rPr>
                <w:b/>
                <w:sz w:val="24"/>
                <w:szCs w:val="24"/>
              </w:rPr>
            </w:pPr>
            <w:r w:rsidRPr="002E4769">
              <w:rPr>
                <w:b/>
                <w:sz w:val="24"/>
                <w:szCs w:val="24"/>
              </w:rPr>
              <w:t>УУРААХ</w:t>
            </w:r>
          </w:p>
        </w:tc>
      </w:tr>
    </w:tbl>
    <w:p w:rsidR="00D44F1E" w:rsidRPr="004F1426" w:rsidRDefault="00D44F1E" w:rsidP="004F1426">
      <w:pPr>
        <w:pStyle w:val="a3"/>
        <w:jc w:val="right"/>
        <w:rPr>
          <w:sz w:val="24"/>
          <w:szCs w:val="24"/>
        </w:rPr>
      </w:pPr>
    </w:p>
    <w:p w:rsidR="0096512A" w:rsidRPr="004F1426" w:rsidRDefault="00D44F1E" w:rsidP="004F1426">
      <w:pPr>
        <w:pStyle w:val="a3"/>
        <w:ind w:right="-113"/>
        <w:jc w:val="right"/>
        <w:rPr>
          <w:sz w:val="24"/>
          <w:szCs w:val="24"/>
        </w:rPr>
      </w:pPr>
      <w:r w:rsidRPr="004F1426">
        <w:rPr>
          <w:sz w:val="24"/>
          <w:szCs w:val="24"/>
        </w:rPr>
        <w:t xml:space="preserve">  </w:t>
      </w:r>
      <w:r w:rsidR="00957E61">
        <w:rPr>
          <w:sz w:val="24"/>
          <w:szCs w:val="24"/>
        </w:rPr>
        <w:t xml:space="preserve">п.Жатай                                                           </w:t>
      </w:r>
      <w:r w:rsidR="00753221">
        <w:rPr>
          <w:sz w:val="24"/>
          <w:szCs w:val="24"/>
        </w:rPr>
        <w:t xml:space="preserve">                       </w:t>
      </w:r>
      <w:r w:rsidR="00957E61">
        <w:rPr>
          <w:sz w:val="24"/>
          <w:szCs w:val="24"/>
        </w:rPr>
        <w:t xml:space="preserve">               </w:t>
      </w:r>
      <w:r w:rsidR="00753221">
        <w:rPr>
          <w:sz w:val="24"/>
          <w:szCs w:val="24"/>
        </w:rPr>
        <w:t>от</w:t>
      </w:r>
      <w:r w:rsidRPr="004F1426">
        <w:rPr>
          <w:sz w:val="24"/>
          <w:szCs w:val="24"/>
        </w:rPr>
        <w:t xml:space="preserve"> </w:t>
      </w:r>
      <w:r w:rsidR="00753221">
        <w:rPr>
          <w:sz w:val="24"/>
          <w:szCs w:val="24"/>
        </w:rPr>
        <w:t>6 июля</w:t>
      </w:r>
      <w:r w:rsidRPr="004F1426">
        <w:rPr>
          <w:sz w:val="24"/>
          <w:szCs w:val="24"/>
        </w:rPr>
        <w:t xml:space="preserve"> 20</w:t>
      </w:r>
      <w:r w:rsidR="00957E61">
        <w:rPr>
          <w:sz w:val="24"/>
          <w:szCs w:val="24"/>
        </w:rPr>
        <w:t>23</w:t>
      </w:r>
      <w:r w:rsidRPr="004F1426">
        <w:rPr>
          <w:sz w:val="24"/>
          <w:szCs w:val="24"/>
        </w:rPr>
        <w:t xml:space="preserve">г. </w:t>
      </w:r>
      <w:r w:rsidRPr="00753221">
        <w:rPr>
          <w:sz w:val="24"/>
          <w:szCs w:val="24"/>
          <w:u w:val="single"/>
        </w:rPr>
        <w:t>№</w:t>
      </w:r>
      <w:r w:rsidR="00753221" w:rsidRPr="00753221">
        <w:rPr>
          <w:sz w:val="24"/>
          <w:szCs w:val="24"/>
          <w:u w:val="single"/>
        </w:rPr>
        <w:t xml:space="preserve"> 65 - г</w:t>
      </w:r>
    </w:p>
    <w:p w:rsidR="0096512A" w:rsidRPr="004F1426" w:rsidRDefault="0096512A" w:rsidP="004F1426">
      <w:pPr>
        <w:framePr w:w="93" w:h="93" w:wrap="around" w:vAnchor="page" w:hAnchor="margin" w:x="-2083" w:y="2905"/>
        <w:spacing w:after="0" w:line="240" w:lineRule="auto"/>
        <w:rPr>
          <w:rFonts w:ascii="Times New Roman" w:hAnsi="Times New Roman" w:cs="Times New Roman"/>
          <w:sz w:val="24"/>
          <w:szCs w:val="24"/>
        </w:rPr>
      </w:pPr>
    </w:p>
    <w:p w:rsidR="004C1607" w:rsidRDefault="004C1607" w:rsidP="00FA54C6">
      <w:pPr>
        <w:autoSpaceDE w:val="0"/>
        <w:autoSpaceDN w:val="0"/>
        <w:adjustRightInd w:val="0"/>
        <w:spacing w:after="0" w:line="240" w:lineRule="auto"/>
        <w:rPr>
          <w:rFonts w:ascii="Times New Roman" w:hAnsi="Times New Roman" w:cs="Times New Roman"/>
          <w:b/>
          <w:bCs/>
          <w:sz w:val="24"/>
          <w:szCs w:val="24"/>
        </w:rPr>
      </w:pPr>
    </w:p>
    <w:p w:rsidR="001435D1" w:rsidRDefault="001435D1" w:rsidP="00FA54C6">
      <w:pPr>
        <w:autoSpaceDE w:val="0"/>
        <w:autoSpaceDN w:val="0"/>
        <w:adjustRightInd w:val="0"/>
        <w:spacing w:after="0" w:line="240" w:lineRule="auto"/>
        <w:rPr>
          <w:rFonts w:ascii="Times New Roman" w:hAnsi="Times New Roman" w:cs="Times New Roman"/>
          <w:b/>
          <w:bCs/>
          <w:sz w:val="24"/>
          <w:szCs w:val="24"/>
        </w:rPr>
      </w:pPr>
    </w:p>
    <w:p w:rsidR="001435D1" w:rsidRDefault="001435D1" w:rsidP="00FA54C6">
      <w:pPr>
        <w:autoSpaceDE w:val="0"/>
        <w:autoSpaceDN w:val="0"/>
        <w:adjustRightInd w:val="0"/>
        <w:spacing w:after="0" w:line="240" w:lineRule="auto"/>
        <w:rPr>
          <w:rFonts w:ascii="Times New Roman" w:hAnsi="Times New Roman" w:cs="Times New Roman"/>
          <w:b/>
          <w:bCs/>
          <w:sz w:val="24"/>
          <w:szCs w:val="24"/>
        </w:rPr>
      </w:pPr>
    </w:p>
    <w:p w:rsidR="00FA54C6" w:rsidRPr="001435D1" w:rsidRDefault="00957E61" w:rsidP="0075454A">
      <w:pPr>
        <w:autoSpaceDE w:val="0"/>
        <w:autoSpaceDN w:val="0"/>
        <w:adjustRightInd w:val="0"/>
        <w:spacing w:after="0" w:line="240" w:lineRule="auto"/>
        <w:rPr>
          <w:rFonts w:ascii="Times New Roman" w:hAnsi="Times New Roman" w:cs="Times New Roman"/>
          <w:b/>
          <w:bCs/>
          <w:sz w:val="28"/>
          <w:szCs w:val="28"/>
        </w:rPr>
      </w:pPr>
      <w:r w:rsidRPr="001435D1">
        <w:rPr>
          <w:rFonts w:ascii="Times New Roman" w:hAnsi="Times New Roman" w:cs="Times New Roman"/>
          <w:b/>
          <w:bCs/>
          <w:sz w:val="28"/>
          <w:szCs w:val="28"/>
        </w:rPr>
        <w:t>Об утверждении Положения</w:t>
      </w:r>
    </w:p>
    <w:p w:rsidR="00957E61" w:rsidRPr="001435D1" w:rsidRDefault="00957E61" w:rsidP="0075454A">
      <w:pPr>
        <w:autoSpaceDE w:val="0"/>
        <w:autoSpaceDN w:val="0"/>
        <w:adjustRightInd w:val="0"/>
        <w:spacing w:after="0" w:line="240" w:lineRule="auto"/>
        <w:rPr>
          <w:rFonts w:ascii="Times New Roman" w:hAnsi="Times New Roman" w:cs="Times New Roman"/>
          <w:b/>
          <w:bCs/>
          <w:sz w:val="28"/>
          <w:szCs w:val="28"/>
        </w:rPr>
      </w:pPr>
      <w:r w:rsidRPr="001435D1">
        <w:rPr>
          <w:rFonts w:ascii="Times New Roman" w:hAnsi="Times New Roman" w:cs="Times New Roman"/>
          <w:b/>
          <w:bCs/>
          <w:sz w:val="28"/>
          <w:szCs w:val="28"/>
        </w:rPr>
        <w:t xml:space="preserve">о единой системе кадрового резерва </w:t>
      </w:r>
    </w:p>
    <w:p w:rsidR="00957E61" w:rsidRPr="001435D1" w:rsidRDefault="00957E61" w:rsidP="0075454A">
      <w:pPr>
        <w:autoSpaceDE w:val="0"/>
        <w:autoSpaceDN w:val="0"/>
        <w:adjustRightInd w:val="0"/>
        <w:spacing w:after="0" w:line="240" w:lineRule="auto"/>
        <w:rPr>
          <w:rFonts w:ascii="Times New Roman" w:hAnsi="Times New Roman" w:cs="Times New Roman"/>
          <w:b/>
          <w:bCs/>
          <w:sz w:val="28"/>
          <w:szCs w:val="28"/>
        </w:rPr>
      </w:pPr>
      <w:r w:rsidRPr="001435D1">
        <w:rPr>
          <w:rFonts w:ascii="Times New Roman" w:hAnsi="Times New Roman" w:cs="Times New Roman"/>
          <w:b/>
          <w:bCs/>
          <w:sz w:val="28"/>
          <w:szCs w:val="28"/>
        </w:rPr>
        <w:t>Городского округа «Жатай»</w:t>
      </w:r>
    </w:p>
    <w:p w:rsidR="00957E61" w:rsidRPr="001435D1" w:rsidRDefault="00957E61" w:rsidP="0075454A">
      <w:pPr>
        <w:autoSpaceDE w:val="0"/>
        <w:autoSpaceDN w:val="0"/>
        <w:adjustRightInd w:val="0"/>
        <w:spacing w:after="0" w:line="240" w:lineRule="auto"/>
        <w:rPr>
          <w:rFonts w:ascii="Times New Roman" w:hAnsi="Times New Roman" w:cs="Times New Roman"/>
          <w:b/>
          <w:bCs/>
          <w:sz w:val="28"/>
          <w:szCs w:val="28"/>
        </w:rPr>
      </w:pPr>
    </w:p>
    <w:p w:rsidR="00957E61" w:rsidRPr="001435D1" w:rsidRDefault="00957E61" w:rsidP="0075454A">
      <w:pPr>
        <w:autoSpaceDE w:val="0"/>
        <w:autoSpaceDN w:val="0"/>
        <w:adjustRightInd w:val="0"/>
        <w:spacing w:after="0" w:line="240" w:lineRule="auto"/>
        <w:rPr>
          <w:rFonts w:ascii="Times New Roman" w:hAnsi="Times New Roman" w:cs="Times New Roman"/>
          <w:b/>
          <w:bCs/>
          <w:sz w:val="28"/>
          <w:szCs w:val="28"/>
        </w:rPr>
      </w:pPr>
    </w:p>
    <w:p w:rsidR="00957E61" w:rsidRPr="001435D1" w:rsidRDefault="00957E61" w:rsidP="0075454A">
      <w:pPr>
        <w:autoSpaceDE w:val="0"/>
        <w:autoSpaceDN w:val="0"/>
        <w:adjustRightInd w:val="0"/>
        <w:spacing w:after="0" w:line="240" w:lineRule="auto"/>
        <w:rPr>
          <w:rFonts w:ascii="Times New Roman" w:hAnsi="Times New Roman" w:cs="Times New Roman"/>
          <w:b/>
          <w:bCs/>
          <w:sz w:val="28"/>
          <w:szCs w:val="28"/>
        </w:rPr>
      </w:pPr>
    </w:p>
    <w:p w:rsidR="00957E61" w:rsidRPr="001435D1" w:rsidRDefault="00957E61" w:rsidP="00957E61">
      <w:pPr>
        <w:autoSpaceDE w:val="0"/>
        <w:autoSpaceDN w:val="0"/>
        <w:adjustRightInd w:val="0"/>
        <w:spacing w:after="0" w:line="240" w:lineRule="auto"/>
        <w:jc w:val="both"/>
        <w:rPr>
          <w:rFonts w:ascii="Times New Roman" w:hAnsi="Times New Roman" w:cs="Times New Roman"/>
          <w:b/>
          <w:bCs/>
          <w:sz w:val="28"/>
          <w:szCs w:val="28"/>
        </w:rPr>
      </w:pPr>
      <w:r w:rsidRPr="001435D1">
        <w:rPr>
          <w:rFonts w:ascii="Times New Roman" w:hAnsi="Times New Roman" w:cs="Times New Roman"/>
          <w:sz w:val="28"/>
          <w:szCs w:val="28"/>
        </w:rPr>
        <w:t xml:space="preserve">   </w:t>
      </w:r>
      <w:r w:rsidRPr="001435D1">
        <w:rPr>
          <w:rFonts w:ascii="Times New Roman" w:eastAsia="Times New Roman" w:hAnsi="Times New Roman" w:cs="Times New Roman"/>
          <w:sz w:val="28"/>
          <w:szCs w:val="28"/>
        </w:rPr>
        <w:t xml:space="preserve">В целях совершенствования муниципального управления, эффективного управления кадрами и формирования единой системы кадровых резервов </w:t>
      </w:r>
      <w:r w:rsidRPr="001435D1">
        <w:rPr>
          <w:rFonts w:ascii="Times New Roman" w:hAnsi="Times New Roman" w:cs="Times New Roman"/>
          <w:sz w:val="28"/>
          <w:szCs w:val="28"/>
        </w:rPr>
        <w:t>в Городском округе «Жатай»</w:t>
      </w:r>
      <w:r w:rsidRPr="001435D1">
        <w:rPr>
          <w:rFonts w:ascii="Times New Roman" w:eastAsia="Times New Roman" w:hAnsi="Times New Roman" w:cs="Times New Roman"/>
          <w:sz w:val="28"/>
          <w:szCs w:val="28"/>
        </w:rPr>
        <w:t xml:space="preserve"> и в соответствии с Указом Главы Республики Саха (Якутия) от 28 марта 2023 года № 2824 «О единой системе кадровых резервов в Республике Саха (Якутия)»</w:t>
      </w:r>
      <w:r w:rsidR="001435D1" w:rsidRPr="001435D1">
        <w:rPr>
          <w:rFonts w:ascii="Times New Roman" w:eastAsia="Times New Roman" w:hAnsi="Times New Roman" w:cs="Times New Roman"/>
          <w:sz w:val="28"/>
          <w:szCs w:val="28"/>
        </w:rPr>
        <w:t>:</w:t>
      </w:r>
    </w:p>
    <w:p w:rsidR="00FA54C6" w:rsidRPr="001435D1" w:rsidRDefault="00FA54C6" w:rsidP="00FA54C6">
      <w:pPr>
        <w:pStyle w:val="a8"/>
        <w:autoSpaceDE w:val="0"/>
        <w:autoSpaceDN w:val="0"/>
        <w:adjustRightInd w:val="0"/>
        <w:spacing w:after="0" w:line="240" w:lineRule="auto"/>
        <w:ind w:left="0" w:firstLine="567"/>
        <w:jc w:val="both"/>
        <w:rPr>
          <w:rFonts w:ascii="Times New Roman" w:hAnsi="Times New Roman" w:cs="Times New Roman"/>
          <w:sz w:val="28"/>
          <w:szCs w:val="28"/>
        </w:rPr>
      </w:pPr>
    </w:p>
    <w:p w:rsidR="00957E61" w:rsidRPr="001435D1" w:rsidRDefault="00957E61" w:rsidP="00857D65">
      <w:pPr>
        <w:pStyle w:val="a8"/>
        <w:numPr>
          <w:ilvl w:val="0"/>
          <w:numId w:val="9"/>
        </w:numPr>
        <w:spacing w:after="0" w:line="240" w:lineRule="auto"/>
        <w:jc w:val="both"/>
        <w:rPr>
          <w:rFonts w:ascii="Times New Roman" w:hAnsi="Times New Roman" w:cs="Times New Roman"/>
          <w:sz w:val="28"/>
          <w:szCs w:val="28"/>
        </w:rPr>
      </w:pPr>
      <w:r w:rsidRPr="001435D1">
        <w:rPr>
          <w:rFonts w:ascii="Times New Roman" w:hAnsi="Times New Roman" w:cs="Times New Roman"/>
          <w:sz w:val="28"/>
          <w:szCs w:val="28"/>
        </w:rPr>
        <w:t>Утвердить прилагаемое Положение о един</w:t>
      </w:r>
      <w:r w:rsidR="001435D1">
        <w:rPr>
          <w:rFonts w:ascii="Times New Roman" w:hAnsi="Times New Roman" w:cs="Times New Roman"/>
          <w:sz w:val="28"/>
          <w:szCs w:val="28"/>
        </w:rPr>
        <w:t>ой системе кадровых резервов</w:t>
      </w:r>
      <w:r w:rsidRPr="001435D1">
        <w:rPr>
          <w:rFonts w:ascii="Times New Roman" w:hAnsi="Times New Roman" w:cs="Times New Roman"/>
          <w:sz w:val="28"/>
          <w:szCs w:val="28"/>
        </w:rPr>
        <w:t xml:space="preserve"> Городского округа «Жатай»;</w:t>
      </w:r>
    </w:p>
    <w:p w:rsidR="00957E61" w:rsidRPr="001435D1" w:rsidRDefault="00957E61" w:rsidP="00857D65">
      <w:pPr>
        <w:pStyle w:val="a8"/>
        <w:numPr>
          <w:ilvl w:val="0"/>
          <w:numId w:val="9"/>
        </w:numPr>
        <w:spacing w:after="0" w:line="240" w:lineRule="auto"/>
        <w:jc w:val="both"/>
        <w:rPr>
          <w:rFonts w:ascii="Times New Roman" w:hAnsi="Times New Roman" w:cs="Times New Roman"/>
          <w:sz w:val="28"/>
          <w:szCs w:val="28"/>
        </w:rPr>
      </w:pPr>
      <w:r w:rsidRPr="001435D1">
        <w:rPr>
          <w:rFonts w:ascii="Times New Roman" w:hAnsi="Times New Roman" w:cs="Times New Roman"/>
          <w:sz w:val="28"/>
          <w:szCs w:val="28"/>
        </w:rPr>
        <w:t xml:space="preserve">Признать утратившим силу </w:t>
      </w:r>
      <w:r w:rsidR="001435D1" w:rsidRPr="001435D1">
        <w:rPr>
          <w:rFonts w:ascii="Times New Roman" w:hAnsi="Times New Roman" w:cs="Times New Roman"/>
          <w:sz w:val="28"/>
          <w:szCs w:val="28"/>
        </w:rPr>
        <w:t xml:space="preserve"> Постановление Главы ГО «Жатай» № 6-Г от 14.02.2013 г.</w:t>
      </w:r>
    </w:p>
    <w:p w:rsidR="0096512A" w:rsidRPr="001435D1" w:rsidRDefault="0096512A" w:rsidP="00857D65">
      <w:pPr>
        <w:pStyle w:val="a8"/>
        <w:numPr>
          <w:ilvl w:val="0"/>
          <w:numId w:val="9"/>
        </w:numPr>
        <w:spacing w:after="0" w:line="240" w:lineRule="auto"/>
        <w:jc w:val="both"/>
        <w:rPr>
          <w:rFonts w:ascii="Times New Roman" w:hAnsi="Times New Roman" w:cs="Times New Roman"/>
          <w:sz w:val="28"/>
          <w:szCs w:val="28"/>
        </w:rPr>
      </w:pPr>
      <w:r w:rsidRPr="001435D1">
        <w:rPr>
          <w:rFonts w:ascii="Times New Roman" w:hAnsi="Times New Roman" w:cs="Times New Roman"/>
          <w:snapToGrid w:val="0"/>
          <w:sz w:val="28"/>
          <w:szCs w:val="28"/>
        </w:rPr>
        <w:t>Контроль над исполнением данного распоряжения оставляю за собой.</w:t>
      </w:r>
    </w:p>
    <w:p w:rsidR="0096512A" w:rsidRPr="001435D1" w:rsidRDefault="0096512A" w:rsidP="0075454A">
      <w:pPr>
        <w:spacing w:after="0" w:line="240" w:lineRule="auto"/>
        <w:ind w:firstLine="567"/>
        <w:jc w:val="both"/>
        <w:rPr>
          <w:rFonts w:ascii="Times New Roman" w:hAnsi="Times New Roman" w:cs="Times New Roman"/>
          <w:sz w:val="28"/>
          <w:szCs w:val="28"/>
        </w:rPr>
      </w:pPr>
    </w:p>
    <w:p w:rsidR="0096512A" w:rsidRPr="001435D1" w:rsidRDefault="0096512A" w:rsidP="0075454A">
      <w:pPr>
        <w:pStyle w:val="81"/>
        <w:shd w:val="clear" w:color="auto" w:fill="auto"/>
        <w:spacing w:after="0" w:line="240" w:lineRule="auto"/>
        <w:ind w:firstLine="567"/>
        <w:jc w:val="both"/>
        <w:rPr>
          <w:sz w:val="28"/>
          <w:szCs w:val="28"/>
        </w:rPr>
      </w:pPr>
    </w:p>
    <w:p w:rsidR="0096512A" w:rsidRPr="001435D1" w:rsidRDefault="0096512A" w:rsidP="004F1426">
      <w:pPr>
        <w:spacing w:after="0" w:line="240" w:lineRule="auto"/>
        <w:ind w:left="284" w:hanging="284"/>
        <w:jc w:val="center"/>
        <w:rPr>
          <w:rFonts w:ascii="Times New Roman" w:hAnsi="Times New Roman" w:cs="Times New Roman"/>
          <w:snapToGrid w:val="0"/>
          <w:sz w:val="28"/>
          <w:szCs w:val="28"/>
        </w:rPr>
      </w:pPr>
    </w:p>
    <w:p w:rsidR="00857D65" w:rsidRPr="001435D1" w:rsidRDefault="00857D65" w:rsidP="004F1426">
      <w:pPr>
        <w:spacing w:after="0" w:line="240" w:lineRule="auto"/>
        <w:ind w:left="284" w:hanging="284"/>
        <w:jc w:val="center"/>
        <w:rPr>
          <w:rFonts w:ascii="Times New Roman" w:hAnsi="Times New Roman" w:cs="Times New Roman"/>
          <w:snapToGrid w:val="0"/>
          <w:sz w:val="28"/>
          <w:szCs w:val="28"/>
        </w:rPr>
      </w:pPr>
    </w:p>
    <w:p w:rsidR="00857D65" w:rsidRPr="001435D1" w:rsidRDefault="00857D65" w:rsidP="001435D1">
      <w:pPr>
        <w:spacing w:after="0" w:line="240" w:lineRule="auto"/>
        <w:rPr>
          <w:rFonts w:ascii="Times New Roman" w:hAnsi="Times New Roman" w:cs="Times New Roman"/>
          <w:snapToGrid w:val="0"/>
          <w:sz w:val="28"/>
          <w:szCs w:val="28"/>
        </w:rPr>
      </w:pPr>
    </w:p>
    <w:p w:rsidR="00857D65" w:rsidRPr="001435D1" w:rsidRDefault="00857D65" w:rsidP="004F1426">
      <w:pPr>
        <w:spacing w:after="0" w:line="240" w:lineRule="auto"/>
        <w:ind w:left="284" w:hanging="284"/>
        <w:jc w:val="center"/>
        <w:rPr>
          <w:rFonts w:ascii="Times New Roman" w:hAnsi="Times New Roman" w:cs="Times New Roman"/>
          <w:snapToGrid w:val="0"/>
          <w:sz w:val="28"/>
          <w:szCs w:val="28"/>
        </w:rPr>
      </w:pPr>
    </w:p>
    <w:p w:rsidR="00857D65" w:rsidRPr="001435D1" w:rsidRDefault="00857D65" w:rsidP="004F1426">
      <w:pPr>
        <w:spacing w:after="0" w:line="240" w:lineRule="auto"/>
        <w:ind w:left="284" w:hanging="284"/>
        <w:jc w:val="center"/>
        <w:rPr>
          <w:rFonts w:ascii="Times New Roman" w:hAnsi="Times New Roman" w:cs="Times New Roman"/>
          <w:snapToGrid w:val="0"/>
          <w:sz w:val="28"/>
          <w:szCs w:val="28"/>
        </w:rPr>
      </w:pPr>
    </w:p>
    <w:p w:rsidR="0096512A" w:rsidRPr="001435D1" w:rsidRDefault="0096512A" w:rsidP="004F1426">
      <w:pPr>
        <w:spacing w:after="0" w:line="240" w:lineRule="auto"/>
        <w:ind w:left="284" w:hanging="284"/>
        <w:jc w:val="center"/>
        <w:rPr>
          <w:rFonts w:ascii="Times New Roman" w:hAnsi="Times New Roman" w:cs="Times New Roman"/>
          <w:snapToGrid w:val="0"/>
          <w:sz w:val="28"/>
          <w:szCs w:val="28"/>
        </w:rPr>
      </w:pPr>
    </w:p>
    <w:p w:rsidR="0096512A" w:rsidRPr="001435D1" w:rsidRDefault="0096512A" w:rsidP="00857D65">
      <w:pPr>
        <w:spacing w:after="0" w:line="240" w:lineRule="auto"/>
        <w:ind w:left="284" w:hanging="284"/>
        <w:jc w:val="center"/>
        <w:rPr>
          <w:rFonts w:ascii="Times New Roman" w:hAnsi="Times New Roman" w:cs="Times New Roman"/>
          <w:b/>
          <w:snapToGrid w:val="0"/>
          <w:spacing w:val="20"/>
          <w:sz w:val="28"/>
          <w:szCs w:val="28"/>
        </w:rPr>
      </w:pPr>
      <w:r w:rsidRPr="001435D1">
        <w:rPr>
          <w:rFonts w:ascii="Times New Roman" w:hAnsi="Times New Roman" w:cs="Times New Roman"/>
          <w:snapToGrid w:val="0"/>
          <w:sz w:val="28"/>
          <w:szCs w:val="28"/>
        </w:rPr>
        <w:t xml:space="preserve">Глава                                 </w:t>
      </w:r>
      <w:r w:rsidR="00857D65" w:rsidRPr="001435D1">
        <w:rPr>
          <w:rFonts w:ascii="Times New Roman" w:hAnsi="Times New Roman" w:cs="Times New Roman"/>
          <w:snapToGrid w:val="0"/>
          <w:sz w:val="28"/>
          <w:szCs w:val="28"/>
        </w:rPr>
        <w:t xml:space="preserve">         </w:t>
      </w:r>
      <w:r w:rsidR="001435D1">
        <w:rPr>
          <w:rFonts w:ascii="Times New Roman" w:hAnsi="Times New Roman" w:cs="Times New Roman"/>
          <w:snapToGrid w:val="0"/>
          <w:sz w:val="28"/>
          <w:szCs w:val="28"/>
        </w:rPr>
        <w:t xml:space="preserve">    </w:t>
      </w:r>
      <w:r w:rsidRPr="001435D1">
        <w:rPr>
          <w:rFonts w:ascii="Times New Roman" w:hAnsi="Times New Roman" w:cs="Times New Roman"/>
          <w:snapToGrid w:val="0"/>
          <w:sz w:val="28"/>
          <w:szCs w:val="28"/>
        </w:rPr>
        <w:t xml:space="preserve">                                  Е.Н. Исаева</w:t>
      </w:r>
    </w:p>
    <w:p w:rsidR="0096512A" w:rsidRPr="001435D1" w:rsidRDefault="0096512A" w:rsidP="004F1426">
      <w:pPr>
        <w:spacing w:after="0" w:line="240" w:lineRule="auto"/>
        <w:jc w:val="center"/>
        <w:outlineLvl w:val="0"/>
        <w:rPr>
          <w:rFonts w:ascii="Times New Roman" w:hAnsi="Times New Roman" w:cs="Times New Roman"/>
          <w:b/>
          <w:spacing w:val="20"/>
          <w:sz w:val="28"/>
          <w:szCs w:val="28"/>
        </w:rPr>
      </w:pPr>
    </w:p>
    <w:p w:rsidR="0096512A" w:rsidRPr="001435D1" w:rsidRDefault="0096512A" w:rsidP="004F1426">
      <w:pPr>
        <w:pStyle w:val="81"/>
        <w:shd w:val="clear" w:color="auto" w:fill="auto"/>
        <w:spacing w:after="0" w:line="240" w:lineRule="auto"/>
        <w:ind w:left="5260" w:firstLine="860"/>
        <w:rPr>
          <w:sz w:val="28"/>
          <w:szCs w:val="28"/>
        </w:rPr>
      </w:pPr>
    </w:p>
    <w:p w:rsidR="0096512A" w:rsidRPr="001435D1" w:rsidRDefault="0096512A" w:rsidP="004F1426">
      <w:pPr>
        <w:pStyle w:val="81"/>
        <w:shd w:val="clear" w:color="auto" w:fill="auto"/>
        <w:spacing w:after="0" w:line="240" w:lineRule="auto"/>
        <w:ind w:left="5260" w:firstLine="860"/>
        <w:rPr>
          <w:sz w:val="28"/>
          <w:szCs w:val="28"/>
        </w:rPr>
      </w:pPr>
    </w:p>
    <w:p w:rsidR="0096512A" w:rsidRDefault="0096512A" w:rsidP="004F1426">
      <w:pPr>
        <w:pStyle w:val="81"/>
        <w:shd w:val="clear" w:color="auto" w:fill="auto"/>
        <w:spacing w:after="0" w:line="240" w:lineRule="auto"/>
        <w:ind w:left="5260" w:firstLine="860"/>
        <w:rPr>
          <w:sz w:val="24"/>
          <w:szCs w:val="24"/>
        </w:rPr>
      </w:pPr>
    </w:p>
    <w:p w:rsidR="001435D1" w:rsidRPr="004F1426" w:rsidRDefault="001435D1" w:rsidP="004F1426">
      <w:pPr>
        <w:pStyle w:val="81"/>
        <w:shd w:val="clear" w:color="auto" w:fill="auto"/>
        <w:spacing w:after="0" w:line="240" w:lineRule="auto"/>
        <w:ind w:left="5260" w:firstLine="860"/>
        <w:rPr>
          <w:sz w:val="24"/>
          <w:szCs w:val="24"/>
        </w:rPr>
      </w:pPr>
    </w:p>
    <w:p w:rsidR="0096512A" w:rsidRDefault="0096512A" w:rsidP="004F1426">
      <w:pPr>
        <w:pStyle w:val="81"/>
        <w:shd w:val="clear" w:color="auto" w:fill="auto"/>
        <w:spacing w:after="0" w:line="240" w:lineRule="auto"/>
        <w:ind w:left="5260" w:firstLine="860"/>
        <w:rPr>
          <w:sz w:val="24"/>
          <w:szCs w:val="24"/>
        </w:rPr>
      </w:pPr>
    </w:p>
    <w:p w:rsidR="00E36F0E" w:rsidRDefault="00E36F0E" w:rsidP="004F1426">
      <w:pPr>
        <w:pStyle w:val="81"/>
        <w:shd w:val="clear" w:color="auto" w:fill="auto"/>
        <w:spacing w:after="0" w:line="240" w:lineRule="auto"/>
        <w:ind w:left="5260" w:firstLine="860"/>
        <w:rPr>
          <w:sz w:val="24"/>
          <w:szCs w:val="24"/>
        </w:rPr>
      </w:pPr>
    </w:p>
    <w:p w:rsidR="00E36F0E" w:rsidRDefault="00E36F0E" w:rsidP="004F1426">
      <w:pPr>
        <w:pStyle w:val="81"/>
        <w:shd w:val="clear" w:color="auto" w:fill="auto"/>
        <w:spacing w:after="0" w:line="240" w:lineRule="auto"/>
        <w:ind w:left="5260" w:firstLine="860"/>
        <w:rPr>
          <w:sz w:val="24"/>
          <w:szCs w:val="24"/>
        </w:rPr>
      </w:pPr>
    </w:p>
    <w:p w:rsidR="00E36F0E" w:rsidRDefault="00E36F0E" w:rsidP="004F1426">
      <w:pPr>
        <w:pStyle w:val="81"/>
        <w:shd w:val="clear" w:color="auto" w:fill="auto"/>
        <w:spacing w:after="0" w:line="240" w:lineRule="auto"/>
        <w:ind w:left="5260" w:firstLine="860"/>
        <w:rPr>
          <w:sz w:val="24"/>
          <w:szCs w:val="24"/>
        </w:rPr>
      </w:pPr>
    </w:p>
    <w:p w:rsidR="004F1426" w:rsidRDefault="004F1426" w:rsidP="004F1426">
      <w:pPr>
        <w:pStyle w:val="81"/>
        <w:shd w:val="clear" w:color="auto" w:fill="auto"/>
        <w:spacing w:after="0" w:line="240" w:lineRule="auto"/>
        <w:ind w:left="5260" w:firstLine="860"/>
        <w:rPr>
          <w:sz w:val="24"/>
          <w:szCs w:val="24"/>
        </w:rPr>
      </w:pPr>
    </w:p>
    <w:p w:rsidR="004F1426" w:rsidRDefault="001435D1" w:rsidP="001435D1">
      <w:pPr>
        <w:pStyle w:val="81"/>
        <w:shd w:val="clear" w:color="auto" w:fill="auto"/>
        <w:spacing w:after="0" w:line="240" w:lineRule="auto"/>
        <w:ind w:left="5260" w:firstLine="860"/>
        <w:jc w:val="both"/>
        <w:rPr>
          <w:sz w:val="24"/>
          <w:szCs w:val="24"/>
        </w:rPr>
      </w:pPr>
      <w:r>
        <w:rPr>
          <w:sz w:val="24"/>
          <w:szCs w:val="24"/>
        </w:rPr>
        <w:t>УТВЕРЖДЕНО</w:t>
      </w:r>
    </w:p>
    <w:p w:rsidR="001435D1" w:rsidRDefault="001435D1" w:rsidP="004F1426">
      <w:pPr>
        <w:pStyle w:val="81"/>
        <w:shd w:val="clear" w:color="auto" w:fill="auto"/>
        <w:spacing w:after="0" w:line="240" w:lineRule="auto"/>
        <w:ind w:left="5260" w:firstLine="860"/>
        <w:rPr>
          <w:sz w:val="24"/>
          <w:szCs w:val="24"/>
        </w:rPr>
      </w:pPr>
    </w:p>
    <w:p w:rsidR="001435D1" w:rsidRPr="001435D1" w:rsidRDefault="001435D1" w:rsidP="001435D1">
      <w:pPr>
        <w:pStyle w:val="81"/>
        <w:shd w:val="clear" w:color="auto" w:fill="auto"/>
        <w:spacing w:after="0" w:line="240" w:lineRule="auto"/>
      </w:pPr>
      <w:r w:rsidRPr="001435D1">
        <w:t xml:space="preserve">                                                                                                     </w:t>
      </w:r>
      <w:r>
        <w:t xml:space="preserve">   </w:t>
      </w:r>
      <w:r w:rsidRPr="001435D1">
        <w:t xml:space="preserve">Постановлением Главы </w:t>
      </w:r>
    </w:p>
    <w:p w:rsidR="001435D1" w:rsidRPr="001435D1" w:rsidRDefault="001435D1" w:rsidP="004F1426">
      <w:pPr>
        <w:pStyle w:val="81"/>
        <w:shd w:val="clear" w:color="auto" w:fill="auto"/>
        <w:spacing w:after="0" w:line="240" w:lineRule="auto"/>
        <w:ind w:left="5260" w:firstLine="860"/>
      </w:pPr>
      <w:r>
        <w:t xml:space="preserve">   </w:t>
      </w:r>
      <w:r w:rsidRPr="001435D1">
        <w:t xml:space="preserve">ГО «Жатай» </w:t>
      </w:r>
    </w:p>
    <w:p w:rsidR="004F1426" w:rsidRPr="00753221" w:rsidRDefault="00753221" w:rsidP="001435D1">
      <w:pPr>
        <w:pStyle w:val="81"/>
        <w:shd w:val="clear" w:color="auto" w:fill="auto"/>
        <w:spacing w:after="0" w:line="240" w:lineRule="auto"/>
        <w:ind w:left="5260"/>
        <w:rPr>
          <w:u w:val="single"/>
        </w:rPr>
      </w:pPr>
      <w:r>
        <w:t xml:space="preserve">        </w:t>
      </w:r>
      <w:r w:rsidR="001435D1">
        <w:t>о</w:t>
      </w:r>
      <w:r w:rsidR="001435D1" w:rsidRPr="001435D1">
        <w:t xml:space="preserve">т </w:t>
      </w:r>
      <w:r>
        <w:t xml:space="preserve">6 июля </w:t>
      </w:r>
      <w:r w:rsidR="001435D1" w:rsidRPr="001435D1">
        <w:t>202</w:t>
      </w:r>
      <w:r>
        <w:t xml:space="preserve">3 </w:t>
      </w:r>
      <w:r w:rsidR="001435D1" w:rsidRPr="001435D1">
        <w:t xml:space="preserve">г. </w:t>
      </w:r>
      <w:r w:rsidR="001435D1" w:rsidRPr="00753221">
        <w:rPr>
          <w:u w:val="single"/>
        </w:rPr>
        <w:t xml:space="preserve">№ </w:t>
      </w:r>
      <w:r w:rsidRPr="00753221">
        <w:rPr>
          <w:u w:val="single"/>
        </w:rPr>
        <w:t>65 - г</w:t>
      </w:r>
    </w:p>
    <w:p w:rsidR="006925DA" w:rsidRDefault="006925DA" w:rsidP="00C24CC3">
      <w:pPr>
        <w:pStyle w:val="81"/>
        <w:shd w:val="clear" w:color="auto" w:fill="auto"/>
        <w:spacing w:after="0" w:line="240" w:lineRule="auto"/>
        <w:rPr>
          <w:sz w:val="24"/>
          <w:szCs w:val="24"/>
        </w:rPr>
      </w:pPr>
    </w:p>
    <w:p w:rsidR="00FA54C6" w:rsidRDefault="00FA54C6" w:rsidP="00C24CC3">
      <w:pPr>
        <w:pStyle w:val="81"/>
        <w:shd w:val="clear" w:color="auto" w:fill="auto"/>
        <w:spacing w:after="0" w:line="240" w:lineRule="auto"/>
        <w:rPr>
          <w:sz w:val="24"/>
          <w:szCs w:val="24"/>
        </w:rPr>
      </w:pPr>
    </w:p>
    <w:p w:rsidR="00FA54C6" w:rsidRDefault="00FA54C6" w:rsidP="00C24CC3">
      <w:pPr>
        <w:pStyle w:val="81"/>
        <w:shd w:val="clear" w:color="auto" w:fill="auto"/>
        <w:spacing w:after="0" w:line="240" w:lineRule="auto"/>
        <w:rPr>
          <w:sz w:val="24"/>
          <w:szCs w:val="24"/>
        </w:rPr>
      </w:pPr>
    </w:p>
    <w:p w:rsidR="00FA54C6" w:rsidRPr="001435D1" w:rsidRDefault="001435D1" w:rsidP="001435D1">
      <w:pPr>
        <w:pStyle w:val="81"/>
        <w:shd w:val="clear" w:color="auto" w:fill="auto"/>
        <w:spacing w:after="0" w:line="240" w:lineRule="auto"/>
        <w:jc w:val="center"/>
        <w:rPr>
          <w:b/>
          <w:sz w:val="24"/>
          <w:szCs w:val="24"/>
        </w:rPr>
      </w:pPr>
      <w:r w:rsidRPr="001435D1">
        <w:rPr>
          <w:b/>
          <w:sz w:val="24"/>
          <w:szCs w:val="24"/>
        </w:rPr>
        <w:t>ПОЛОЖЕНИЕ</w:t>
      </w:r>
    </w:p>
    <w:p w:rsidR="001435D1" w:rsidRPr="001435D1" w:rsidRDefault="001435D1" w:rsidP="001435D1">
      <w:pPr>
        <w:spacing w:after="0"/>
        <w:jc w:val="center"/>
        <w:rPr>
          <w:b/>
          <w:sz w:val="2"/>
          <w:szCs w:val="2"/>
        </w:rPr>
        <w:sectPr w:rsidR="001435D1" w:rsidRPr="001435D1">
          <w:headerReference w:type="even" r:id="rId9"/>
          <w:pgSz w:w="11905" w:h="16837"/>
          <w:pgMar w:top="902" w:right="843" w:bottom="1502" w:left="1697" w:header="0" w:footer="3" w:gutter="0"/>
          <w:cols w:space="720"/>
          <w:noEndnote/>
          <w:docGrid w:linePitch="360"/>
        </w:sectPr>
      </w:pPr>
    </w:p>
    <w:p w:rsidR="001435D1" w:rsidRPr="001435D1" w:rsidRDefault="001435D1" w:rsidP="001435D1">
      <w:pPr>
        <w:pStyle w:val="22"/>
        <w:keepNext/>
        <w:keepLines/>
        <w:shd w:val="clear" w:color="auto" w:fill="auto"/>
        <w:spacing w:before="0" w:after="0" w:line="270" w:lineRule="exact"/>
        <w:jc w:val="center"/>
        <w:rPr>
          <w:b/>
        </w:rPr>
      </w:pPr>
      <w:bookmarkStart w:id="0" w:name="bookmark3"/>
      <w:r w:rsidRPr="001435D1">
        <w:rPr>
          <w:b/>
        </w:rPr>
        <w:lastRenderedPageBreak/>
        <w:t xml:space="preserve">о единой системе кадровых резервов </w:t>
      </w:r>
      <w:bookmarkEnd w:id="0"/>
      <w:r w:rsidRPr="001435D1">
        <w:rPr>
          <w:b/>
        </w:rPr>
        <w:t>в Городском округе «Жатай»</w:t>
      </w:r>
    </w:p>
    <w:p w:rsidR="001435D1" w:rsidRPr="001435D1" w:rsidRDefault="001435D1" w:rsidP="001435D1">
      <w:pPr>
        <w:pStyle w:val="22"/>
        <w:keepNext/>
        <w:keepLines/>
        <w:shd w:val="clear" w:color="auto" w:fill="auto"/>
        <w:spacing w:before="0" w:after="335" w:line="270" w:lineRule="exact"/>
        <w:ind w:left="3380"/>
        <w:jc w:val="center"/>
        <w:rPr>
          <w:b/>
        </w:rPr>
      </w:pPr>
      <w:bookmarkStart w:id="1" w:name="bookmark4"/>
    </w:p>
    <w:p w:rsidR="001435D1" w:rsidRDefault="001435D1" w:rsidP="001435D1">
      <w:pPr>
        <w:pStyle w:val="22"/>
        <w:keepNext/>
        <w:keepLines/>
        <w:shd w:val="clear" w:color="auto" w:fill="auto"/>
        <w:spacing w:before="0" w:after="335" w:line="270" w:lineRule="exact"/>
        <w:ind w:left="3380"/>
      </w:pPr>
      <w:r>
        <w:t>1. Общие положения</w:t>
      </w:r>
      <w:bookmarkEnd w:id="1"/>
    </w:p>
    <w:p w:rsidR="001435D1" w:rsidRDefault="001435D1" w:rsidP="001435D1">
      <w:pPr>
        <w:pStyle w:val="13"/>
        <w:numPr>
          <w:ilvl w:val="0"/>
          <w:numId w:val="11"/>
        </w:numPr>
        <w:shd w:val="clear" w:color="auto" w:fill="auto"/>
        <w:tabs>
          <w:tab w:val="left" w:pos="1220"/>
        </w:tabs>
        <w:spacing w:before="0"/>
        <w:ind w:left="20" w:right="20" w:firstLine="700"/>
      </w:pPr>
      <w:r>
        <w:t>Настоящее Положение о единой системе кадровых резервов в Городском округе «Жатай» разработано в целях повышения эффективности  местного самоуправления в Городском округе «Жатай»  и определяет порядок формирования и использования единой системы кадровых резервов в Городском округе «Жатай».</w:t>
      </w:r>
    </w:p>
    <w:p w:rsidR="001435D1" w:rsidRDefault="001435D1" w:rsidP="001435D1">
      <w:pPr>
        <w:pStyle w:val="13"/>
        <w:numPr>
          <w:ilvl w:val="0"/>
          <w:numId w:val="11"/>
        </w:numPr>
        <w:shd w:val="clear" w:color="auto" w:fill="auto"/>
        <w:tabs>
          <w:tab w:val="left" w:pos="1215"/>
        </w:tabs>
        <w:spacing w:before="0"/>
        <w:ind w:left="20" w:right="20" w:firstLine="700"/>
      </w:pPr>
      <w:r>
        <w:t>Настоящее Положение разработано на основании «Положения о единой системе кадровых резервов в Республике Саха (Якутия), утвержденной Указом Главы Республики Саха (Якутия) от 28 марта 2023 года № 2824.</w:t>
      </w:r>
    </w:p>
    <w:p w:rsidR="001435D1" w:rsidRDefault="001435D1" w:rsidP="001435D1">
      <w:pPr>
        <w:pStyle w:val="13"/>
        <w:numPr>
          <w:ilvl w:val="0"/>
          <w:numId w:val="11"/>
        </w:numPr>
        <w:shd w:val="clear" w:color="auto" w:fill="auto"/>
        <w:tabs>
          <w:tab w:val="left" w:pos="1215"/>
        </w:tabs>
        <w:spacing w:before="0"/>
        <w:ind w:left="20" w:right="20" w:firstLine="700"/>
      </w:pPr>
      <w:r>
        <w:t>В целях настоящего Положения используются следующие термины и определения:</w:t>
      </w:r>
    </w:p>
    <w:p w:rsidR="001435D1" w:rsidRDefault="001435D1" w:rsidP="001435D1">
      <w:pPr>
        <w:pStyle w:val="13"/>
        <w:shd w:val="clear" w:color="auto" w:fill="auto"/>
        <w:spacing w:before="0"/>
        <w:ind w:left="20" w:right="20" w:firstLine="700"/>
      </w:pPr>
      <w:r>
        <w:t>кадровые резервы Городского округа «Жатай» - это сформированные в установленном порядке группы граждан Российской Федерации, обладающие необходимыми профессиональными и личностными качествами для назначения на целевые должности в системе местного самоуправления Городского округа «Жатай», включая муниципальные предприятия и учреждения;</w:t>
      </w:r>
    </w:p>
    <w:p w:rsidR="001435D1" w:rsidRDefault="001435D1" w:rsidP="001435D1">
      <w:pPr>
        <w:pStyle w:val="13"/>
        <w:shd w:val="clear" w:color="auto" w:fill="auto"/>
        <w:spacing w:before="0"/>
        <w:ind w:left="20" w:right="20" w:firstLine="700"/>
      </w:pPr>
      <w:r>
        <w:t>единая система кадровых резервов Городского округа «Жатай» (далее - единый кадровый резерв) - совокупность всех видов кадровых резервов Городского округа «Жатай», сформированная на единых принципах с использованием единых подходов на основе сопоставимых результатов оценки личностно-профессиональных ресурсов;</w:t>
      </w:r>
    </w:p>
    <w:p w:rsidR="001435D1" w:rsidRDefault="001435D1" w:rsidP="001435D1">
      <w:pPr>
        <w:pStyle w:val="13"/>
        <w:shd w:val="clear" w:color="auto" w:fill="auto"/>
        <w:spacing w:before="0"/>
        <w:ind w:left="20" w:right="20" w:firstLine="700"/>
      </w:pPr>
      <w:r>
        <w:t>целевые управленческие должности - должности в Окружной Администрации ГО «Жатай», должности в муниципальных предприятиях и учреждениях, назначение на которые осуществляется преимущественно из единого кадрового резерва.</w:t>
      </w:r>
    </w:p>
    <w:p w:rsidR="001435D1" w:rsidRDefault="001435D1" w:rsidP="001435D1">
      <w:pPr>
        <w:pStyle w:val="13"/>
        <w:shd w:val="clear" w:color="auto" w:fill="auto"/>
        <w:spacing w:before="0"/>
        <w:ind w:left="20" w:right="20" w:firstLine="700"/>
        <w:sectPr w:rsidR="001435D1">
          <w:type w:val="continuous"/>
          <w:pgSz w:w="11905" w:h="16837"/>
          <w:pgMar w:top="1282" w:right="842" w:bottom="1123" w:left="1690" w:header="0" w:footer="3" w:gutter="0"/>
          <w:cols w:space="720"/>
          <w:noEndnote/>
          <w:docGrid w:linePitch="360"/>
        </w:sectPr>
      </w:pPr>
      <w:r>
        <w:br w:type="page"/>
      </w:r>
    </w:p>
    <w:p w:rsidR="001435D1" w:rsidRDefault="001435D1" w:rsidP="001435D1">
      <w:pPr>
        <w:pStyle w:val="13"/>
        <w:numPr>
          <w:ilvl w:val="0"/>
          <w:numId w:val="11"/>
        </w:numPr>
        <w:shd w:val="clear" w:color="auto" w:fill="auto"/>
        <w:tabs>
          <w:tab w:val="left" w:pos="1206"/>
        </w:tabs>
        <w:spacing w:before="0"/>
        <w:ind w:left="20" w:right="20" w:firstLine="720"/>
      </w:pPr>
      <w:r>
        <w:lastRenderedPageBreak/>
        <w:t>Единый кадровый резерв формируется с целью повышения качества кадрового состава системы местного самоуправления Городского округа «Жатай», а также с целью раскрытия потенциала наиболее перспективных и талантливых руководителей.</w:t>
      </w:r>
    </w:p>
    <w:p w:rsidR="001435D1" w:rsidRDefault="001435D1" w:rsidP="001435D1">
      <w:pPr>
        <w:pStyle w:val="13"/>
        <w:numPr>
          <w:ilvl w:val="0"/>
          <w:numId w:val="11"/>
        </w:numPr>
        <w:shd w:val="clear" w:color="auto" w:fill="auto"/>
        <w:tabs>
          <w:tab w:val="left" w:pos="1201"/>
        </w:tabs>
        <w:spacing w:before="0"/>
        <w:ind w:left="20" w:firstLine="720"/>
      </w:pPr>
      <w:r>
        <w:t>Виды единого кадрового резерва:</w:t>
      </w:r>
    </w:p>
    <w:p w:rsidR="001435D1" w:rsidRDefault="001435D1" w:rsidP="001435D1">
      <w:pPr>
        <w:pStyle w:val="13"/>
        <w:numPr>
          <w:ilvl w:val="1"/>
          <w:numId w:val="11"/>
        </w:numPr>
        <w:shd w:val="clear" w:color="auto" w:fill="auto"/>
        <w:tabs>
          <w:tab w:val="left" w:pos="1018"/>
        </w:tabs>
        <w:spacing w:before="0"/>
        <w:ind w:left="20" w:firstLine="720"/>
      </w:pPr>
      <w:r>
        <w:t>резерв управленческих кадров Городского округа «Жатай»;</w:t>
      </w:r>
    </w:p>
    <w:p w:rsidR="001435D1" w:rsidRDefault="001435D1" w:rsidP="001435D1">
      <w:pPr>
        <w:pStyle w:val="13"/>
        <w:numPr>
          <w:ilvl w:val="1"/>
          <w:numId w:val="11"/>
        </w:numPr>
        <w:shd w:val="clear" w:color="auto" w:fill="auto"/>
        <w:tabs>
          <w:tab w:val="left" w:pos="1028"/>
        </w:tabs>
        <w:spacing w:before="0"/>
        <w:ind w:left="20" w:firstLine="720"/>
      </w:pPr>
      <w:r>
        <w:t>отраслевые кадровые резервы Городского округа «Жатай»;</w:t>
      </w:r>
    </w:p>
    <w:p w:rsidR="001435D1" w:rsidRDefault="001435D1" w:rsidP="001435D1">
      <w:pPr>
        <w:pStyle w:val="13"/>
        <w:numPr>
          <w:ilvl w:val="0"/>
          <w:numId w:val="11"/>
        </w:numPr>
        <w:shd w:val="clear" w:color="auto" w:fill="auto"/>
        <w:tabs>
          <w:tab w:val="left" w:pos="1230"/>
        </w:tabs>
        <w:spacing w:before="0"/>
        <w:ind w:left="20" w:right="20" w:firstLine="720"/>
      </w:pPr>
      <w:r>
        <w:t>Основными задачами формирования единого кадрового резерва являются:</w:t>
      </w:r>
    </w:p>
    <w:p w:rsidR="001435D1" w:rsidRDefault="001435D1" w:rsidP="001435D1">
      <w:pPr>
        <w:pStyle w:val="13"/>
        <w:numPr>
          <w:ilvl w:val="1"/>
          <w:numId w:val="11"/>
        </w:numPr>
        <w:shd w:val="clear" w:color="auto" w:fill="auto"/>
        <w:tabs>
          <w:tab w:val="left" w:pos="1042"/>
        </w:tabs>
        <w:spacing w:before="0"/>
        <w:ind w:left="20" w:right="20" w:firstLine="720"/>
      </w:pPr>
      <w:r>
        <w:t>обеспечение своевременного подбора кандидатов на целевые должности из числа резервистов, обладающих наиболее высоким управленческим потенциалом;</w:t>
      </w:r>
    </w:p>
    <w:p w:rsidR="001435D1" w:rsidRDefault="001435D1" w:rsidP="001435D1">
      <w:pPr>
        <w:pStyle w:val="13"/>
        <w:numPr>
          <w:ilvl w:val="1"/>
          <w:numId w:val="11"/>
        </w:numPr>
        <w:shd w:val="clear" w:color="auto" w:fill="auto"/>
        <w:tabs>
          <w:tab w:val="left" w:pos="1038"/>
        </w:tabs>
        <w:spacing w:before="0"/>
        <w:ind w:left="20" w:right="20" w:firstLine="720"/>
      </w:pPr>
      <w:r>
        <w:t>осуществление планомерной подготовки и профессионального развития управленческих кадров;</w:t>
      </w:r>
    </w:p>
    <w:p w:rsidR="001435D1" w:rsidRDefault="001435D1" w:rsidP="001435D1">
      <w:pPr>
        <w:pStyle w:val="13"/>
        <w:numPr>
          <w:ilvl w:val="1"/>
          <w:numId w:val="11"/>
        </w:numPr>
        <w:shd w:val="clear" w:color="auto" w:fill="auto"/>
        <w:tabs>
          <w:tab w:val="left" w:pos="1038"/>
        </w:tabs>
        <w:spacing w:before="0"/>
        <w:ind w:left="20" w:right="20" w:firstLine="720"/>
      </w:pPr>
      <w:r>
        <w:t>создание условий для развития кадрового потенциала системы местного самоуправления Городского округа «Жатай» в стратегической перспективе, включая развитие кадрового потенциала в муниципальных предприятиях и учреждениях.</w:t>
      </w:r>
    </w:p>
    <w:p w:rsidR="001435D1" w:rsidRDefault="001435D1" w:rsidP="001435D1">
      <w:pPr>
        <w:pStyle w:val="13"/>
        <w:numPr>
          <w:ilvl w:val="0"/>
          <w:numId w:val="11"/>
        </w:numPr>
        <w:shd w:val="clear" w:color="auto" w:fill="auto"/>
        <w:tabs>
          <w:tab w:val="left" w:pos="1230"/>
        </w:tabs>
        <w:spacing w:before="0"/>
        <w:ind w:left="20" w:right="20" w:firstLine="720"/>
      </w:pPr>
      <w:r>
        <w:t>Основными принципами формирования единого кадрового резерва являются:</w:t>
      </w:r>
    </w:p>
    <w:p w:rsidR="001435D1" w:rsidRDefault="001435D1" w:rsidP="001435D1">
      <w:pPr>
        <w:pStyle w:val="13"/>
        <w:numPr>
          <w:ilvl w:val="1"/>
          <w:numId w:val="11"/>
        </w:numPr>
        <w:shd w:val="clear" w:color="auto" w:fill="auto"/>
        <w:tabs>
          <w:tab w:val="left" w:pos="1057"/>
        </w:tabs>
        <w:spacing w:before="0"/>
        <w:ind w:left="20" w:right="20" w:firstLine="720"/>
      </w:pPr>
      <w:r>
        <w:t>единство подходов к формированию требований и критериев отбора лиц, включенных в единый кадровый резерв, их подготовке, личностному и профессиональному развитию, направлениям и способам эффективной реализации резерва;</w:t>
      </w:r>
    </w:p>
    <w:p w:rsidR="001435D1" w:rsidRDefault="001435D1" w:rsidP="001435D1">
      <w:pPr>
        <w:pStyle w:val="13"/>
        <w:numPr>
          <w:ilvl w:val="1"/>
          <w:numId w:val="11"/>
        </w:numPr>
        <w:shd w:val="clear" w:color="auto" w:fill="auto"/>
        <w:tabs>
          <w:tab w:val="left" w:pos="1038"/>
        </w:tabs>
        <w:spacing w:before="0"/>
        <w:ind w:left="20" w:right="20" w:firstLine="720"/>
      </w:pPr>
      <w:r>
        <w:t>планомерность подбора кандидатов для замещения целевых должностей;</w:t>
      </w:r>
    </w:p>
    <w:p w:rsidR="001435D1" w:rsidRDefault="001435D1" w:rsidP="001435D1">
      <w:pPr>
        <w:pStyle w:val="13"/>
        <w:numPr>
          <w:ilvl w:val="1"/>
          <w:numId w:val="11"/>
        </w:numPr>
        <w:shd w:val="clear" w:color="auto" w:fill="auto"/>
        <w:tabs>
          <w:tab w:val="left" w:pos="1033"/>
        </w:tabs>
        <w:spacing w:before="0"/>
        <w:ind w:left="20" w:right="20" w:firstLine="720"/>
      </w:pPr>
      <w:r>
        <w:t>комплексный подход к оценке личностных и профессиональных качеств лиц, включенных в единый кадровый резерв, на основе анализа совокупности всех составляющих управленческого потенциала, а также факторов, влияющих на его развитие, с учетом как текущей эффективности и результативности, так и потенциала личностного и профессионального развития.</w:t>
      </w:r>
    </w:p>
    <w:p w:rsidR="001435D1" w:rsidRDefault="001435D1" w:rsidP="001435D1">
      <w:pPr>
        <w:pStyle w:val="13"/>
        <w:numPr>
          <w:ilvl w:val="0"/>
          <w:numId w:val="11"/>
        </w:numPr>
        <w:shd w:val="clear" w:color="auto" w:fill="auto"/>
        <w:tabs>
          <w:tab w:val="left" w:pos="1225"/>
        </w:tabs>
        <w:spacing w:before="0"/>
        <w:ind w:left="20" w:right="20" w:firstLine="720"/>
      </w:pPr>
      <w:r>
        <w:t>Субъектами формирования и использования единого кадрового резерва являются:</w:t>
      </w:r>
    </w:p>
    <w:p w:rsidR="001435D1" w:rsidRDefault="001435D1" w:rsidP="001435D1">
      <w:pPr>
        <w:pStyle w:val="13"/>
        <w:shd w:val="clear" w:color="auto" w:fill="auto"/>
        <w:spacing w:before="0"/>
        <w:ind w:left="20" w:right="20" w:firstLine="720"/>
      </w:pPr>
      <w:r>
        <w:t>1) по резерву управленческих кадров Городского округа «Жатай» - Окружная Администрация Городского округа «Жатай» (далее - Администрация);</w:t>
      </w:r>
    </w:p>
    <w:p w:rsidR="001435D1" w:rsidRDefault="001435D1" w:rsidP="001435D1">
      <w:pPr>
        <w:pStyle w:val="13"/>
        <w:numPr>
          <w:ilvl w:val="0"/>
          <w:numId w:val="12"/>
        </w:numPr>
        <w:shd w:val="clear" w:color="auto" w:fill="auto"/>
        <w:tabs>
          <w:tab w:val="left" w:pos="1033"/>
        </w:tabs>
        <w:spacing w:before="0"/>
        <w:ind w:left="20" w:right="20" w:firstLine="700"/>
      </w:pPr>
      <w:r>
        <w:t>по отраслевым кадровым резервам Городского округа «Жатай» - муниципальные предприятия и учреждения Городского округа «Жатай» (далее – муниципальные предприятия и учреждения);</w:t>
      </w:r>
    </w:p>
    <w:p w:rsidR="001435D1" w:rsidRDefault="001435D1" w:rsidP="001435D1">
      <w:pPr>
        <w:pStyle w:val="13"/>
        <w:shd w:val="clear" w:color="auto" w:fill="auto"/>
        <w:spacing w:before="0" w:after="372"/>
        <w:ind w:left="20" w:right="20" w:firstLine="700"/>
      </w:pPr>
      <w:r>
        <w:lastRenderedPageBreak/>
        <w:t>1.9. Формирование и использование кадрового резерва на муниципальной службе Республики Саха (Якутия) осуществляется в порядке, утверждаемом Главой Республики Саха (Якутия).</w:t>
      </w:r>
    </w:p>
    <w:p w:rsidR="001435D1" w:rsidRPr="001435D1" w:rsidRDefault="001435D1" w:rsidP="001435D1">
      <w:pPr>
        <w:pStyle w:val="22"/>
        <w:keepNext/>
        <w:keepLines/>
        <w:shd w:val="clear" w:color="auto" w:fill="auto"/>
        <w:spacing w:before="0" w:after="335" w:line="270" w:lineRule="exact"/>
        <w:ind w:left="20"/>
        <w:jc w:val="center"/>
        <w:rPr>
          <w:b/>
        </w:rPr>
      </w:pPr>
      <w:bookmarkStart w:id="2" w:name="bookmark5"/>
      <w:r w:rsidRPr="001435D1">
        <w:rPr>
          <w:b/>
        </w:rPr>
        <w:t>2. Порядок формирования и использования единого кадрового резерва</w:t>
      </w:r>
      <w:bookmarkEnd w:id="2"/>
    </w:p>
    <w:p w:rsidR="001435D1" w:rsidRDefault="001435D1" w:rsidP="001435D1">
      <w:pPr>
        <w:pStyle w:val="13"/>
        <w:numPr>
          <w:ilvl w:val="0"/>
          <w:numId w:val="13"/>
        </w:numPr>
        <w:shd w:val="clear" w:color="auto" w:fill="auto"/>
        <w:tabs>
          <w:tab w:val="left" w:pos="1206"/>
        </w:tabs>
        <w:spacing w:before="0"/>
        <w:ind w:left="20" w:right="20" w:firstLine="700"/>
      </w:pPr>
      <w:r>
        <w:t>Администрация осуществляет следующие функции по формированию и использованию единого кадрового резерва:</w:t>
      </w:r>
    </w:p>
    <w:p w:rsidR="001435D1" w:rsidRDefault="001435D1" w:rsidP="001435D1">
      <w:pPr>
        <w:pStyle w:val="13"/>
        <w:numPr>
          <w:ilvl w:val="1"/>
          <w:numId w:val="13"/>
        </w:numPr>
        <w:shd w:val="clear" w:color="auto" w:fill="auto"/>
        <w:tabs>
          <w:tab w:val="left" w:pos="1033"/>
        </w:tabs>
        <w:spacing w:before="0"/>
        <w:ind w:left="20" w:right="20" w:firstLine="700"/>
      </w:pPr>
      <w:r>
        <w:t>ведет электронную базу лиц, включенных в единый кадровый резерв, по форме согласно приложению № 1 к настоящему Положению;</w:t>
      </w:r>
    </w:p>
    <w:p w:rsidR="001435D1" w:rsidRDefault="001435D1" w:rsidP="001435D1">
      <w:pPr>
        <w:pStyle w:val="13"/>
        <w:numPr>
          <w:ilvl w:val="1"/>
          <w:numId w:val="13"/>
        </w:numPr>
        <w:shd w:val="clear" w:color="auto" w:fill="auto"/>
        <w:tabs>
          <w:tab w:val="left" w:pos="1038"/>
        </w:tabs>
        <w:spacing w:before="0"/>
        <w:ind w:left="20" w:right="20" w:firstLine="700"/>
      </w:pPr>
      <w:r>
        <w:t>вносит Главе Городского округа «Жатай»  предложения:</w:t>
      </w:r>
    </w:p>
    <w:p w:rsidR="001435D1" w:rsidRDefault="001435D1" w:rsidP="001435D1">
      <w:pPr>
        <w:pStyle w:val="13"/>
        <w:shd w:val="clear" w:color="auto" w:fill="auto"/>
        <w:tabs>
          <w:tab w:val="left" w:pos="1018"/>
        </w:tabs>
        <w:spacing w:before="0"/>
        <w:ind w:left="20" w:right="20" w:firstLine="700"/>
      </w:pPr>
      <w:r>
        <w:t>а)</w:t>
      </w:r>
      <w:r>
        <w:tab/>
        <w:t>о назначении лиц, включенных в единый кадровый резерв, на муниципальные должности Городского округа «Жатай» и должности муниципальной службы Окружной Администрации Городского округа «Жатай» категории «руководители», назначение на должность и освобождение от должности которых осуществляется Главой Городского округа «Жатай» и Председателем Окружного Совета депутатов Городского округа «Жатай»;</w:t>
      </w:r>
    </w:p>
    <w:p w:rsidR="001435D1" w:rsidRDefault="001435D1" w:rsidP="001435D1">
      <w:pPr>
        <w:pStyle w:val="13"/>
        <w:shd w:val="clear" w:color="auto" w:fill="auto"/>
        <w:tabs>
          <w:tab w:val="left" w:pos="1038"/>
        </w:tabs>
        <w:spacing w:before="0"/>
        <w:ind w:left="20" w:right="20" w:firstLine="700"/>
      </w:pPr>
      <w:r>
        <w:t>б)</w:t>
      </w:r>
      <w:r>
        <w:tab/>
        <w:t>о назначении лиц, включенных в единый кадровый резерв, обладающих необходимыми профессиональными и деловыми качествами, на вакантные целевые должности в организациях, учредителем  которых является Окружная Администрация Городского округа «Жатай», на основании представления руководителя соответствующего муниципального;</w:t>
      </w:r>
    </w:p>
    <w:p w:rsidR="001435D1" w:rsidRDefault="001435D1" w:rsidP="001435D1">
      <w:pPr>
        <w:pStyle w:val="13"/>
        <w:shd w:val="clear" w:color="auto" w:fill="auto"/>
        <w:tabs>
          <w:tab w:val="left" w:pos="1028"/>
        </w:tabs>
        <w:spacing w:before="0"/>
        <w:ind w:left="20" w:right="20" w:firstLine="700"/>
      </w:pPr>
      <w:r>
        <w:t>в)</w:t>
      </w:r>
      <w:r>
        <w:tab/>
        <w:t>осуществляет организационное, информационное и иное взаимодействие с кадровыми службами муниципальных предприятий и учреждений Городского округа «Жатай» по формированию и использованию единого кадрового резерва.</w:t>
      </w:r>
    </w:p>
    <w:p w:rsidR="001435D1" w:rsidRDefault="001435D1" w:rsidP="001435D1">
      <w:pPr>
        <w:pStyle w:val="13"/>
        <w:numPr>
          <w:ilvl w:val="0"/>
          <w:numId w:val="13"/>
        </w:numPr>
        <w:shd w:val="clear" w:color="auto" w:fill="auto"/>
        <w:tabs>
          <w:tab w:val="left" w:pos="1210"/>
        </w:tabs>
        <w:spacing w:before="0"/>
        <w:ind w:left="20" w:right="20" w:firstLine="700"/>
      </w:pPr>
      <w:r>
        <w:t>Единый кадровый резерв формируется из числа граждан Российской Федерации, имеющих профессиональные, деловые и личностные качества для замещения в установленном законодательством порядке должностей Городского округа «Жатай», включенных на конкурсной основе в одну или несколько видов единого кадрового резерва, указанных в пункте 1.5 настоящего Положения.</w:t>
      </w:r>
    </w:p>
    <w:p w:rsidR="001435D1" w:rsidRDefault="001435D1" w:rsidP="001435D1">
      <w:pPr>
        <w:pStyle w:val="13"/>
        <w:numPr>
          <w:ilvl w:val="0"/>
          <w:numId w:val="13"/>
        </w:numPr>
        <w:shd w:val="clear" w:color="auto" w:fill="auto"/>
        <w:tabs>
          <w:tab w:val="left" w:pos="1225"/>
        </w:tabs>
        <w:spacing w:before="0"/>
        <w:ind w:left="20" w:right="20" w:firstLine="700"/>
      </w:pPr>
      <w:r>
        <w:t>Для включения гражданина в единый кадровый резерв субъекты формирования единого кадрового резерва направляют в Администрацию копию решения конкурсной комиссии, список резервистов по форме согласно приложению № 1 к настоящему Положению, копии их анкет по форме, утвержденной распоряжением Правительства Российской Федерации от 26 мая 2005 г. № 667-р (далее - анкета), а также результаты оценки личностных и профессиональных качеств резервистов в течение семи рабочих дней с момента принятия решения о включении их в соответствующий кадровый резерв.</w:t>
      </w:r>
    </w:p>
    <w:p w:rsidR="001435D1" w:rsidRDefault="001435D1" w:rsidP="001435D1">
      <w:pPr>
        <w:pStyle w:val="13"/>
        <w:numPr>
          <w:ilvl w:val="0"/>
          <w:numId w:val="13"/>
        </w:numPr>
        <w:shd w:val="clear" w:color="auto" w:fill="auto"/>
        <w:tabs>
          <w:tab w:val="left" w:pos="1230"/>
        </w:tabs>
        <w:spacing w:before="0"/>
        <w:ind w:left="20" w:right="20" w:firstLine="700"/>
      </w:pPr>
      <w:r>
        <w:lastRenderedPageBreak/>
        <w:t>Сведения о лицах, включенных в единый кадровый резерв, размещаются в разделе «Кадровая политика» официального информационного портала Городского округа «Жатай» в сети Интернет с учетом требований Федерального закона «О персональных данных» и актуализируются ежегодно.</w:t>
      </w:r>
    </w:p>
    <w:p w:rsidR="001435D1" w:rsidRDefault="001435D1" w:rsidP="001435D1">
      <w:pPr>
        <w:pStyle w:val="13"/>
        <w:numPr>
          <w:ilvl w:val="0"/>
          <w:numId w:val="13"/>
        </w:numPr>
        <w:shd w:val="clear" w:color="auto" w:fill="auto"/>
        <w:tabs>
          <w:tab w:val="left" w:pos="1220"/>
        </w:tabs>
        <w:spacing w:before="0"/>
        <w:ind w:left="20" w:right="20" w:firstLine="700"/>
      </w:pPr>
      <w:r>
        <w:t>При наличии вакантной должности субъекты формирования единого кадрового резерва проводят подбор из электронной базы лиц, включенных в единый кадровый резерв, и направляют в Администрацию письменный запрос о предоставлении информации об отобранных лицах либо о лицах, состоящих в едином кадровом резерве, соответствующих установленным квалификационным требованиям для замещения вакантной должности.</w:t>
      </w:r>
    </w:p>
    <w:p w:rsidR="001435D1" w:rsidRDefault="001435D1" w:rsidP="001435D1">
      <w:pPr>
        <w:pStyle w:val="13"/>
        <w:shd w:val="clear" w:color="auto" w:fill="auto"/>
        <w:spacing w:before="0"/>
        <w:ind w:left="20" w:right="20" w:firstLine="700"/>
      </w:pPr>
      <w:r>
        <w:t>В запросе обязательно указываются наименование вакантной должности и установленные квалификационные требования для ее замещения.</w:t>
      </w:r>
    </w:p>
    <w:p w:rsidR="001435D1" w:rsidRDefault="001435D1" w:rsidP="001435D1">
      <w:pPr>
        <w:pStyle w:val="13"/>
        <w:numPr>
          <w:ilvl w:val="0"/>
          <w:numId w:val="13"/>
        </w:numPr>
        <w:shd w:val="clear" w:color="auto" w:fill="auto"/>
        <w:tabs>
          <w:tab w:val="left" w:pos="1225"/>
        </w:tabs>
        <w:spacing w:before="0"/>
        <w:ind w:left="20" w:right="20" w:firstLine="700"/>
      </w:pPr>
      <w:r>
        <w:t>В соответствии с поступившим запросом Администрация представляет сведения о лицах, состоящих в едином кадровом резерве, соответствующих установленным квалификационным требованиям для замещения вакантной должности, в срок не позднее семи рабочих дней со дня поступления запроса с приложением копий их анкет.</w:t>
      </w:r>
    </w:p>
    <w:p w:rsidR="001435D1" w:rsidRDefault="001435D1" w:rsidP="001435D1">
      <w:pPr>
        <w:pStyle w:val="13"/>
        <w:numPr>
          <w:ilvl w:val="0"/>
          <w:numId w:val="13"/>
        </w:numPr>
        <w:shd w:val="clear" w:color="auto" w:fill="auto"/>
        <w:tabs>
          <w:tab w:val="left" w:pos="1225"/>
        </w:tabs>
        <w:spacing w:before="0"/>
        <w:ind w:left="20" w:right="20" w:firstLine="700"/>
      </w:pPr>
      <w:r>
        <w:t>Субъекты формирования и использования единого кадрового резерва после получения сведений о лицах, состоящих в едином кадровом резерве, организуют их рассмотрение с целью выявления подходящей кандидатуры.</w:t>
      </w:r>
    </w:p>
    <w:p w:rsidR="001435D1" w:rsidRDefault="001435D1" w:rsidP="001435D1">
      <w:pPr>
        <w:pStyle w:val="13"/>
        <w:numPr>
          <w:ilvl w:val="0"/>
          <w:numId w:val="13"/>
        </w:numPr>
        <w:shd w:val="clear" w:color="auto" w:fill="auto"/>
        <w:tabs>
          <w:tab w:val="left" w:pos="1215"/>
        </w:tabs>
        <w:spacing w:before="0"/>
        <w:ind w:left="20" w:right="20" w:firstLine="700"/>
      </w:pPr>
      <w:r>
        <w:t>Информация о назначении на вакантную должность гражданина из единого кадрового резерва направляется субъектом формирования и использования единого кадрового резерва в Администрацию в течение семи рабочих дней со дня издания правового акта о назначении резервиста на должность.</w:t>
      </w:r>
    </w:p>
    <w:p w:rsidR="001435D1" w:rsidRDefault="001435D1" w:rsidP="001435D1">
      <w:pPr>
        <w:pStyle w:val="13"/>
        <w:numPr>
          <w:ilvl w:val="0"/>
          <w:numId w:val="13"/>
        </w:numPr>
        <w:shd w:val="clear" w:color="auto" w:fill="auto"/>
        <w:tabs>
          <w:tab w:val="left" w:pos="1215"/>
        </w:tabs>
        <w:spacing w:before="0"/>
        <w:ind w:left="20" w:right="20" w:firstLine="700"/>
      </w:pPr>
      <w:r>
        <w:t>Получение, обработка, хранение и использование персональных данных резервистов, результатов оценки личностных и профессиональных качеств резервистов на включение в единый кадровый резерв осуществляются исключительно с их согласия в соответствии с принципами и правилами, предусмотренными Федеральным законом «О персональных данных».</w:t>
      </w:r>
    </w:p>
    <w:p w:rsidR="001435D1" w:rsidRDefault="001435D1" w:rsidP="001435D1">
      <w:pPr>
        <w:pStyle w:val="13"/>
        <w:numPr>
          <w:ilvl w:val="0"/>
          <w:numId w:val="13"/>
        </w:numPr>
        <w:shd w:val="clear" w:color="auto" w:fill="auto"/>
        <w:tabs>
          <w:tab w:val="left" w:pos="1364"/>
        </w:tabs>
        <w:spacing w:before="0"/>
        <w:ind w:left="20" w:right="20" w:firstLine="720"/>
      </w:pPr>
      <w:r>
        <w:t>Основными направлениями использования единого кадрового резерва являются:</w:t>
      </w:r>
    </w:p>
    <w:p w:rsidR="001435D1" w:rsidRDefault="001435D1" w:rsidP="001435D1">
      <w:pPr>
        <w:pStyle w:val="13"/>
        <w:numPr>
          <w:ilvl w:val="1"/>
          <w:numId w:val="13"/>
        </w:numPr>
        <w:shd w:val="clear" w:color="auto" w:fill="auto"/>
        <w:tabs>
          <w:tab w:val="left" w:pos="1033"/>
        </w:tabs>
        <w:spacing w:before="0"/>
        <w:ind w:left="20" w:right="20" w:firstLine="720"/>
      </w:pPr>
      <w:r>
        <w:t>назначения на вакантные должности, в том числе перемещения между должностями для оптимального распределения кадровых ресурсов в сфере местного самоуправления;</w:t>
      </w:r>
    </w:p>
    <w:p w:rsidR="001435D1" w:rsidRDefault="001435D1" w:rsidP="001435D1">
      <w:pPr>
        <w:pStyle w:val="13"/>
        <w:numPr>
          <w:ilvl w:val="1"/>
          <w:numId w:val="13"/>
        </w:numPr>
        <w:shd w:val="clear" w:color="auto" w:fill="auto"/>
        <w:tabs>
          <w:tab w:val="left" w:pos="1042"/>
        </w:tabs>
        <w:spacing w:before="0"/>
        <w:ind w:left="20" w:right="20" w:firstLine="720"/>
      </w:pPr>
      <w:r>
        <w:t>реализация с привлечением лиц, включенных в единый кадровый резерв, наиболее значимых проектов и мероприятий, направленных на совершенствование государственной политики в различных сферах жизнедеятельности государства и общества.</w:t>
      </w:r>
    </w:p>
    <w:p w:rsidR="001435D1" w:rsidRDefault="001435D1" w:rsidP="001435D1">
      <w:pPr>
        <w:pStyle w:val="13"/>
        <w:numPr>
          <w:ilvl w:val="0"/>
          <w:numId w:val="13"/>
        </w:numPr>
        <w:shd w:val="clear" w:color="auto" w:fill="auto"/>
        <w:tabs>
          <w:tab w:val="left" w:pos="1350"/>
        </w:tabs>
        <w:spacing w:before="0"/>
        <w:ind w:left="20" w:right="20" w:firstLine="720"/>
      </w:pPr>
      <w:r>
        <w:lastRenderedPageBreak/>
        <w:t>Исключение из единого кадрового резерва осуществляется в следующих случаях:</w:t>
      </w:r>
    </w:p>
    <w:p w:rsidR="001435D1" w:rsidRDefault="001435D1" w:rsidP="001435D1">
      <w:pPr>
        <w:pStyle w:val="13"/>
        <w:numPr>
          <w:ilvl w:val="1"/>
          <w:numId w:val="13"/>
        </w:numPr>
        <w:shd w:val="clear" w:color="auto" w:fill="auto"/>
        <w:tabs>
          <w:tab w:val="left" w:pos="1182"/>
        </w:tabs>
        <w:spacing w:before="0"/>
        <w:ind w:left="20" w:right="20" w:firstLine="720"/>
      </w:pPr>
      <w:r>
        <w:t>достижения лицом, включенным в единый кадровый резерв, предельного возраста пребывания в соответствующем виде единого кадрового резерва;</w:t>
      </w:r>
    </w:p>
    <w:p w:rsidR="001435D1" w:rsidRDefault="001435D1" w:rsidP="001435D1">
      <w:pPr>
        <w:pStyle w:val="13"/>
        <w:numPr>
          <w:ilvl w:val="1"/>
          <w:numId w:val="13"/>
        </w:numPr>
        <w:shd w:val="clear" w:color="auto" w:fill="auto"/>
        <w:tabs>
          <w:tab w:val="left" w:pos="1047"/>
        </w:tabs>
        <w:spacing w:before="0"/>
        <w:ind w:left="20" w:right="20" w:firstLine="720"/>
      </w:pPr>
      <w:r>
        <w:t>представления кандидатом недостоверных сведений при включении его в единый кадровый резерв;</w:t>
      </w:r>
    </w:p>
    <w:p w:rsidR="001435D1" w:rsidRDefault="001435D1" w:rsidP="001435D1">
      <w:pPr>
        <w:pStyle w:val="13"/>
        <w:numPr>
          <w:ilvl w:val="1"/>
          <w:numId w:val="13"/>
        </w:numPr>
        <w:shd w:val="clear" w:color="auto" w:fill="auto"/>
        <w:tabs>
          <w:tab w:val="left" w:pos="1033"/>
        </w:tabs>
        <w:spacing w:before="0"/>
        <w:ind w:left="20" w:right="20" w:firstLine="720"/>
      </w:pPr>
      <w:r>
        <w:t>инициативы лица, включенного в единый кадровый резерв, об исключении его из единого кадрового резерва с его личного согласия;</w:t>
      </w:r>
    </w:p>
    <w:p w:rsidR="001435D1" w:rsidRDefault="001435D1" w:rsidP="001435D1">
      <w:pPr>
        <w:pStyle w:val="13"/>
        <w:numPr>
          <w:ilvl w:val="1"/>
          <w:numId w:val="13"/>
        </w:numPr>
        <w:shd w:val="clear" w:color="auto" w:fill="auto"/>
        <w:tabs>
          <w:tab w:val="left" w:pos="1033"/>
        </w:tabs>
        <w:spacing w:before="0"/>
        <w:ind w:left="20" w:right="20" w:firstLine="720"/>
      </w:pPr>
      <w:r>
        <w:t>назначения лица, включенного в единый кадровый резерв, на вакантную должность;</w:t>
      </w:r>
    </w:p>
    <w:p w:rsidR="001435D1" w:rsidRDefault="001435D1" w:rsidP="001435D1">
      <w:pPr>
        <w:pStyle w:val="13"/>
        <w:numPr>
          <w:ilvl w:val="1"/>
          <w:numId w:val="13"/>
        </w:numPr>
        <w:shd w:val="clear" w:color="auto" w:fill="auto"/>
        <w:tabs>
          <w:tab w:val="left" w:pos="1033"/>
        </w:tabs>
        <w:spacing w:before="0"/>
        <w:ind w:left="20" w:right="20" w:firstLine="720"/>
      </w:pPr>
      <w:r>
        <w:t>по прочим обстоятельствам, делающим пребывание в едином кадровом резерве или назначение из единого кадрового резерва невозможным (потеря гражданства, признание недееспособным, вступление в законную силу обвинительного приговора суда по уголовному делу, смерть и иные обстоятельства);</w:t>
      </w:r>
    </w:p>
    <w:p w:rsidR="001435D1" w:rsidRDefault="001435D1" w:rsidP="001435D1">
      <w:pPr>
        <w:pStyle w:val="13"/>
        <w:numPr>
          <w:ilvl w:val="1"/>
          <w:numId w:val="13"/>
        </w:numPr>
        <w:shd w:val="clear" w:color="auto" w:fill="auto"/>
        <w:tabs>
          <w:tab w:val="left" w:pos="1062"/>
        </w:tabs>
        <w:spacing w:before="0"/>
        <w:ind w:left="20" w:right="20" w:firstLine="720"/>
      </w:pPr>
      <w:r>
        <w:t>двукратного отказа от занятия вакантной должности (в случае если предлагаемая руководящая должность является для участника единого кадрового резерва профильной и не связана со значительным снижением возлагаемых полномочий по отношению к его текущей должности);</w:t>
      </w:r>
    </w:p>
    <w:p w:rsidR="001435D1" w:rsidRDefault="001435D1" w:rsidP="001435D1">
      <w:pPr>
        <w:pStyle w:val="13"/>
        <w:numPr>
          <w:ilvl w:val="1"/>
          <w:numId w:val="13"/>
        </w:numPr>
        <w:shd w:val="clear" w:color="auto" w:fill="auto"/>
        <w:tabs>
          <w:tab w:val="left" w:pos="1038"/>
        </w:tabs>
        <w:spacing w:before="0"/>
        <w:ind w:left="20" w:right="20" w:firstLine="720"/>
      </w:pPr>
      <w:r>
        <w:t>систематического отказа от прохождения программ дополнительного профессионального образования, стажировок, участия в мероприятиях, проводимых в рамках работы с единым кадровым резервом;</w:t>
      </w:r>
    </w:p>
    <w:p w:rsidR="001435D1" w:rsidRDefault="001435D1" w:rsidP="001435D1">
      <w:pPr>
        <w:pStyle w:val="13"/>
        <w:numPr>
          <w:ilvl w:val="1"/>
          <w:numId w:val="13"/>
        </w:numPr>
        <w:shd w:val="clear" w:color="auto" w:fill="auto"/>
        <w:tabs>
          <w:tab w:val="left" w:pos="1028"/>
        </w:tabs>
        <w:spacing w:before="0"/>
        <w:ind w:left="20" w:right="20" w:firstLine="720"/>
      </w:pPr>
      <w:r>
        <w:t>увольнения по инициативе работодателя (представителя нанимателя) по причине грубого нарушения должностных (служебных) обязанностей.</w:t>
      </w:r>
    </w:p>
    <w:p w:rsidR="001435D1" w:rsidRDefault="001435D1" w:rsidP="001435D1">
      <w:pPr>
        <w:pStyle w:val="13"/>
        <w:numPr>
          <w:ilvl w:val="0"/>
          <w:numId w:val="13"/>
        </w:numPr>
        <w:shd w:val="clear" w:color="auto" w:fill="auto"/>
        <w:tabs>
          <w:tab w:val="left" w:pos="1354"/>
        </w:tabs>
        <w:spacing w:before="0"/>
        <w:ind w:left="20" w:right="20" w:firstLine="720"/>
      </w:pPr>
      <w:r>
        <w:t>В случае исключения гражданина из соответствующего вида единого кадрового резерва субъект формирования единого кадрового резерва направляет соответствующую информацию в Администрацию в течение семи рабочих дней с даты принятия соответствующего правового акта.</w:t>
      </w:r>
    </w:p>
    <w:p w:rsidR="001435D1" w:rsidRDefault="001435D1" w:rsidP="001435D1">
      <w:pPr>
        <w:pStyle w:val="13"/>
        <w:numPr>
          <w:ilvl w:val="0"/>
          <w:numId w:val="13"/>
        </w:numPr>
        <w:shd w:val="clear" w:color="auto" w:fill="auto"/>
        <w:tabs>
          <w:tab w:val="left" w:pos="1373"/>
        </w:tabs>
        <w:spacing w:before="0"/>
        <w:ind w:right="20" w:firstLine="720"/>
      </w:pPr>
      <w:r>
        <w:t>Срок нахождения лица, включенного в единый кадровый резерв, составляет три года. В случае продления срока нахождения резервиста в соответствующем виде единого кадрового резерва по ходатайству субъекта формирования единого кадрового резерва и с согласия резервиста срок его нахождения в едином кадровом резерве продлевается.</w:t>
      </w:r>
    </w:p>
    <w:p w:rsidR="001435D1" w:rsidRDefault="001435D1" w:rsidP="001435D1">
      <w:pPr>
        <w:pStyle w:val="13"/>
        <w:numPr>
          <w:ilvl w:val="0"/>
          <w:numId w:val="13"/>
        </w:numPr>
        <w:shd w:val="clear" w:color="auto" w:fill="auto"/>
        <w:tabs>
          <w:tab w:val="left" w:pos="1349"/>
        </w:tabs>
        <w:spacing w:before="0" w:after="372"/>
        <w:ind w:right="20" w:firstLine="720"/>
      </w:pPr>
      <w:r>
        <w:t>Формирование единого кадрового резерва не является препятствием для участия в установленном законодательством Российской Федерации и муниципальными правовыми актами порядке лиц, не включенных в единый кадровый резерв, в процедурах замещения управленческих должностей в системе местного самоуправления, а также в муниципальных предприятиях и учреждениях.</w:t>
      </w:r>
    </w:p>
    <w:p w:rsidR="001435D1" w:rsidRPr="001435D1" w:rsidRDefault="001435D1" w:rsidP="001435D1">
      <w:pPr>
        <w:pStyle w:val="22"/>
        <w:keepNext/>
        <w:keepLines/>
        <w:shd w:val="clear" w:color="auto" w:fill="auto"/>
        <w:spacing w:before="0" w:after="42" w:line="270" w:lineRule="exact"/>
        <w:ind w:left="320"/>
        <w:jc w:val="center"/>
        <w:rPr>
          <w:b/>
        </w:rPr>
      </w:pPr>
      <w:bookmarkStart w:id="3" w:name="bookmark6"/>
      <w:r w:rsidRPr="001435D1">
        <w:rPr>
          <w:b/>
        </w:rPr>
        <w:lastRenderedPageBreak/>
        <w:t>3. Порядок формирования и использования резерва управленческих</w:t>
      </w:r>
      <w:bookmarkEnd w:id="3"/>
    </w:p>
    <w:p w:rsidR="001435D1" w:rsidRPr="001435D1" w:rsidRDefault="001435D1" w:rsidP="001435D1">
      <w:pPr>
        <w:pStyle w:val="22"/>
        <w:keepNext/>
        <w:keepLines/>
        <w:shd w:val="clear" w:color="auto" w:fill="auto"/>
        <w:spacing w:before="0" w:after="335" w:line="270" w:lineRule="exact"/>
        <w:ind w:left="2500"/>
        <w:rPr>
          <w:b/>
        </w:rPr>
      </w:pPr>
      <w:bookmarkStart w:id="4" w:name="bookmark7"/>
      <w:r w:rsidRPr="001435D1">
        <w:rPr>
          <w:b/>
        </w:rPr>
        <w:t xml:space="preserve">кадров </w:t>
      </w:r>
      <w:bookmarkEnd w:id="4"/>
      <w:r w:rsidRPr="001435D1">
        <w:rPr>
          <w:b/>
        </w:rPr>
        <w:t>Городского округа «Жатай»</w:t>
      </w:r>
    </w:p>
    <w:p w:rsidR="001435D1" w:rsidRDefault="001435D1" w:rsidP="001435D1">
      <w:pPr>
        <w:pStyle w:val="13"/>
        <w:numPr>
          <w:ilvl w:val="0"/>
          <w:numId w:val="14"/>
        </w:numPr>
        <w:shd w:val="clear" w:color="auto" w:fill="auto"/>
        <w:tabs>
          <w:tab w:val="left" w:pos="1200"/>
        </w:tabs>
        <w:spacing w:before="0"/>
        <w:ind w:right="20" w:firstLine="720"/>
      </w:pPr>
      <w:r>
        <w:t>Резерв управленческих кадров Городского округа «Жатай» (далее - резерв управленческих кадров) представляет собой сформированную в установленном порядке группу лиц, обладающих необходимыми профессиональными и личностными качествами для назначения на целевые управленческие должности в системе местного самоуправления, включая муниципальные учреждения и предприятия Городского округа «Жатай».</w:t>
      </w:r>
    </w:p>
    <w:p w:rsidR="001435D1" w:rsidRDefault="001435D1" w:rsidP="001435D1">
      <w:pPr>
        <w:pStyle w:val="13"/>
        <w:numPr>
          <w:ilvl w:val="0"/>
          <w:numId w:val="14"/>
        </w:numPr>
        <w:shd w:val="clear" w:color="auto" w:fill="auto"/>
        <w:tabs>
          <w:tab w:val="left" w:pos="1210"/>
        </w:tabs>
        <w:spacing w:before="0"/>
        <w:ind w:right="20" w:firstLine="720"/>
      </w:pPr>
      <w:r>
        <w:t>Функции по формированию резерва управленческих кадров и работе с ним осуществляет комиссия Городского округа «Жатай» по организации подготовки управленческих кадров для организаций ГО «Жатай», отбора слушателей в высшие учебные заведения государственной службы, формирования и развития резерва управленческих кадров Городского округа «Жатай» (далее – комиссия ГО «Жатай»).</w:t>
      </w:r>
    </w:p>
    <w:p w:rsidR="001435D1" w:rsidRDefault="001435D1" w:rsidP="001435D1">
      <w:pPr>
        <w:pStyle w:val="13"/>
        <w:numPr>
          <w:ilvl w:val="0"/>
          <w:numId w:val="14"/>
        </w:numPr>
        <w:shd w:val="clear" w:color="auto" w:fill="auto"/>
        <w:tabs>
          <w:tab w:val="left" w:pos="1224"/>
        </w:tabs>
        <w:spacing w:before="0"/>
        <w:ind w:right="20" w:firstLine="720"/>
      </w:pPr>
      <w:r>
        <w:t>Организационно-методическое обеспечение формирования резерва управленческих кадров, внесение сведений о лицах, включенных в резервы управленческих кадров, в электронные базы данных, мониторинг резерва управленческих кадров осуществляются отделом по организационной и кадровой работе Окружной Администрации ГО «Жатай».</w:t>
      </w:r>
    </w:p>
    <w:p w:rsidR="001435D1" w:rsidRDefault="001435D1" w:rsidP="001435D1">
      <w:pPr>
        <w:pStyle w:val="13"/>
        <w:numPr>
          <w:ilvl w:val="0"/>
          <w:numId w:val="14"/>
        </w:numPr>
        <w:shd w:val="clear" w:color="auto" w:fill="auto"/>
        <w:tabs>
          <w:tab w:val="left" w:pos="1200"/>
        </w:tabs>
        <w:spacing w:before="0"/>
        <w:ind w:right="20" w:firstLine="720"/>
      </w:pPr>
      <w:r>
        <w:t>Резерв управленческих кадров формируется на целевые управленческие должности в соответствии с пунктом 3.5 настоящего Положения и включает  базовый уровень и перспективный уровень:</w:t>
      </w:r>
    </w:p>
    <w:p w:rsidR="001435D1" w:rsidRDefault="001435D1" w:rsidP="001435D1">
      <w:pPr>
        <w:pStyle w:val="13"/>
        <w:shd w:val="clear" w:color="auto" w:fill="auto"/>
        <w:tabs>
          <w:tab w:val="left" w:pos="1022"/>
        </w:tabs>
        <w:spacing w:before="0"/>
        <w:ind w:right="20"/>
      </w:pPr>
      <w:r>
        <w:t>1) базовый уровень резерва управленческих кадров формируется из лиц, имеющих опыт руководящей работы на должностях высшего и среднего управленческого уровня, соответствующих требованиям, установленным настоящим Положением, готовых к замещению резервируемых должностей после получения дополнительного опыта управленческой деятельности;</w:t>
      </w:r>
    </w:p>
    <w:p w:rsidR="001435D1" w:rsidRDefault="001435D1" w:rsidP="001435D1">
      <w:pPr>
        <w:pStyle w:val="13"/>
        <w:shd w:val="clear" w:color="auto" w:fill="auto"/>
        <w:tabs>
          <w:tab w:val="left" w:pos="1018"/>
        </w:tabs>
        <w:spacing w:before="0"/>
        <w:ind w:right="20"/>
      </w:pPr>
      <w:r>
        <w:t>2) перспективный уровень резерва управленческих кадров является начальным уровнем системы формирования резерва управленческих кадров и формируется из числа граждан, обладающих потенциалом для развития и мотивацией к управленческой деятельности, способных в перспективе по результатам работы и дополнительной подготовки замещать руководящие должности в сфере муниципального управления, в различных отраслях экономики.</w:t>
      </w:r>
    </w:p>
    <w:p w:rsidR="001435D1" w:rsidRDefault="001435D1" w:rsidP="001435D1">
      <w:pPr>
        <w:pStyle w:val="13"/>
        <w:numPr>
          <w:ilvl w:val="0"/>
          <w:numId w:val="14"/>
        </w:numPr>
        <w:shd w:val="clear" w:color="auto" w:fill="auto"/>
        <w:tabs>
          <w:tab w:val="left" w:pos="1200"/>
        </w:tabs>
        <w:spacing w:before="0"/>
        <w:ind w:right="20" w:firstLine="720"/>
      </w:pPr>
      <w:r>
        <w:t>Резерв управленческих кадров формируется на следующие целевые управленческие должности:</w:t>
      </w:r>
    </w:p>
    <w:p w:rsidR="001435D1" w:rsidRDefault="001435D1" w:rsidP="001435D1">
      <w:pPr>
        <w:pStyle w:val="13"/>
        <w:numPr>
          <w:ilvl w:val="0"/>
          <w:numId w:val="15"/>
        </w:numPr>
        <w:shd w:val="clear" w:color="auto" w:fill="auto"/>
        <w:tabs>
          <w:tab w:val="left" w:pos="998"/>
        </w:tabs>
        <w:spacing w:before="0"/>
        <w:ind w:firstLine="720"/>
      </w:pPr>
      <w:r>
        <w:t>муниципальные должности Городского округа «Жатай»;</w:t>
      </w:r>
    </w:p>
    <w:p w:rsidR="001435D1" w:rsidRDefault="001435D1" w:rsidP="001435D1">
      <w:pPr>
        <w:pStyle w:val="13"/>
        <w:numPr>
          <w:ilvl w:val="0"/>
          <w:numId w:val="15"/>
        </w:numPr>
        <w:shd w:val="clear" w:color="auto" w:fill="auto"/>
        <w:tabs>
          <w:tab w:val="left" w:pos="1003"/>
        </w:tabs>
        <w:spacing w:before="0"/>
        <w:ind w:right="20" w:firstLine="720"/>
      </w:pPr>
      <w:r>
        <w:t>должности муниципальной службы Городского округа «Жатай»;</w:t>
      </w:r>
    </w:p>
    <w:p w:rsidR="001435D1" w:rsidRDefault="001435D1" w:rsidP="001435D1">
      <w:pPr>
        <w:pStyle w:val="13"/>
        <w:numPr>
          <w:ilvl w:val="0"/>
          <w:numId w:val="15"/>
        </w:numPr>
        <w:shd w:val="clear" w:color="auto" w:fill="auto"/>
        <w:tabs>
          <w:tab w:val="left" w:pos="1013"/>
        </w:tabs>
        <w:spacing w:before="0"/>
        <w:ind w:right="20" w:firstLine="720"/>
      </w:pPr>
      <w:r>
        <w:t>должности заместителей глав Городского округа «Жатай»;</w:t>
      </w:r>
    </w:p>
    <w:p w:rsidR="001435D1" w:rsidRDefault="001435D1" w:rsidP="001435D1">
      <w:pPr>
        <w:pStyle w:val="13"/>
        <w:numPr>
          <w:ilvl w:val="0"/>
          <w:numId w:val="15"/>
        </w:numPr>
        <w:shd w:val="clear" w:color="auto" w:fill="auto"/>
        <w:tabs>
          <w:tab w:val="left" w:pos="1018"/>
        </w:tabs>
        <w:spacing w:before="0"/>
        <w:ind w:right="20" w:firstLine="720"/>
      </w:pPr>
      <w:r>
        <w:lastRenderedPageBreak/>
        <w:t>должности руководителей муниципальных предприятий и учреждений Городского округа «Жатай».</w:t>
      </w:r>
    </w:p>
    <w:p w:rsidR="001435D1" w:rsidRDefault="001435D1" w:rsidP="001435D1">
      <w:pPr>
        <w:pStyle w:val="13"/>
        <w:shd w:val="clear" w:color="auto" w:fill="auto"/>
        <w:spacing w:before="0"/>
        <w:ind w:right="20" w:firstLine="720"/>
      </w:pPr>
      <w:r>
        <w:t>Решением  комиссии  ГО «Жатай» кандидаты распределяются по уровням готовности к занятию управленческих должностей (далее - уровень готовности) в соответствии с пунктом 3.4 настоящего Положения.</w:t>
      </w:r>
    </w:p>
    <w:p w:rsidR="001435D1" w:rsidRDefault="001435D1" w:rsidP="001435D1">
      <w:pPr>
        <w:pStyle w:val="13"/>
        <w:numPr>
          <w:ilvl w:val="0"/>
          <w:numId w:val="14"/>
        </w:numPr>
        <w:shd w:val="clear" w:color="auto" w:fill="auto"/>
        <w:tabs>
          <w:tab w:val="left" w:pos="1210"/>
        </w:tabs>
        <w:spacing w:before="0"/>
        <w:ind w:firstLine="720"/>
      </w:pPr>
      <w:r>
        <w:t>Требования, предъявляемые к кандидатам:</w:t>
      </w:r>
    </w:p>
    <w:p w:rsidR="001435D1" w:rsidRDefault="001435D1" w:rsidP="001435D1">
      <w:pPr>
        <w:pStyle w:val="13"/>
        <w:numPr>
          <w:ilvl w:val="0"/>
          <w:numId w:val="16"/>
        </w:numPr>
        <w:shd w:val="clear" w:color="auto" w:fill="auto"/>
        <w:tabs>
          <w:tab w:val="left" w:pos="998"/>
        </w:tabs>
        <w:spacing w:before="0"/>
        <w:ind w:firstLine="720"/>
      </w:pPr>
      <w:r>
        <w:t>наличие гражданства Российской Федерации;</w:t>
      </w:r>
    </w:p>
    <w:p w:rsidR="001435D1" w:rsidRDefault="001435D1" w:rsidP="001435D1">
      <w:pPr>
        <w:pStyle w:val="13"/>
        <w:numPr>
          <w:ilvl w:val="0"/>
          <w:numId w:val="16"/>
        </w:numPr>
        <w:shd w:val="clear" w:color="auto" w:fill="auto"/>
        <w:tabs>
          <w:tab w:val="left" w:pos="1013"/>
        </w:tabs>
        <w:spacing w:before="0"/>
        <w:ind w:right="20" w:firstLine="720"/>
      </w:pPr>
      <w:r>
        <w:t>возраст на включение в резерв управленческих кадров перспективного уровня - до 35 лет включительно, базового уровня - до 45 лет включительно, высшего уровня - до 55 лет включительно;</w:t>
      </w:r>
    </w:p>
    <w:p w:rsidR="001435D1" w:rsidRDefault="001435D1" w:rsidP="001435D1">
      <w:pPr>
        <w:pStyle w:val="13"/>
        <w:numPr>
          <w:ilvl w:val="0"/>
          <w:numId w:val="16"/>
        </w:numPr>
        <w:shd w:val="clear" w:color="auto" w:fill="auto"/>
        <w:tabs>
          <w:tab w:val="left" w:pos="1022"/>
        </w:tabs>
        <w:spacing w:before="0"/>
        <w:ind w:firstLine="720"/>
      </w:pPr>
      <w:r>
        <w:t>наличие высшего образования (не ниже уровня специалитета);</w:t>
      </w:r>
    </w:p>
    <w:p w:rsidR="001435D1" w:rsidRDefault="001435D1" w:rsidP="001435D1">
      <w:pPr>
        <w:pStyle w:val="13"/>
        <w:numPr>
          <w:ilvl w:val="0"/>
          <w:numId w:val="16"/>
        </w:numPr>
        <w:shd w:val="clear" w:color="auto" w:fill="auto"/>
        <w:tabs>
          <w:tab w:val="left" w:pos="1027"/>
        </w:tabs>
        <w:spacing w:before="0"/>
        <w:ind w:firstLine="720"/>
      </w:pPr>
      <w:r>
        <w:t>наличие опыта управленческой деятельности:</w:t>
      </w:r>
    </w:p>
    <w:p w:rsidR="001435D1" w:rsidRDefault="001435D1" w:rsidP="001435D1">
      <w:pPr>
        <w:pStyle w:val="13"/>
        <w:shd w:val="clear" w:color="auto" w:fill="auto"/>
        <w:spacing w:before="0"/>
        <w:ind w:right="20" w:firstLine="720"/>
      </w:pPr>
      <w:r>
        <w:t>на включение в резерв управленческих кадров перспективного уровня не требуется, стаж работы по замещаемой должности - не менее 2 лет;</w:t>
      </w:r>
    </w:p>
    <w:p w:rsidR="001435D1" w:rsidRDefault="001435D1" w:rsidP="001435D1">
      <w:pPr>
        <w:pStyle w:val="13"/>
        <w:shd w:val="clear" w:color="auto" w:fill="auto"/>
        <w:spacing w:before="0"/>
        <w:ind w:firstLine="720"/>
      </w:pPr>
      <w:r>
        <w:t>базового уровня - не менее 3 лет; высшего уровня - не менее 5 лет.</w:t>
      </w:r>
    </w:p>
    <w:p w:rsidR="001435D1" w:rsidRDefault="001435D1" w:rsidP="001435D1">
      <w:pPr>
        <w:pStyle w:val="13"/>
        <w:shd w:val="clear" w:color="auto" w:fill="auto"/>
        <w:spacing w:before="0"/>
        <w:ind w:right="20" w:firstLine="720"/>
      </w:pPr>
      <w:r>
        <w:t>Управленческая деятельность - деятельность на должностях руководителей, заместителей руководителей, руководителей структурных подразделений органов государственной власти и органов местного</w:t>
      </w:r>
    </w:p>
    <w:p w:rsidR="001435D1" w:rsidRDefault="001435D1" w:rsidP="001435D1">
      <w:pPr>
        <w:pStyle w:val="13"/>
        <w:shd w:val="clear" w:color="auto" w:fill="auto"/>
        <w:spacing w:before="0"/>
        <w:jc w:val="left"/>
      </w:pPr>
      <w:r>
        <w:t>самоуправления, организаций независимо от их формы собственности;</w:t>
      </w:r>
    </w:p>
    <w:p w:rsidR="001435D1" w:rsidRDefault="001435D1" w:rsidP="001435D1">
      <w:pPr>
        <w:pStyle w:val="13"/>
        <w:numPr>
          <w:ilvl w:val="0"/>
          <w:numId w:val="16"/>
        </w:numPr>
        <w:shd w:val="clear" w:color="auto" w:fill="auto"/>
        <w:tabs>
          <w:tab w:val="left" w:pos="1018"/>
        </w:tabs>
        <w:spacing w:before="0"/>
        <w:ind w:right="20" w:firstLine="720"/>
      </w:pPr>
      <w:r>
        <w:t>отсутствие судимости, исключающей возможность исполнения должностных обязанностей по целевым управленческим должностям, по приговору суда, вступившему в законную силу, а также отсутствие не снятой или не погашенной в установленном федеральным законом порядке судимости.</w:t>
      </w:r>
    </w:p>
    <w:p w:rsidR="001435D1" w:rsidRDefault="001435D1" w:rsidP="001435D1">
      <w:pPr>
        <w:pStyle w:val="13"/>
        <w:numPr>
          <w:ilvl w:val="0"/>
          <w:numId w:val="14"/>
        </w:numPr>
        <w:shd w:val="clear" w:color="auto" w:fill="auto"/>
        <w:tabs>
          <w:tab w:val="left" w:pos="1267"/>
        </w:tabs>
        <w:spacing w:before="0"/>
        <w:ind w:right="20" w:firstLine="720"/>
      </w:pPr>
      <w:r>
        <w:t>Резерв на целевые управленческие должности формируется без конкурса в следующих случаях:</w:t>
      </w:r>
    </w:p>
    <w:p w:rsidR="001435D1" w:rsidRDefault="001435D1" w:rsidP="001435D1">
      <w:pPr>
        <w:pStyle w:val="13"/>
        <w:numPr>
          <w:ilvl w:val="0"/>
          <w:numId w:val="17"/>
        </w:numPr>
        <w:shd w:val="clear" w:color="auto" w:fill="auto"/>
        <w:tabs>
          <w:tab w:val="left" w:pos="1018"/>
        </w:tabs>
        <w:spacing w:before="0"/>
        <w:ind w:right="20" w:firstLine="720"/>
      </w:pPr>
      <w:r>
        <w:t>на основании рекомендаций Главы Городского округа «Жатай», Председателя Окружного совета депутатов ГО «Жатай» о включении в резерв управленческих кадров Городского округа «Жатай» граждан из числа победителей (финалистов) федеральных и республиканских конкурсов управленцев, кадровых конкурсов и проектов, а также выпускников Президентской программы подготовки управленческих кадров для организаций народного хозяйства Российской Федерации с их согласия;</w:t>
      </w:r>
    </w:p>
    <w:p w:rsidR="001435D1" w:rsidRDefault="001435D1" w:rsidP="001435D1">
      <w:pPr>
        <w:pStyle w:val="13"/>
        <w:numPr>
          <w:ilvl w:val="0"/>
          <w:numId w:val="17"/>
        </w:numPr>
        <w:shd w:val="clear" w:color="auto" w:fill="auto"/>
        <w:tabs>
          <w:tab w:val="left" w:pos="1018"/>
        </w:tabs>
        <w:spacing w:before="0"/>
        <w:ind w:right="20" w:firstLine="720"/>
      </w:pPr>
      <w:r>
        <w:t>на основании заявлений лиц, включённых в Федеральный резерв управленческих кадров.</w:t>
      </w:r>
    </w:p>
    <w:p w:rsidR="001435D1" w:rsidRDefault="001435D1" w:rsidP="001435D1">
      <w:pPr>
        <w:pStyle w:val="13"/>
        <w:numPr>
          <w:ilvl w:val="0"/>
          <w:numId w:val="14"/>
        </w:numPr>
        <w:shd w:val="clear" w:color="auto" w:fill="auto"/>
        <w:tabs>
          <w:tab w:val="left" w:pos="1205"/>
        </w:tabs>
        <w:spacing w:before="0"/>
        <w:ind w:firstLine="720"/>
      </w:pPr>
      <w:r>
        <w:t>Конкурсный отбор:</w:t>
      </w:r>
    </w:p>
    <w:p w:rsidR="001435D1" w:rsidRDefault="001435D1" w:rsidP="001435D1">
      <w:pPr>
        <w:pStyle w:val="13"/>
        <w:numPr>
          <w:ilvl w:val="0"/>
          <w:numId w:val="18"/>
        </w:numPr>
        <w:shd w:val="clear" w:color="auto" w:fill="auto"/>
        <w:tabs>
          <w:tab w:val="left" w:pos="1013"/>
        </w:tabs>
        <w:spacing w:before="0"/>
        <w:ind w:right="20" w:firstLine="720"/>
      </w:pPr>
      <w:r>
        <w:t>конкурсный отбор в резерв управленческих кадров осуществляется посредством кадрового конкурса Городского округа «Жатай»  (далее - кадровый конкурс), который проводится ежегодно;</w:t>
      </w:r>
    </w:p>
    <w:p w:rsidR="001435D1" w:rsidRDefault="001435D1" w:rsidP="001435D1">
      <w:pPr>
        <w:pStyle w:val="13"/>
        <w:numPr>
          <w:ilvl w:val="0"/>
          <w:numId w:val="18"/>
        </w:numPr>
        <w:shd w:val="clear" w:color="auto" w:fill="auto"/>
        <w:tabs>
          <w:tab w:val="left" w:pos="1080"/>
        </w:tabs>
        <w:spacing w:before="0"/>
        <w:ind w:right="20" w:firstLine="720"/>
      </w:pPr>
      <w:r>
        <w:lastRenderedPageBreak/>
        <w:t>руководство кадровым конкурсом осуществляет организационный комитет (далее - оргкомитет), состав которого утверждается Главой Городского округа «Жатай»;</w:t>
      </w:r>
    </w:p>
    <w:p w:rsidR="001435D1" w:rsidRDefault="001435D1" w:rsidP="001435D1">
      <w:pPr>
        <w:pStyle w:val="13"/>
        <w:numPr>
          <w:ilvl w:val="0"/>
          <w:numId w:val="18"/>
        </w:numPr>
        <w:shd w:val="clear" w:color="auto" w:fill="auto"/>
        <w:tabs>
          <w:tab w:val="left" w:pos="1027"/>
        </w:tabs>
        <w:spacing w:before="0"/>
        <w:ind w:firstLine="720"/>
      </w:pPr>
      <w:r>
        <w:t>оргкомитет осуществляет следующие функции:</w:t>
      </w:r>
    </w:p>
    <w:p w:rsidR="001435D1" w:rsidRDefault="001435D1" w:rsidP="001435D1">
      <w:pPr>
        <w:pStyle w:val="13"/>
        <w:shd w:val="clear" w:color="auto" w:fill="auto"/>
        <w:spacing w:before="0"/>
        <w:ind w:right="20" w:firstLine="720"/>
      </w:pPr>
      <w:r>
        <w:t>а) утверждает Положение о проведении кадрового конкурса, сроки и место проведения кадрового конкурса;</w:t>
      </w:r>
    </w:p>
    <w:p w:rsidR="001435D1" w:rsidRDefault="001435D1" w:rsidP="001435D1">
      <w:pPr>
        <w:pStyle w:val="13"/>
        <w:numPr>
          <w:ilvl w:val="1"/>
          <w:numId w:val="18"/>
        </w:numPr>
        <w:shd w:val="clear" w:color="auto" w:fill="auto"/>
        <w:tabs>
          <w:tab w:val="left" w:pos="1018"/>
        </w:tabs>
        <w:spacing w:before="0"/>
        <w:ind w:firstLine="720"/>
      </w:pPr>
      <w:r>
        <w:t>утверждает состав участников кадрового конкурса;</w:t>
      </w:r>
    </w:p>
    <w:p w:rsidR="001435D1" w:rsidRDefault="001435D1" w:rsidP="001435D1">
      <w:pPr>
        <w:pStyle w:val="13"/>
        <w:shd w:val="clear" w:color="auto" w:fill="auto"/>
        <w:tabs>
          <w:tab w:val="left" w:pos="1003"/>
        </w:tabs>
        <w:spacing w:before="0"/>
        <w:ind w:right="20" w:firstLine="720"/>
      </w:pPr>
      <w:r>
        <w:t>в)</w:t>
      </w:r>
      <w:r>
        <w:tab/>
        <w:t>утверждает составы экспертного совета по отбору участников по этапам;</w:t>
      </w:r>
    </w:p>
    <w:p w:rsidR="001435D1" w:rsidRDefault="001435D1" w:rsidP="001435D1">
      <w:pPr>
        <w:pStyle w:val="13"/>
        <w:shd w:val="clear" w:color="auto" w:fill="auto"/>
        <w:tabs>
          <w:tab w:val="left" w:pos="989"/>
        </w:tabs>
        <w:spacing w:before="0"/>
        <w:ind w:right="20" w:firstLine="720"/>
      </w:pPr>
      <w:r>
        <w:t>г)</w:t>
      </w:r>
      <w:r>
        <w:tab/>
        <w:t>осуществляет мероприятия по привлечению финансовых, организационных и других ресурсов для проведения кадрового конкурса и награждения победителей;</w:t>
      </w:r>
    </w:p>
    <w:p w:rsidR="001435D1" w:rsidRDefault="001435D1" w:rsidP="001435D1">
      <w:pPr>
        <w:pStyle w:val="13"/>
        <w:numPr>
          <w:ilvl w:val="0"/>
          <w:numId w:val="18"/>
        </w:numPr>
        <w:shd w:val="clear" w:color="auto" w:fill="auto"/>
        <w:tabs>
          <w:tab w:val="left" w:pos="1171"/>
        </w:tabs>
        <w:spacing w:before="0"/>
        <w:ind w:right="20" w:firstLine="720"/>
      </w:pPr>
      <w:r>
        <w:t>организаторами кадрового конкурса является Окружная Администрация ГО «Жатай»;</w:t>
      </w:r>
    </w:p>
    <w:p w:rsidR="001435D1" w:rsidRDefault="001435D1" w:rsidP="001435D1">
      <w:pPr>
        <w:pStyle w:val="13"/>
        <w:numPr>
          <w:ilvl w:val="0"/>
          <w:numId w:val="18"/>
        </w:numPr>
        <w:shd w:val="clear" w:color="auto" w:fill="auto"/>
        <w:tabs>
          <w:tab w:val="left" w:pos="1013"/>
        </w:tabs>
        <w:spacing w:before="0"/>
        <w:ind w:firstLine="720"/>
      </w:pPr>
      <w:r>
        <w:t>Администрация:</w:t>
      </w:r>
    </w:p>
    <w:p w:rsidR="001435D1" w:rsidRDefault="001435D1" w:rsidP="001435D1">
      <w:pPr>
        <w:pStyle w:val="13"/>
        <w:shd w:val="clear" w:color="auto" w:fill="auto"/>
        <w:spacing w:before="0"/>
        <w:ind w:firstLine="720"/>
      </w:pPr>
      <w:r>
        <w:t>а) обеспечивает деятельность оргкомитета;</w:t>
      </w:r>
    </w:p>
    <w:p w:rsidR="001435D1" w:rsidRDefault="001435D1" w:rsidP="001435D1">
      <w:pPr>
        <w:pStyle w:val="13"/>
        <w:numPr>
          <w:ilvl w:val="0"/>
          <w:numId w:val="18"/>
        </w:numPr>
        <w:shd w:val="clear" w:color="auto" w:fill="auto"/>
        <w:tabs>
          <w:tab w:val="left" w:pos="1018"/>
        </w:tabs>
        <w:spacing w:before="0"/>
        <w:ind w:firstLine="720"/>
      </w:pPr>
      <w:r>
        <w:t>разрабатывает Положение о кадровом конкурсе;</w:t>
      </w:r>
    </w:p>
    <w:p w:rsidR="001435D1" w:rsidRDefault="001435D1" w:rsidP="001435D1">
      <w:pPr>
        <w:pStyle w:val="13"/>
        <w:shd w:val="clear" w:color="auto" w:fill="auto"/>
        <w:tabs>
          <w:tab w:val="left" w:pos="1023"/>
        </w:tabs>
        <w:spacing w:before="0"/>
        <w:ind w:left="20" w:right="20" w:firstLine="720"/>
      </w:pPr>
      <w:r>
        <w:t>в)</w:t>
      </w:r>
      <w:r>
        <w:tab/>
        <w:t>организует информационное сопровождение кадрового конкурса в средствах массовой информации;</w:t>
      </w:r>
    </w:p>
    <w:p w:rsidR="001435D1" w:rsidRDefault="001435D1" w:rsidP="001435D1">
      <w:pPr>
        <w:pStyle w:val="13"/>
        <w:shd w:val="clear" w:color="auto" w:fill="auto"/>
        <w:tabs>
          <w:tab w:val="left" w:pos="1004"/>
        </w:tabs>
        <w:spacing w:before="0"/>
        <w:ind w:left="20" w:right="20" w:firstLine="720"/>
      </w:pPr>
      <w:r>
        <w:t>г)</w:t>
      </w:r>
      <w:r>
        <w:tab/>
        <w:t>проводит разъяснительную работу для привлечения участников в кадровый конкурс;</w:t>
      </w:r>
    </w:p>
    <w:p w:rsidR="001435D1" w:rsidRDefault="001435D1" w:rsidP="001435D1">
      <w:pPr>
        <w:pStyle w:val="13"/>
        <w:shd w:val="clear" w:color="auto" w:fill="auto"/>
        <w:tabs>
          <w:tab w:val="left" w:pos="1028"/>
        </w:tabs>
        <w:spacing w:before="0"/>
        <w:ind w:left="20" w:right="20" w:firstLine="720"/>
      </w:pPr>
      <w:r>
        <w:t>д)</w:t>
      </w:r>
      <w:r>
        <w:tab/>
        <w:t>обеспечивает организационную, материально-техническую и финансовую поддержку кадрового конкурса;</w:t>
      </w:r>
    </w:p>
    <w:p w:rsidR="001435D1" w:rsidRDefault="001435D1" w:rsidP="001435D1">
      <w:pPr>
        <w:pStyle w:val="13"/>
        <w:shd w:val="clear" w:color="auto" w:fill="auto"/>
        <w:tabs>
          <w:tab w:val="left" w:pos="1028"/>
        </w:tabs>
        <w:spacing w:before="0"/>
        <w:ind w:left="20" w:right="20" w:firstLine="720"/>
      </w:pPr>
      <w:r>
        <w:t>е)</w:t>
      </w:r>
      <w:r>
        <w:tab/>
        <w:t>организует и проводит мероприятие по подведению итогов и награждению победителей;</w:t>
      </w:r>
    </w:p>
    <w:p w:rsidR="001435D1" w:rsidRDefault="001435D1" w:rsidP="001435D1">
      <w:pPr>
        <w:pStyle w:val="13"/>
        <w:shd w:val="clear" w:color="auto" w:fill="auto"/>
        <w:tabs>
          <w:tab w:val="left" w:pos="1033"/>
        </w:tabs>
        <w:spacing w:before="0"/>
        <w:ind w:left="740"/>
      </w:pPr>
      <w:r>
        <w:t>ё) участие в кадровом конкурсе является добровольным;</w:t>
      </w:r>
    </w:p>
    <w:p w:rsidR="001435D1" w:rsidRDefault="001435D1" w:rsidP="001435D1">
      <w:pPr>
        <w:pStyle w:val="13"/>
        <w:shd w:val="clear" w:color="auto" w:fill="auto"/>
        <w:tabs>
          <w:tab w:val="left" w:pos="1071"/>
        </w:tabs>
        <w:spacing w:before="0"/>
        <w:ind w:left="740" w:right="20"/>
      </w:pPr>
      <w:r>
        <w:t>ж) повторное участие в кадровом конкурсе лиц, включенных в резерв управленческих кадров Республики Саха (Якутия), не допускается;</w:t>
      </w:r>
    </w:p>
    <w:p w:rsidR="001435D1" w:rsidRDefault="001435D1" w:rsidP="001435D1">
      <w:pPr>
        <w:pStyle w:val="13"/>
        <w:shd w:val="clear" w:color="auto" w:fill="auto"/>
        <w:tabs>
          <w:tab w:val="left" w:pos="1249"/>
        </w:tabs>
        <w:spacing w:before="0"/>
        <w:ind w:right="20"/>
      </w:pPr>
      <w:r>
        <w:t xml:space="preserve">           6) объявление о начале кадрового конкурса с указанием сроков и основных условий участия с приложением необходимых форм документов публикуется на официальном сайте ГО «Жатай»:</w:t>
      </w:r>
      <w:r w:rsidRPr="00FF6133">
        <w:t xml:space="preserve"> </w:t>
      </w:r>
      <w:r w:rsidRPr="00FF6133">
        <w:rPr>
          <w:u w:val="single"/>
        </w:rPr>
        <w:t>http://jhatay.ru/</w:t>
      </w:r>
      <w:r>
        <w:t xml:space="preserve"> и в средствах массовой информации не позднее чем за 20 календарных дней до начала приема заявок на участие в кадровом конкурсе;</w:t>
      </w:r>
    </w:p>
    <w:p w:rsidR="001435D1" w:rsidRDefault="001435D1" w:rsidP="001435D1">
      <w:pPr>
        <w:pStyle w:val="13"/>
        <w:numPr>
          <w:ilvl w:val="0"/>
          <w:numId w:val="18"/>
        </w:numPr>
        <w:shd w:val="clear" w:color="auto" w:fill="auto"/>
        <w:tabs>
          <w:tab w:val="left" w:pos="1196"/>
        </w:tabs>
        <w:spacing w:before="0"/>
        <w:ind w:left="20" w:right="20" w:firstLine="720"/>
      </w:pPr>
      <w:r>
        <w:t>экспертная комиссия по отбору участников каждого этапа (далее - комиссия) проводит оценку участников по результатам их участия в этапах. Комиссия вправе запросить у участника дополнительные документы, подтверждающие информацию, представленную участником при регистрации;</w:t>
      </w:r>
    </w:p>
    <w:p w:rsidR="001435D1" w:rsidRDefault="001435D1" w:rsidP="001435D1">
      <w:pPr>
        <w:pStyle w:val="13"/>
        <w:numPr>
          <w:ilvl w:val="0"/>
          <w:numId w:val="18"/>
        </w:numPr>
        <w:shd w:val="clear" w:color="auto" w:fill="auto"/>
        <w:tabs>
          <w:tab w:val="left" w:pos="1206"/>
        </w:tabs>
        <w:spacing w:before="0"/>
        <w:ind w:left="20" w:right="20" w:firstLine="720"/>
      </w:pPr>
      <w:r>
        <w:t>комиссия после каждого испытания составляет рейтинг исходя из количества набранных баллов;</w:t>
      </w:r>
    </w:p>
    <w:p w:rsidR="001435D1" w:rsidRDefault="001435D1" w:rsidP="001435D1">
      <w:pPr>
        <w:pStyle w:val="13"/>
        <w:numPr>
          <w:ilvl w:val="0"/>
          <w:numId w:val="18"/>
        </w:numPr>
        <w:shd w:val="clear" w:color="auto" w:fill="auto"/>
        <w:tabs>
          <w:tab w:val="left" w:pos="1172"/>
        </w:tabs>
        <w:spacing w:before="0"/>
        <w:ind w:left="20" w:right="20" w:firstLine="720"/>
      </w:pPr>
      <w:r>
        <w:lastRenderedPageBreak/>
        <w:t>итоговый балл участника определяется как среднее арифметическое баллов, выставленных участнику членами комиссии по результатам этапов кадрового конкурса;</w:t>
      </w:r>
    </w:p>
    <w:p w:rsidR="001435D1" w:rsidRDefault="001435D1" w:rsidP="001435D1">
      <w:pPr>
        <w:pStyle w:val="13"/>
        <w:numPr>
          <w:ilvl w:val="0"/>
          <w:numId w:val="18"/>
        </w:numPr>
        <w:shd w:val="clear" w:color="auto" w:fill="auto"/>
        <w:tabs>
          <w:tab w:val="left" w:pos="1191"/>
        </w:tabs>
        <w:spacing w:before="0"/>
        <w:ind w:left="20" w:right="20" w:firstLine="720"/>
      </w:pPr>
      <w:r>
        <w:t>в резерв управленческих кадров включаются кандидаты, итоговый балл которых составляет не менее 50 процентов от максимального балла;</w:t>
      </w:r>
    </w:p>
    <w:p w:rsidR="001435D1" w:rsidRDefault="001435D1" w:rsidP="001435D1">
      <w:pPr>
        <w:pStyle w:val="13"/>
        <w:numPr>
          <w:ilvl w:val="0"/>
          <w:numId w:val="18"/>
        </w:numPr>
        <w:shd w:val="clear" w:color="auto" w:fill="auto"/>
        <w:tabs>
          <w:tab w:val="left" w:pos="1297"/>
        </w:tabs>
        <w:spacing w:before="0"/>
        <w:ind w:left="20" w:right="20" w:firstLine="720"/>
      </w:pPr>
      <w:r>
        <w:t xml:space="preserve">состав резерва управленческих кадров размещается в разделе «Кадровая политика» на официальном сайте ГО «Жатай»: </w:t>
      </w:r>
      <w:r w:rsidRPr="00FF6133">
        <w:rPr>
          <w:u w:val="single"/>
        </w:rPr>
        <w:t>http://jhatay.ru/</w:t>
      </w:r>
      <w:r>
        <w:t xml:space="preserve">  в сети Интернет с учетом требований Федерального закона «О персональных данных»;</w:t>
      </w:r>
    </w:p>
    <w:p w:rsidR="001435D1" w:rsidRDefault="001435D1" w:rsidP="001435D1">
      <w:pPr>
        <w:pStyle w:val="13"/>
        <w:numPr>
          <w:ilvl w:val="0"/>
          <w:numId w:val="18"/>
        </w:numPr>
        <w:shd w:val="clear" w:color="auto" w:fill="auto"/>
        <w:tabs>
          <w:tab w:val="left" w:pos="1177"/>
        </w:tabs>
        <w:spacing w:before="0"/>
        <w:ind w:left="20" w:right="20" w:firstLine="720"/>
      </w:pPr>
      <w:r>
        <w:t>срок нахождения лиц, включенных в резерв управленческих кадров, в резерве управленческих кадров составляет 3 года.</w:t>
      </w:r>
    </w:p>
    <w:p w:rsidR="001435D1" w:rsidRDefault="001435D1" w:rsidP="001435D1">
      <w:pPr>
        <w:pStyle w:val="13"/>
        <w:shd w:val="clear" w:color="auto" w:fill="auto"/>
        <w:spacing w:before="0"/>
        <w:ind w:left="20" w:right="20" w:firstLine="720"/>
      </w:pPr>
      <w:r>
        <w:t>Срок нахождения в резерве управленческих кадров может быть продлен по целевой управленческой должности, по которой кандидат был включен в резерв управленческих кадров, на 3 года по решению Якутской региональной комиссии в случае, предусмотренном подпунктом 5 пункта 3.9 настоящего Положения, или на основании ходатайства наставника;</w:t>
      </w:r>
    </w:p>
    <w:p w:rsidR="001435D1" w:rsidRDefault="001435D1" w:rsidP="001435D1">
      <w:pPr>
        <w:pStyle w:val="13"/>
        <w:numPr>
          <w:ilvl w:val="0"/>
          <w:numId w:val="18"/>
        </w:numPr>
        <w:shd w:val="clear" w:color="auto" w:fill="auto"/>
        <w:tabs>
          <w:tab w:val="left" w:pos="1167"/>
        </w:tabs>
        <w:spacing w:before="0"/>
        <w:ind w:left="20" w:right="20" w:firstLine="720"/>
      </w:pPr>
      <w:r>
        <w:t>лицо, включенное в резерв управленческих кадров, с его согласия может быть назначено на иную предусмотренную настоящим Положением целевую управленческую должность в пределах того же уровня готовности;</w:t>
      </w:r>
    </w:p>
    <w:p w:rsidR="001435D1" w:rsidRDefault="001435D1" w:rsidP="001435D1">
      <w:pPr>
        <w:pStyle w:val="13"/>
        <w:numPr>
          <w:ilvl w:val="0"/>
          <w:numId w:val="18"/>
        </w:numPr>
        <w:shd w:val="clear" w:color="auto" w:fill="auto"/>
        <w:tabs>
          <w:tab w:val="left" w:pos="1177"/>
        </w:tabs>
        <w:spacing w:before="0"/>
        <w:ind w:left="20" w:right="20" w:firstLine="720"/>
      </w:pPr>
      <w:r>
        <w:t>включение лица в резерв управленческих кадров не влечет за собой обязательное назначение его на целевую управленческую должность.</w:t>
      </w:r>
    </w:p>
    <w:p w:rsidR="001435D1" w:rsidRDefault="001435D1" w:rsidP="001435D1">
      <w:pPr>
        <w:pStyle w:val="13"/>
        <w:shd w:val="clear" w:color="auto" w:fill="auto"/>
        <w:spacing w:before="0"/>
        <w:ind w:left="20" w:firstLine="720"/>
      </w:pPr>
      <w:r>
        <w:t>3.9. Работа с резервом управленческих кадров:</w:t>
      </w:r>
    </w:p>
    <w:p w:rsidR="001435D1" w:rsidRDefault="001435D1" w:rsidP="001435D1">
      <w:pPr>
        <w:pStyle w:val="13"/>
        <w:numPr>
          <w:ilvl w:val="0"/>
          <w:numId w:val="19"/>
        </w:numPr>
        <w:shd w:val="clear" w:color="auto" w:fill="auto"/>
        <w:tabs>
          <w:tab w:val="left" w:pos="1071"/>
        </w:tabs>
        <w:spacing w:before="0"/>
        <w:ind w:left="20" w:right="20" w:firstLine="720"/>
      </w:pPr>
      <w:r>
        <w:t>основной задачей работы с резервистами является их подготовка с целью совершенствования профессиональных знаний, управленческого потенциала, опыта, развития личностных качеств;</w:t>
      </w:r>
    </w:p>
    <w:p w:rsidR="001435D1" w:rsidRDefault="001435D1" w:rsidP="001435D1">
      <w:pPr>
        <w:pStyle w:val="13"/>
        <w:numPr>
          <w:ilvl w:val="0"/>
          <w:numId w:val="19"/>
        </w:numPr>
        <w:shd w:val="clear" w:color="auto" w:fill="auto"/>
        <w:tabs>
          <w:tab w:val="left" w:pos="1047"/>
        </w:tabs>
        <w:spacing w:before="0"/>
        <w:ind w:left="20" w:firstLine="720"/>
      </w:pPr>
      <w:r>
        <w:t>подготовка резервистов осуществляется посредством:</w:t>
      </w:r>
    </w:p>
    <w:p w:rsidR="001435D1" w:rsidRDefault="001435D1" w:rsidP="001435D1">
      <w:pPr>
        <w:pStyle w:val="13"/>
        <w:shd w:val="clear" w:color="auto" w:fill="auto"/>
        <w:tabs>
          <w:tab w:val="left" w:pos="1090"/>
        </w:tabs>
        <w:spacing w:before="0"/>
        <w:ind w:left="20" w:right="20" w:firstLine="720"/>
      </w:pPr>
      <w:r>
        <w:t>а)</w:t>
      </w:r>
      <w:r>
        <w:tab/>
        <w:t>обучения по образовательной программе «Школа управленческой команды Республики Саха (Якутия)»;</w:t>
      </w:r>
    </w:p>
    <w:p w:rsidR="001435D1" w:rsidRDefault="001435D1" w:rsidP="001435D1">
      <w:pPr>
        <w:pStyle w:val="13"/>
        <w:shd w:val="clear" w:color="auto" w:fill="auto"/>
        <w:tabs>
          <w:tab w:val="left" w:pos="1038"/>
        </w:tabs>
        <w:spacing w:before="0"/>
        <w:ind w:left="20" w:right="20" w:firstLine="720"/>
      </w:pPr>
      <w:r>
        <w:t>б)</w:t>
      </w:r>
      <w:r>
        <w:tab/>
        <w:t>самостоятельной теоретической и практической подготовки, профессиональной переподготовки, повышения квалификации;</w:t>
      </w:r>
    </w:p>
    <w:p w:rsidR="001435D1" w:rsidRDefault="001435D1" w:rsidP="001435D1">
      <w:pPr>
        <w:pStyle w:val="13"/>
        <w:shd w:val="clear" w:color="auto" w:fill="auto"/>
        <w:tabs>
          <w:tab w:val="left" w:pos="1047"/>
        </w:tabs>
        <w:spacing w:before="0"/>
        <w:ind w:left="20" w:right="20" w:firstLine="720"/>
      </w:pPr>
      <w:r>
        <w:t>в)</w:t>
      </w:r>
      <w:r>
        <w:tab/>
        <w:t>участия, в том числе в качестве экспертов, в семинарах, тренингах, совещаниях, научно-практических конференциях, в работе коллегиальных органов, общественных советов, рабочих групп, а также в социально значимых мероприятиях по вопросам, отнесенным к компетенции Городского округа «Жатай», организаций Городского округа «Жатай» независимо от их формы собственности;</w:t>
      </w:r>
    </w:p>
    <w:p w:rsidR="001435D1" w:rsidRDefault="001435D1" w:rsidP="001435D1">
      <w:pPr>
        <w:pStyle w:val="13"/>
        <w:shd w:val="clear" w:color="auto" w:fill="auto"/>
        <w:tabs>
          <w:tab w:val="left" w:pos="1004"/>
        </w:tabs>
        <w:spacing w:before="0"/>
        <w:ind w:left="20" w:right="20" w:firstLine="720"/>
      </w:pPr>
      <w:r>
        <w:t>г)</w:t>
      </w:r>
      <w:r>
        <w:tab/>
        <w:t>участия в разработке нормативных правовых актов по вопросам, отнесенным к компетенции Городского округа «Жатай»;</w:t>
      </w:r>
    </w:p>
    <w:p w:rsidR="001435D1" w:rsidRDefault="001435D1" w:rsidP="001435D1">
      <w:pPr>
        <w:pStyle w:val="13"/>
        <w:shd w:val="clear" w:color="auto" w:fill="auto"/>
        <w:tabs>
          <w:tab w:val="left" w:pos="1057"/>
        </w:tabs>
        <w:spacing w:before="0"/>
        <w:ind w:left="20" w:firstLine="720"/>
      </w:pPr>
      <w:r>
        <w:t>д)</w:t>
      </w:r>
      <w:r>
        <w:tab/>
        <w:t>осуществления проектной деятельности;</w:t>
      </w:r>
    </w:p>
    <w:p w:rsidR="001435D1" w:rsidRDefault="001435D1" w:rsidP="001435D1">
      <w:pPr>
        <w:pStyle w:val="13"/>
        <w:shd w:val="clear" w:color="auto" w:fill="auto"/>
        <w:tabs>
          <w:tab w:val="left" w:pos="1014"/>
        </w:tabs>
        <w:spacing w:before="0"/>
        <w:ind w:left="20" w:right="20" w:firstLine="700"/>
      </w:pPr>
      <w:r>
        <w:t>е)</w:t>
      </w:r>
      <w:r>
        <w:tab/>
        <w:t>стажировки в Окружной Администрации ГО «Жатай»,  муниципальных предприятиях и организациях ГО «Жатай»;</w:t>
      </w:r>
    </w:p>
    <w:p w:rsidR="001435D1" w:rsidRDefault="001435D1" w:rsidP="001435D1">
      <w:pPr>
        <w:pStyle w:val="13"/>
        <w:shd w:val="clear" w:color="auto" w:fill="auto"/>
        <w:tabs>
          <w:tab w:val="left" w:pos="1085"/>
        </w:tabs>
        <w:spacing w:before="0"/>
        <w:ind w:left="20" w:firstLine="700"/>
      </w:pPr>
      <w:r>
        <w:lastRenderedPageBreak/>
        <w:t>ж)</w:t>
      </w:r>
      <w:r>
        <w:tab/>
        <w:t>временного замещения целевой управленческой должности;</w:t>
      </w:r>
    </w:p>
    <w:p w:rsidR="001435D1" w:rsidRDefault="001435D1" w:rsidP="001435D1">
      <w:pPr>
        <w:pStyle w:val="13"/>
        <w:shd w:val="clear" w:color="auto" w:fill="auto"/>
        <w:tabs>
          <w:tab w:val="left" w:pos="1191"/>
          <w:tab w:val="left" w:pos="2828"/>
          <w:tab w:val="left" w:pos="5041"/>
        </w:tabs>
        <w:spacing w:before="0"/>
        <w:ind w:left="20" w:right="20" w:firstLine="700"/>
      </w:pPr>
      <w:r>
        <w:t>з)</w:t>
      </w:r>
      <w:r>
        <w:tab/>
        <w:t>координацию развития и обучения резервистов осуществляет государственное</w:t>
      </w:r>
      <w:r>
        <w:tab/>
        <w:t>автономное</w:t>
      </w:r>
      <w:r>
        <w:tab/>
        <w:t>учреждение дополнительного профессионального образования «Высшая школа инновационного менеджмента при Главе Республики Саха (Якутия)»;</w:t>
      </w:r>
    </w:p>
    <w:p w:rsidR="001435D1" w:rsidRDefault="001435D1" w:rsidP="001435D1">
      <w:pPr>
        <w:pStyle w:val="13"/>
        <w:numPr>
          <w:ilvl w:val="1"/>
          <w:numId w:val="19"/>
        </w:numPr>
        <w:shd w:val="clear" w:color="auto" w:fill="auto"/>
        <w:tabs>
          <w:tab w:val="left" w:pos="1086"/>
        </w:tabs>
        <w:spacing w:before="0"/>
        <w:ind w:left="20" w:right="20" w:firstLine="700"/>
      </w:pPr>
      <w:r>
        <w:t>резервист ежегодно (до 31 января года, следующего за отчетным) представляет в Департамент кадровой политики, государственной и муниципальной службы Администрации согласованный с наставником отчет о подготовке резервиста по форме согласно приложению № 2 к настоящему Положению;</w:t>
      </w:r>
    </w:p>
    <w:p w:rsidR="001435D1" w:rsidRDefault="001435D1" w:rsidP="001435D1">
      <w:pPr>
        <w:pStyle w:val="13"/>
        <w:numPr>
          <w:ilvl w:val="1"/>
          <w:numId w:val="19"/>
        </w:numPr>
        <w:shd w:val="clear" w:color="auto" w:fill="auto"/>
        <w:tabs>
          <w:tab w:val="left" w:pos="1023"/>
        </w:tabs>
        <w:spacing w:before="0"/>
        <w:ind w:left="20" w:right="20" w:firstLine="700"/>
      </w:pPr>
      <w:r>
        <w:t>Якутская региональная комиссия на основании представленных отчетов о подготовке резервистов осуществляет не реже 1 раза в год оценку эффективности подготовки резервистов и определяет ее степень:</w:t>
      </w:r>
    </w:p>
    <w:p w:rsidR="001435D1" w:rsidRDefault="001435D1" w:rsidP="001435D1">
      <w:pPr>
        <w:pStyle w:val="13"/>
        <w:shd w:val="clear" w:color="auto" w:fill="auto"/>
        <w:tabs>
          <w:tab w:val="left" w:pos="1018"/>
        </w:tabs>
        <w:spacing w:before="0"/>
        <w:ind w:left="20" w:right="20" w:firstLine="700"/>
      </w:pPr>
      <w:r>
        <w:t>а)</w:t>
      </w:r>
      <w:r>
        <w:tab/>
        <w:t>высокая - подготовка резервиста, включающая в себя осуществление проектной деятельности, получение высшего образования, дополнительного профессионального образования, послевузовского профессионального образования, участие в подготовке проектов нормативных правовых актов, в деятельности совещательных и коллегиальных органов, публикацию статей, монографий, методических разработок и т.п.;</w:t>
      </w:r>
    </w:p>
    <w:p w:rsidR="001435D1" w:rsidRDefault="001435D1" w:rsidP="001435D1">
      <w:pPr>
        <w:pStyle w:val="13"/>
        <w:numPr>
          <w:ilvl w:val="1"/>
          <w:numId w:val="19"/>
        </w:numPr>
        <w:shd w:val="clear" w:color="auto" w:fill="auto"/>
        <w:tabs>
          <w:tab w:val="left" w:pos="1042"/>
        </w:tabs>
        <w:spacing w:before="0"/>
        <w:ind w:left="20" w:right="20" w:firstLine="700"/>
      </w:pPr>
      <w:r>
        <w:t>средняя - подготовка резервиста, включающая в себя участие в семинарах, форумах, конференциях, круглых столах и тренингах, исполнение обязанностей на период временного отсутствия лица, замещающего целевую управленческую должность;</w:t>
      </w:r>
    </w:p>
    <w:p w:rsidR="001435D1" w:rsidRDefault="001435D1" w:rsidP="001435D1">
      <w:pPr>
        <w:pStyle w:val="13"/>
        <w:shd w:val="clear" w:color="auto" w:fill="auto"/>
        <w:spacing w:before="0"/>
        <w:ind w:left="20" w:right="20" w:firstLine="700"/>
      </w:pPr>
      <w:r>
        <w:t>в) низкая - подготовка резервиста, включающая в себя самостоятельную теоретическую и практическую подготовку, либо ее отсутствие;</w:t>
      </w:r>
    </w:p>
    <w:p w:rsidR="001435D1" w:rsidRDefault="001435D1" w:rsidP="001435D1">
      <w:pPr>
        <w:pStyle w:val="13"/>
        <w:shd w:val="clear" w:color="auto" w:fill="auto"/>
        <w:tabs>
          <w:tab w:val="left" w:pos="1129"/>
        </w:tabs>
        <w:spacing w:before="0"/>
        <w:ind w:left="20" w:right="20" w:firstLine="700"/>
      </w:pPr>
      <w:r>
        <w:t>б)</w:t>
      </w:r>
      <w:r>
        <w:tab/>
        <w:t>в случае определения «высокой» степени подготовки резервиста Якутская региональная комиссия вправе продлить срок нахождения в резерве управленческих кадров, а также рекомендовать Главе Республики Саха (Якутия) рассмотреть возможность поощрения наставника. В случае определения «низкой» степени подготовки резервиста или отсутствия подготовки Якутская региональная комиссия вправе произвести замену наставника;</w:t>
      </w:r>
    </w:p>
    <w:p w:rsidR="001435D1" w:rsidRDefault="001435D1" w:rsidP="001435D1">
      <w:pPr>
        <w:pStyle w:val="13"/>
        <w:shd w:val="clear" w:color="auto" w:fill="auto"/>
        <w:spacing w:before="0"/>
        <w:ind w:left="20" w:right="20" w:firstLine="700"/>
      </w:pPr>
      <w:r>
        <w:t>7) резервисты обязаны уведомлять Департамент кадровой политики, государственной и муниципальной службы Администрации об изменении сведений, указанных в анкете кандидата, не позднее 10 рабочих дней со дня наступления указанных изменений;</w:t>
      </w:r>
    </w:p>
    <w:p w:rsidR="001435D1" w:rsidRDefault="001435D1" w:rsidP="001435D1">
      <w:pPr>
        <w:pStyle w:val="13"/>
        <w:shd w:val="clear" w:color="auto" w:fill="auto"/>
        <w:spacing w:before="0" w:line="355" w:lineRule="exact"/>
        <w:ind w:left="20" w:right="20" w:firstLine="720"/>
      </w:pPr>
      <w:r>
        <w:t xml:space="preserve">8) в случае назначения резервиста на целевую управленческую должность резервист представляет в Департамент кадровой политики, государственной и муниципальной службы Администрации, не позднее 10 рабочих дней с момента </w:t>
      </w:r>
      <w:r>
        <w:lastRenderedPageBreak/>
        <w:t>назначения, копию документа о назначении на целевую управленческую должность.</w:t>
      </w:r>
    </w:p>
    <w:p w:rsidR="001435D1" w:rsidRDefault="001435D1" w:rsidP="001435D1">
      <w:pPr>
        <w:pStyle w:val="13"/>
        <w:numPr>
          <w:ilvl w:val="0"/>
          <w:numId w:val="20"/>
        </w:numPr>
        <w:shd w:val="clear" w:color="auto" w:fill="auto"/>
        <w:tabs>
          <w:tab w:val="left" w:pos="1359"/>
        </w:tabs>
        <w:spacing w:before="0" w:line="355" w:lineRule="exact"/>
        <w:ind w:left="20" w:firstLine="720"/>
      </w:pPr>
      <w:r>
        <w:t>Наставничество:</w:t>
      </w:r>
    </w:p>
    <w:p w:rsidR="001435D1" w:rsidRDefault="001435D1" w:rsidP="001435D1">
      <w:pPr>
        <w:pStyle w:val="13"/>
        <w:numPr>
          <w:ilvl w:val="1"/>
          <w:numId w:val="20"/>
        </w:numPr>
        <w:shd w:val="clear" w:color="auto" w:fill="auto"/>
        <w:tabs>
          <w:tab w:val="left" w:pos="1038"/>
        </w:tabs>
        <w:spacing w:before="0" w:line="355" w:lineRule="exact"/>
        <w:ind w:left="20" w:right="20" w:firstLine="720"/>
      </w:pPr>
      <w:r>
        <w:t>резервистам на период нахождения в резерве управленческих кадров решением комиссии Городского округа «Жатай» назначаются наставники;</w:t>
      </w:r>
    </w:p>
    <w:p w:rsidR="001435D1" w:rsidRDefault="001435D1" w:rsidP="001435D1">
      <w:pPr>
        <w:pStyle w:val="13"/>
        <w:numPr>
          <w:ilvl w:val="1"/>
          <w:numId w:val="20"/>
        </w:numPr>
        <w:shd w:val="clear" w:color="auto" w:fill="auto"/>
        <w:tabs>
          <w:tab w:val="left" w:pos="1210"/>
        </w:tabs>
        <w:spacing w:before="0" w:line="355" w:lineRule="exact"/>
        <w:ind w:left="20" w:right="20" w:firstLine="720"/>
      </w:pPr>
      <w:r>
        <w:t>наставником может являться лицо, замещающее следующие должности:</w:t>
      </w:r>
    </w:p>
    <w:p w:rsidR="001435D1" w:rsidRDefault="001435D1" w:rsidP="001435D1">
      <w:pPr>
        <w:pStyle w:val="13"/>
        <w:shd w:val="clear" w:color="auto" w:fill="auto"/>
        <w:tabs>
          <w:tab w:val="left" w:pos="1023"/>
        </w:tabs>
        <w:spacing w:before="0" w:line="355" w:lineRule="exact"/>
        <w:ind w:left="20" w:firstLine="720"/>
      </w:pPr>
      <w:r>
        <w:t>а)</w:t>
      </w:r>
      <w:r>
        <w:tab/>
        <w:t>муниципальные должности ГО «Жатай»;</w:t>
      </w:r>
    </w:p>
    <w:p w:rsidR="001435D1" w:rsidRDefault="001435D1" w:rsidP="001435D1">
      <w:pPr>
        <w:pStyle w:val="13"/>
        <w:shd w:val="clear" w:color="auto" w:fill="auto"/>
        <w:tabs>
          <w:tab w:val="left" w:pos="1028"/>
        </w:tabs>
        <w:spacing w:before="0" w:line="355" w:lineRule="exact"/>
        <w:ind w:left="20" w:right="20" w:firstLine="720"/>
      </w:pPr>
      <w:r>
        <w:t>в)</w:t>
      </w:r>
      <w:r>
        <w:tab/>
        <w:t>должности муниципальной службы Окружной Администрации ГО «Жатай»;</w:t>
      </w:r>
    </w:p>
    <w:p w:rsidR="001435D1" w:rsidRDefault="001435D1" w:rsidP="001435D1">
      <w:pPr>
        <w:pStyle w:val="13"/>
        <w:shd w:val="clear" w:color="auto" w:fill="auto"/>
        <w:tabs>
          <w:tab w:val="left" w:pos="1009"/>
        </w:tabs>
        <w:spacing w:before="0" w:line="355" w:lineRule="exact"/>
        <w:ind w:left="20" w:right="20" w:firstLine="720"/>
      </w:pPr>
      <w:r>
        <w:t>г)</w:t>
      </w:r>
      <w:r>
        <w:tab/>
        <w:t>руководители муниципальных предприятий и учреждений ГО «Жатай», муниципальных организаций;</w:t>
      </w:r>
    </w:p>
    <w:p w:rsidR="001435D1" w:rsidRDefault="001435D1" w:rsidP="001435D1">
      <w:pPr>
        <w:pStyle w:val="13"/>
        <w:numPr>
          <w:ilvl w:val="1"/>
          <w:numId w:val="20"/>
        </w:numPr>
        <w:shd w:val="clear" w:color="auto" w:fill="auto"/>
        <w:tabs>
          <w:tab w:val="left" w:pos="1095"/>
        </w:tabs>
        <w:spacing w:before="0" w:line="355" w:lineRule="exact"/>
        <w:ind w:left="20" w:right="20" w:firstLine="720"/>
      </w:pPr>
      <w:r>
        <w:t>предпочтение при назначении наставников отдается должностным лицам, замещающим в настоящее время целевые управленческие должности, на которые претендуют резервисты;</w:t>
      </w:r>
    </w:p>
    <w:p w:rsidR="001435D1" w:rsidRDefault="001435D1" w:rsidP="001435D1">
      <w:pPr>
        <w:pStyle w:val="13"/>
        <w:numPr>
          <w:ilvl w:val="1"/>
          <w:numId w:val="20"/>
        </w:numPr>
        <w:shd w:val="clear" w:color="auto" w:fill="auto"/>
        <w:tabs>
          <w:tab w:val="left" w:pos="1052"/>
        </w:tabs>
        <w:spacing w:before="0" w:line="355" w:lineRule="exact"/>
        <w:ind w:left="20" w:firstLine="720"/>
      </w:pPr>
      <w:r>
        <w:t>основными функциями наставника являются:</w:t>
      </w:r>
    </w:p>
    <w:p w:rsidR="001435D1" w:rsidRDefault="001435D1" w:rsidP="001435D1">
      <w:pPr>
        <w:pStyle w:val="13"/>
        <w:shd w:val="clear" w:color="auto" w:fill="auto"/>
        <w:tabs>
          <w:tab w:val="left" w:pos="1018"/>
        </w:tabs>
        <w:spacing w:before="0" w:line="355" w:lineRule="exact"/>
        <w:ind w:left="20" w:right="20" w:firstLine="720"/>
      </w:pPr>
      <w:r>
        <w:t>а)</w:t>
      </w:r>
      <w:r>
        <w:tab/>
        <w:t>оказание теоретической и практической помощи резервисту в освоении необходимых для профессионального роста компетенций, приобретении умений и навыков, содействие в обеспечении необходимыми информационно-аналитическими материалами;</w:t>
      </w:r>
    </w:p>
    <w:p w:rsidR="001435D1" w:rsidRDefault="001435D1" w:rsidP="001435D1">
      <w:pPr>
        <w:pStyle w:val="13"/>
        <w:shd w:val="clear" w:color="auto" w:fill="auto"/>
        <w:tabs>
          <w:tab w:val="left" w:pos="1038"/>
        </w:tabs>
        <w:spacing w:before="0" w:line="355" w:lineRule="exact"/>
        <w:ind w:left="20" w:right="20" w:firstLine="720"/>
      </w:pPr>
      <w:r>
        <w:t>б)</w:t>
      </w:r>
      <w:r>
        <w:tab/>
        <w:t>способствование раскрытию профессионального и личностного потенциала резервиста;</w:t>
      </w:r>
    </w:p>
    <w:p w:rsidR="001435D1" w:rsidRDefault="001435D1" w:rsidP="001435D1">
      <w:pPr>
        <w:pStyle w:val="13"/>
        <w:shd w:val="clear" w:color="auto" w:fill="auto"/>
        <w:tabs>
          <w:tab w:val="left" w:pos="1042"/>
        </w:tabs>
        <w:spacing w:before="0" w:line="355" w:lineRule="exact"/>
        <w:ind w:left="20" w:firstLine="720"/>
      </w:pPr>
      <w:r>
        <w:t>в)</w:t>
      </w:r>
      <w:r>
        <w:tab/>
        <w:t>согласование отчета о подготовке резервиста;</w:t>
      </w:r>
    </w:p>
    <w:p w:rsidR="001435D1" w:rsidRDefault="001435D1" w:rsidP="001435D1">
      <w:pPr>
        <w:pStyle w:val="13"/>
        <w:numPr>
          <w:ilvl w:val="1"/>
          <w:numId w:val="20"/>
        </w:numPr>
        <w:shd w:val="clear" w:color="auto" w:fill="auto"/>
        <w:tabs>
          <w:tab w:val="left" w:pos="1225"/>
        </w:tabs>
        <w:spacing w:before="0" w:line="355" w:lineRule="exact"/>
        <w:ind w:left="20" w:right="20" w:firstLine="720"/>
      </w:pPr>
      <w:r>
        <w:t>при наличии обстоятельств, препятствующих осуществлению функций наставника (увольнение, перевод на иную должность, иные обстоятельства), а также по личному заявлению резервиста или наставника Якутская региональная комиссия может произвести замену наставника.</w:t>
      </w:r>
    </w:p>
    <w:p w:rsidR="001435D1" w:rsidRDefault="001435D1" w:rsidP="001435D1">
      <w:pPr>
        <w:pStyle w:val="13"/>
        <w:numPr>
          <w:ilvl w:val="0"/>
          <w:numId w:val="20"/>
        </w:numPr>
        <w:shd w:val="clear" w:color="auto" w:fill="auto"/>
        <w:tabs>
          <w:tab w:val="left" w:pos="1359"/>
        </w:tabs>
        <w:spacing w:before="0" w:line="355" w:lineRule="exact"/>
        <w:ind w:left="20" w:firstLine="720"/>
      </w:pPr>
      <w:r>
        <w:t>Исключение из резерва управленческих кадров:</w:t>
      </w:r>
    </w:p>
    <w:p w:rsidR="001435D1" w:rsidRDefault="001435D1" w:rsidP="001435D1">
      <w:pPr>
        <w:pStyle w:val="13"/>
        <w:shd w:val="clear" w:color="auto" w:fill="auto"/>
        <w:spacing w:before="0" w:line="355" w:lineRule="exact"/>
        <w:ind w:left="20" w:right="20" w:firstLine="720"/>
      </w:pPr>
      <w:r>
        <w:t>1) Комиссия Городского округа «Жатай» не реже 1 раза в год проводит анализ состава резерва управленческих кадров, по результатам которого вправе принимать решение об исключении резервиста из резерва управленческих кадров по следующим основаниям:</w:t>
      </w:r>
    </w:p>
    <w:p w:rsidR="001435D1" w:rsidRDefault="001435D1" w:rsidP="001435D1">
      <w:pPr>
        <w:pStyle w:val="13"/>
        <w:shd w:val="clear" w:color="auto" w:fill="auto"/>
        <w:spacing w:before="0" w:line="355" w:lineRule="exact"/>
        <w:ind w:left="20" w:firstLine="720"/>
      </w:pPr>
      <w:r>
        <w:t>а) назначение резервиста на целевую управленческую должность;</w:t>
      </w:r>
    </w:p>
    <w:p w:rsidR="001435D1" w:rsidRDefault="001435D1" w:rsidP="001435D1">
      <w:pPr>
        <w:pStyle w:val="13"/>
        <w:numPr>
          <w:ilvl w:val="0"/>
          <w:numId w:val="21"/>
        </w:numPr>
        <w:shd w:val="clear" w:color="auto" w:fill="auto"/>
        <w:tabs>
          <w:tab w:val="left" w:pos="1028"/>
        </w:tabs>
        <w:spacing w:before="0" w:line="355" w:lineRule="exact"/>
        <w:ind w:left="20" w:right="20" w:firstLine="720"/>
      </w:pPr>
      <w:r>
        <w:t>личное заявление резервиста об исключении из резерва управленческих кадров;</w:t>
      </w:r>
    </w:p>
    <w:p w:rsidR="001435D1" w:rsidRDefault="001435D1" w:rsidP="001435D1">
      <w:pPr>
        <w:pStyle w:val="13"/>
        <w:shd w:val="clear" w:color="auto" w:fill="auto"/>
        <w:tabs>
          <w:tab w:val="left" w:pos="1003"/>
        </w:tabs>
        <w:spacing w:before="0"/>
        <w:ind w:right="20" w:firstLine="700"/>
      </w:pPr>
      <w:r>
        <w:t>в)</w:t>
      </w:r>
      <w:r>
        <w:tab/>
        <w:t>истечение срока нахождения в резерве управленческих кадров, предусмотренного пунктом 2.13 настоящего Положения;</w:t>
      </w:r>
    </w:p>
    <w:p w:rsidR="001435D1" w:rsidRDefault="001435D1" w:rsidP="001435D1">
      <w:pPr>
        <w:pStyle w:val="13"/>
        <w:shd w:val="clear" w:color="auto" w:fill="auto"/>
        <w:tabs>
          <w:tab w:val="left" w:pos="974"/>
        </w:tabs>
        <w:spacing w:before="0"/>
        <w:ind w:firstLine="700"/>
      </w:pPr>
      <w:r>
        <w:t>г)</w:t>
      </w:r>
      <w:r>
        <w:tab/>
        <w:t>достижение предельного возраста резервиста - 59 лет;</w:t>
      </w:r>
    </w:p>
    <w:p w:rsidR="001435D1" w:rsidRDefault="001435D1" w:rsidP="001435D1">
      <w:pPr>
        <w:pStyle w:val="13"/>
        <w:shd w:val="clear" w:color="auto" w:fill="auto"/>
        <w:tabs>
          <w:tab w:val="left" w:pos="1013"/>
        </w:tabs>
        <w:spacing w:before="0"/>
        <w:ind w:right="20" w:firstLine="700"/>
      </w:pPr>
      <w:r>
        <w:lastRenderedPageBreak/>
        <w:t>д)</w:t>
      </w:r>
      <w:r>
        <w:tab/>
        <w:t>непредставление резервистом в отдела по организационной и кадровой работе Окружной Администрации ГО «Жатай» отчетов о подготовке резервиста без уважительной причины.</w:t>
      </w:r>
    </w:p>
    <w:p w:rsidR="001435D1" w:rsidRDefault="001435D1" w:rsidP="001435D1">
      <w:pPr>
        <w:pStyle w:val="13"/>
        <w:shd w:val="clear" w:color="auto" w:fill="auto"/>
        <w:spacing w:before="0"/>
        <w:ind w:right="20" w:firstLine="700"/>
      </w:pPr>
      <w:r>
        <w:t>Уважительными причинами могут быть признаны: временная нетрудоспособность, исполнение общественных или государственных обязанностей, чрезвычайные ситуации или действия непреодолимой силы и прочие обстоятельства, препятствующие выполнению резервистом обязанности, предусмотренной пунктом подпунктом 4 пункта 3.9 настоящего Положения.</w:t>
      </w:r>
    </w:p>
    <w:p w:rsidR="001435D1" w:rsidRDefault="001435D1" w:rsidP="001435D1">
      <w:pPr>
        <w:pStyle w:val="13"/>
        <w:shd w:val="clear" w:color="auto" w:fill="auto"/>
        <w:spacing w:before="0"/>
        <w:ind w:firstLine="700"/>
      </w:pPr>
      <w:r>
        <w:t>3.12. Оценка эффективности работы с резервом управленческих кадров:</w:t>
      </w:r>
    </w:p>
    <w:p w:rsidR="001435D1" w:rsidRDefault="001435D1" w:rsidP="001435D1">
      <w:pPr>
        <w:pStyle w:val="13"/>
        <w:numPr>
          <w:ilvl w:val="1"/>
          <w:numId w:val="21"/>
        </w:numPr>
        <w:shd w:val="clear" w:color="auto" w:fill="auto"/>
        <w:tabs>
          <w:tab w:val="left" w:pos="1018"/>
        </w:tabs>
        <w:spacing w:before="0"/>
        <w:ind w:right="20" w:firstLine="700"/>
      </w:pPr>
      <w:r>
        <w:t>по результатам работы с резервом управленческих кадров не реже одного раза в год, а также с нарастающим итогом за два и три года Администрацией осуществляется оценка эффективности работы с резервом управленческих кадров;</w:t>
      </w:r>
    </w:p>
    <w:p w:rsidR="001435D1" w:rsidRDefault="001435D1" w:rsidP="001435D1">
      <w:pPr>
        <w:pStyle w:val="13"/>
        <w:numPr>
          <w:ilvl w:val="1"/>
          <w:numId w:val="21"/>
        </w:numPr>
        <w:shd w:val="clear" w:color="auto" w:fill="auto"/>
        <w:tabs>
          <w:tab w:val="left" w:pos="1022"/>
        </w:tabs>
        <w:spacing w:before="0"/>
        <w:ind w:right="20" w:firstLine="700"/>
      </w:pPr>
      <w:r>
        <w:t>основными показателями эффективности работы с резервом управленческих кадров являются:</w:t>
      </w:r>
    </w:p>
    <w:p w:rsidR="001435D1" w:rsidRDefault="001435D1" w:rsidP="001435D1">
      <w:pPr>
        <w:pStyle w:val="13"/>
        <w:shd w:val="clear" w:color="auto" w:fill="auto"/>
        <w:spacing w:before="0"/>
        <w:ind w:right="20" w:firstLine="700"/>
      </w:pPr>
      <w:r>
        <w:t>доля лиц, назначенных из резерва управленческих кадров по отношению к общему количеству лиц, включенных в резерв управленческих кадров (отражает степень использования лиц, включенных в резерв управленческих кадров);</w:t>
      </w:r>
    </w:p>
    <w:p w:rsidR="001435D1" w:rsidRDefault="001435D1" w:rsidP="001435D1">
      <w:pPr>
        <w:pStyle w:val="13"/>
        <w:shd w:val="clear" w:color="auto" w:fill="auto"/>
        <w:spacing w:before="0"/>
        <w:ind w:right="20" w:firstLine="700"/>
      </w:pPr>
      <w:r>
        <w:t>доля назначений из резерва управленческих кадров по отношению к общему количеству назначений на управленческие должности;</w:t>
      </w:r>
    </w:p>
    <w:p w:rsidR="001435D1" w:rsidRDefault="001435D1" w:rsidP="001435D1">
      <w:pPr>
        <w:pStyle w:val="13"/>
        <w:shd w:val="clear" w:color="auto" w:fill="auto"/>
        <w:spacing w:before="0"/>
        <w:ind w:right="20" w:firstLine="700"/>
      </w:pPr>
      <w:r>
        <w:t>доля лиц, принявших участие в образовательных программах и мероприятиях в период нахождения в резерве управленческих кадров;</w:t>
      </w:r>
    </w:p>
    <w:p w:rsidR="001435D1" w:rsidRDefault="001435D1" w:rsidP="001435D1">
      <w:pPr>
        <w:pStyle w:val="13"/>
        <w:shd w:val="clear" w:color="auto" w:fill="auto"/>
        <w:spacing w:before="0" w:after="372"/>
        <w:ind w:right="20" w:firstLine="700"/>
      </w:pPr>
      <w:r>
        <w:t>удовлетворенность лиц, включенных в резерв управленческих кадров, уровнем реализации образовательных программ, в которых они принимали участие.</w:t>
      </w:r>
    </w:p>
    <w:p w:rsidR="001435D1" w:rsidRPr="001435D1" w:rsidRDefault="001435D1" w:rsidP="001435D1">
      <w:pPr>
        <w:pStyle w:val="22"/>
        <w:keepNext/>
        <w:keepLines/>
        <w:shd w:val="clear" w:color="auto" w:fill="auto"/>
        <w:spacing w:before="0" w:after="42" w:line="270" w:lineRule="exact"/>
        <w:ind w:left="1000"/>
        <w:rPr>
          <w:b/>
        </w:rPr>
      </w:pPr>
      <w:bookmarkStart w:id="5" w:name="bookmark8"/>
      <w:r w:rsidRPr="001435D1">
        <w:rPr>
          <w:b/>
        </w:rPr>
        <w:t>4. Порядок формирования отраслевого кадрового резерва</w:t>
      </w:r>
      <w:bookmarkEnd w:id="5"/>
    </w:p>
    <w:p w:rsidR="001435D1" w:rsidRPr="001435D1" w:rsidRDefault="001435D1" w:rsidP="001435D1">
      <w:pPr>
        <w:pStyle w:val="22"/>
        <w:keepNext/>
        <w:keepLines/>
        <w:shd w:val="clear" w:color="auto" w:fill="auto"/>
        <w:spacing w:before="0" w:after="339" w:line="270" w:lineRule="exact"/>
        <w:ind w:left="3340"/>
        <w:rPr>
          <w:b/>
        </w:rPr>
      </w:pPr>
      <w:r w:rsidRPr="001435D1">
        <w:rPr>
          <w:b/>
        </w:rPr>
        <w:t>Городского округа «Жатай»</w:t>
      </w:r>
    </w:p>
    <w:p w:rsidR="001435D1" w:rsidRDefault="001435D1" w:rsidP="001435D1">
      <w:pPr>
        <w:pStyle w:val="13"/>
        <w:shd w:val="clear" w:color="auto" w:fill="auto"/>
        <w:spacing w:before="0" w:line="355" w:lineRule="exact"/>
        <w:ind w:right="20" w:firstLine="700"/>
      </w:pPr>
      <w:r>
        <w:t>4.1. Отраслевой кадровый резерв Городского округа «Жатай» (далее - отраслевой кадровый резерв) формируется Окружной Администрацией ГО «Жатай» в отношении целевых групп должностей для замещения управленческих должностей в муниципальных унитарных предприятиях ГО «Жатай», муниципальных учреждениях ГО «Жатай», иных юридических лицах с участием Городского округа «Жатай» в уставном капитале.</w:t>
      </w:r>
    </w:p>
    <w:p w:rsidR="001435D1" w:rsidRDefault="001435D1" w:rsidP="001435D1">
      <w:pPr>
        <w:pStyle w:val="13"/>
        <w:numPr>
          <w:ilvl w:val="0"/>
          <w:numId w:val="22"/>
        </w:numPr>
        <w:shd w:val="clear" w:color="auto" w:fill="auto"/>
        <w:tabs>
          <w:tab w:val="left" w:pos="1215"/>
        </w:tabs>
        <w:spacing w:before="0"/>
        <w:ind w:left="20" w:right="20" w:firstLine="700"/>
      </w:pPr>
      <w:r>
        <w:t>Решение о включении граждан в отраслевой кадровый резерв принимается конкурсной комиссией Городского округа «Жатай» по работе с отраслевым кадровым резервом (далее - конкурсная комиссия).</w:t>
      </w:r>
    </w:p>
    <w:p w:rsidR="001435D1" w:rsidRDefault="001435D1" w:rsidP="001435D1">
      <w:pPr>
        <w:pStyle w:val="13"/>
        <w:shd w:val="clear" w:color="auto" w:fill="auto"/>
        <w:spacing w:before="0"/>
        <w:ind w:left="20" w:right="20" w:firstLine="700"/>
      </w:pPr>
      <w:r>
        <w:t>Конкурсная комиссия состоит из председателя, заместителя председателя, ответственного секретаря и членов.</w:t>
      </w:r>
    </w:p>
    <w:p w:rsidR="001435D1" w:rsidRDefault="001435D1" w:rsidP="001435D1">
      <w:pPr>
        <w:pStyle w:val="13"/>
        <w:shd w:val="clear" w:color="auto" w:fill="auto"/>
        <w:spacing w:before="0"/>
        <w:ind w:left="20" w:right="20" w:firstLine="700"/>
      </w:pPr>
      <w:r>
        <w:lastRenderedPageBreak/>
        <w:t>Состав конкурсной комиссии формируется из числа представителей Окружной Администрации ГО «Жатай», курируемых организаций и независимых экспертов (представителей образовательных и научных организаций, общественных объединений, общественного совета при государственном органе, специалистов в области оценки персонала, специалистов в определенных областях и видах профессиональной деятельности, соответствующих задачам и функциям органа муниципальной власти).</w:t>
      </w:r>
    </w:p>
    <w:p w:rsidR="001435D1" w:rsidRDefault="001435D1" w:rsidP="001435D1">
      <w:pPr>
        <w:pStyle w:val="13"/>
        <w:shd w:val="clear" w:color="auto" w:fill="auto"/>
        <w:spacing w:before="0"/>
        <w:ind w:left="20" w:right="20" w:firstLine="700"/>
      </w:pPr>
      <w:r>
        <w:t>Общее число независимых экспертов должно составлять не менее одной четверти общего числа членов конкурсной комиссии.</w:t>
      </w:r>
    </w:p>
    <w:p w:rsidR="001435D1" w:rsidRDefault="001435D1" w:rsidP="001435D1">
      <w:pPr>
        <w:pStyle w:val="13"/>
        <w:numPr>
          <w:ilvl w:val="0"/>
          <w:numId w:val="22"/>
        </w:numPr>
        <w:shd w:val="clear" w:color="auto" w:fill="auto"/>
        <w:tabs>
          <w:tab w:val="left" w:pos="1225"/>
        </w:tabs>
        <w:spacing w:before="0"/>
        <w:ind w:left="20" w:right="20" w:firstLine="700"/>
      </w:pPr>
      <w:r>
        <w:t xml:space="preserve">Объявление о конкурсном отборе в отраслевой кадровый резерв размещается Окружной Администрацией ГО «Жатай» на официальном сайте ГО «Жатай»: </w:t>
      </w:r>
      <w:r w:rsidRPr="004D476A">
        <w:rPr>
          <w:u w:val="single"/>
        </w:rPr>
        <w:t xml:space="preserve"> </w:t>
      </w:r>
      <w:r w:rsidRPr="00FF6133">
        <w:rPr>
          <w:u w:val="single"/>
        </w:rPr>
        <w:t>http://jhatay.ru/</w:t>
      </w:r>
      <w:r>
        <w:t>.</w:t>
      </w:r>
    </w:p>
    <w:p w:rsidR="001435D1" w:rsidRDefault="001435D1" w:rsidP="001435D1">
      <w:pPr>
        <w:pStyle w:val="13"/>
        <w:shd w:val="clear" w:color="auto" w:fill="auto"/>
        <w:spacing w:before="0"/>
        <w:ind w:left="20" w:right="20" w:firstLine="700"/>
      </w:pPr>
      <w:r>
        <w:t>Объявление также направляется в Департамент кадровой политики, государственной и муниципальной службы Администрации для опубликования в разделе «Муниципальная служба» официального информационного портала Республики Саха (Якутия) в сети Интернет.</w:t>
      </w:r>
    </w:p>
    <w:p w:rsidR="001435D1" w:rsidRDefault="001435D1" w:rsidP="001435D1">
      <w:pPr>
        <w:pStyle w:val="13"/>
        <w:shd w:val="clear" w:color="auto" w:fill="auto"/>
        <w:spacing w:before="0"/>
        <w:ind w:left="20" w:right="20" w:firstLine="700"/>
      </w:pPr>
      <w:r>
        <w:t>В размещаемом объявлении указываются перечень целевых должностей, требования, предъявляемые к кандидатам, место и время приема документов, подлежащих представлению кандидатами, срок, до истечения которого принимаются документы, утвержденная конкурсной комиссией методика проведения оценки кандидатов, а также сведения об источнике подробной информации о конкурсном отборе (телефон, адрес электронной почты уполномоченных сотрудников).</w:t>
      </w:r>
    </w:p>
    <w:p w:rsidR="001435D1" w:rsidRDefault="001435D1" w:rsidP="001435D1">
      <w:pPr>
        <w:pStyle w:val="13"/>
        <w:shd w:val="clear" w:color="auto" w:fill="auto"/>
        <w:spacing w:before="0"/>
        <w:ind w:left="20" w:right="20" w:firstLine="700"/>
      </w:pPr>
      <w:r>
        <w:t>Методы оценки должны позволить оценить профессиональный уровень кандидатов в зависимости от областей и видов профессиональной деятельности, такие профессиональные и личностные качества, как стратегическое мышление, командное взаимодействие, персональная эффективность, гибкость и готовность к изменениям, лидерство и принятие управленческих решений.</w:t>
      </w:r>
    </w:p>
    <w:p w:rsidR="001435D1" w:rsidRDefault="001435D1" w:rsidP="001435D1">
      <w:pPr>
        <w:pStyle w:val="13"/>
        <w:numPr>
          <w:ilvl w:val="0"/>
          <w:numId w:val="22"/>
        </w:numPr>
        <w:shd w:val="clear" w:color="auto" w:fill="auto"/>
        <w:tabs>
          <w:tab w:val="left" w:pos="514"/>
        </w:tabs>
        <w:spacing w:before="0"/>
        <w:ind w:left="20" w:firstLine="700"/>
      </w:pPr>
      <w:r>
        <w:t>Конкурсный отбор осуществляется Окружной Администрацией ГО «Жатай» в два этапа: заочный, очный. Для участия в заочном этапе конкурса кандидат регистрируется на кадровом портале, проходит тестирование для оценки профессионально-личностных компетенций. Очный этап проходит в форме отраслевого собеседования.</w:t>
      </w:r>
    </w:p>
    <w:p w:rsidR="001435D1" w:rsidRDefault="001435D1" w:rsidP="001435D1">
      <w:pPr>
        <w:pStyle w:val="13"/>
        <w:numPr>
          <w:ilvl w:val="0"/>
          <w:numId w:val="22"/>
        </w:numPr>
        <w:shd w:val="clear" w:color="auto" w:fill="auto"/>
        <w:tabs>
          <w:tab w:val="left" w:pos="1215"/>
        </w:tabs>
        <w:spacing w:before="0"/>
        <w:ind w:left="20" w:right="20" w:firstLine="700"/>
      </w:pPr>
      <w:r>
        <w:t>Порядок отбора и оценочные мероприятия для кандидатов в отраслевой кадровый резерв утверждаются Окружной Администрацией ГО «Жатай». Для проведения оценочных мероприятий для кандидатов в отраслевой кадровый резерв Окружная Администрация ГО «Жатай» может привлекать профильные организации.</w:t>
      </w:r>
    </w:p>
    <w:p w:rsidR="001435D1" w:rsidRDefault="001435D1" w:rsidP="001435D1">
      <w:pPr>
        <w:pStyle w:val="13"/>
        <w:numPr>
          <w:ilvl w:val="0"/>
          <w:numId w:val="22"/>
        </w:numPr>
        <w:shd w:val="clear" w:color="auto" w:fill="auto"/>
        <w:tabs>
          <w:tab w:val="left" w:pos="1220"/>
        </w:tabs>
        <w:spacing w:before="0"/>
        <w:ind w:left="20" w:right="20" w:firstLine="700"/>
      </w:pPr>
      <w:r>
        <w:lastRenderedPageBreak/>
        <w:t>По итогам проведенных оценочных мероприятий Окружной Администрацией ГО «Жатай» формируется рейтинг кандидатов на основе личностно- профессиональных компетенций (индивидуальные профили компетенций) лиц, рекомендованных в отраслевой резерв кадров.</w:t>
      </w:r>
    </w:p>
    <w:p w:rsidR="001435D1" w:rsidRDefault="001435D1" w:rsidP="001435D1">
      <w:pPr>
        <w:pStyle w:val="13"/>
        <w:numPr>
          <w:ilvl w:val="0"/>
          <w:numId w:val="22"/>
        </w:numPr>
        <w:shd w:val="clear" w:color="auto" w:fill="auto"/>
        <w:tabs>
          <w:tab w:val="left" w:pos="1258"/>
        </w:tabs>
        <w:spacing w:before="0"/>
        <w:ind w:left="20" w:right="20" w:firstLine="700"/>
      </w:pPr>
      <w:r>
        <w:t>Результаты оценочных мероприятий кандидатов, а также рейтинг лиц, рекомендуемых в отраслевой кадровый резерв, рассматриваются на заседании конкурсной комиссии.</w:t>
      </w:r>
    </w:p>
    <w:p w:rsidR="001435D1" w:rsidRDefault="001435D1" w:rsidP="001435D1">
      <w:pPr>
        <w:pStyle w:val="13"/>
        <w:shd w:val="clear" w:color="auto" w:fill="auto"/>
        <w:spacing w:before="0"/>
        <w:ind w:left="20" w:right="20" w:firstLine="700"/>
      </w:pPr>
      <w:r>
        <w:t>В кадровый резерв конкурсной комиссией могут рекомендоваться кандидаты из числа тех кандидатов, общая сумма набранных баллов которых составляет не менее 50 процентов от максимального балла.</w:t>
      </w:r>
    </w:p>
    <w:p w:rsidR="001435D1" w:rsidRDefault="001435D1" w:rsidP="001435D1">
      <w:pPr>
        <w:pStyle w:val="13"/>
        <w:shd w:val="clear" w:color="auto" w:fill="auto"/>
        <w:spacing w:before="0"/>
        <w:ind w:left="20" w:right="20" w:firstLine="700"/>
      </w:pPr>
      <w:r>
        <w:t>Конкурсная комиссия принимает решение о включении кандидата в отраслевой кадровый резерв или же отклоняет кандидатуру.</w:t>
      </w:r>
    </w:p>
    <w:p w:rsidR="001435D1" w:rsidRDefault="001435D1" w:rsidP="001435D1">
      <w:pPr>
        <w:pStyle w:val="13"/>
        <w:numPr>
          <w:ilvl w:val="0"/>
          <w:numId w:val="22"/>
        </w:numPr>
        <w:shd w:val="clear" w:color="auto" w:fill="auto"/>
        <w:tabs>
          <w:tab w:val="left" w:pos="1350"/>
        </w:tabs>
        <w:spacing w:before="0"/>
        <w:ind w:left="20" w:right="20" w:firstLine="700"/>
      </w:pPr>
      <w:r>
        <w:t>Заседание конкурсной комиссии считается правомочным при наличии более половины ее членов. Решения конкурсной комиссии по результатам отбора принимаются простым большинством голосов от числа присутствующих членов на заседании. При равенстве голосов решающим является голос председателя конкурсной комиссии.</w:t>
      </w:r>
    </w:p>
    <w:p w:rsidR="001435D1" w:rsidRDefault="001435D1" w:rsidP="001435D1">
      <w:pPr>
        <w:pStyle w:val="13"/>
        <w:numPr>
          <w:ilvl w:val="0"/>
          <w:numId w:val="22"/>
        </w:numPr>
        <w:shd w:val="clear" w:color="auto" w:fill="auto"/>
        <w:tabs>
          <w:tab w:val="left" w:pos="1215"/>
        </w:tabs>
        <w:spacing w:before="0"/>
        <w:ind w:left="20" w:right="20" w:firstLine="700"/>
      </w:pPr>
      <w:r>
        <w:t>Решение конкурсной комиссии оформляется протоколом, который подписывается председательствующим (председателем или заместителем председателя) и ответственным секретарем.</w:t>
      </w:r>
    </w:p>
    <w:p w:rsidR="001435D1" w:rsidRDefault="001435D1" w:rsidP="001435D1">
      <w:pPr>
        <w:pStyle w:val="13"/>
        <w:numPr>
          <w:ilvl w:val="0"/>
          <w:numId w:val="22"/>
        </w:numPr>
        <w:shd w:val="clear" w:color="auto" w:fill="auto"/>
        <w:tabs>
          <w:tab w:val="left" w:pos="1364"/>
        </w:tabs>
        <w:spacing w:before="0"/>
        <w:ind w:left="20" w:right="20" w:firstLine="700"/>
      </w:pPr>
      <w:r>
        <w:t>Список лиц, включенных в отраслевой кадровый резерв, размещается на официальном сайте ГО «Жатай»:  в течение семи рабочих дней со дня принятия конкурсной комиссией соответствующего решения и направляется в Администрацию для включения резервистов в единый кадровый резерв.</w:t>
      </w:r>
    </w:p>
    <w:p w:rsidR="001435D1" w:rsidRDefault="001435D1" w:rsidP="001435D1">
      <w:pPr>
        <w:pStyle w:val="13"/>
        <w:numPr>
          <w:ilvl w:val="0"/>
          <w:numId w:val="22"/>
        </w:numPr>
        <w:shd w:val="clear" w:color="auto" w:fill="auto"/>
        <w:tabs>
          <w:tab w:val="left" w:pos="1354"/>
        </w:tabs>
        <w:spacing w:before="0"/>
        <w:ind w:left="20" w:right="20" w:firstLine="700"/>
      </w:pPr>
      <w:r>
        <w:t>Работа государственного органа с лицами, состоящими в отраслевом кадровом резерве, а также проведение оценки эффективности работы с отраслевым резервом осуществляются с учетом положений порядка формирования и использования резерва управленческих кадров Республики Саха (Якутия).</w:t>
      </w:r>
    </w:p>
    <w:p w:rsidR="001435D1" w:rsidRDefault="001435D1" w:rsidP="001435D1">
      <w:pPr>
        <w:pStyle w:val="13"/>
        <w:numPr>
          <w:ilvl w:val="0"/>
          <w:numId w:val="22"/>
        </w:numPr>
        <w:shd w:val="clear" w:color="auto" w:fill="auto"/>
        <w:tabs>
          <w:tab w:val="left" w:pos="1354"/>
        </w:tabs>
        <w:spacing w:before="0"/>
        <w:ind w:left="20" w:right="20" w:firstLine="700"/>
        <w:sectPr w:rsidR="001435D1">
          <w:headerReference w:type="even" r:id="rId10"/>
          <w:headerReference w:type="default" r:id="rId11"/>
          <w:pgSz w:w="11905" w:h="16837"/>
          <w:pgMar w:top="1282" w:right="842" w:bottom="1123" w:left="1690" w:header="0" w:footer="3" w:gutter="0"/>
          <w:cols w:space="720"/>
          <w:noEndnote/>
          <w:docGrid w:linePitch="360"/>
        </w:sectPr>
      </w:pPr>
    </w:p>
    <w:p w:rsidR="001435D1" w:rsidRPr="00324B0B" w:rsidRDefault="001435D1" w:rsidP="001435D1">
      <w:pPr>
        <w:pStyle w:val="60"/>
        <w:shd w:val="clear" w:color="auto" w:fill="auto"/>
        <w:spacing w:after="266"/>
        <w:ind w:right="1600"/>
        <w:jc w:val="right"/>
      </w:pPr>
      <w:r>
        <w:lastRenderedPageBreak/>
        <w:t>Приложение №1 к Положению о единой системе кадровых р</w:t>
      </w:r>
      <w:r w:rsidR="006544C9">
        <w:t>езервов ГО «Жат</w:t>
      </w:r>
      <w:r>
        <w:t>ай»</w:t>
      </w:r>
    </w:p>
    <w:p w:rsidR="001435D1" w:rsidRDefault="001435D1" w:rsidP="001435D1">
      <w:pPr>
        <w:pStyle w:val="60"/>
        <w:shd w:val="clear" w:color="auto" w:fill="auto"/>
        <w:spacing w:after="0" w:line="317" w:lineRule="exact"/>
        <w:ind w:left="14300"/>
        <w:jc w:val="left"/>
      </w:pPr>
      <w:r>
        <w:t>Форма</w:t>
      </w:r>
    </w:p>
    <w:p w:rsidR="006544C9" w:rsidRDefault="006544C9" w:rsidP="006544C9">
      <w:pPr>
        <w:pStyle w:val="20"/>
        <w:shd w:val="clear" w:color="auto" w:fill="auto"/>
        <w:spacing w:before="0" w:after="0" w:line="317" w:lineRule="exact"/>
        <w:ind w:left="4400"/>
      </w:pPr>
      <w:r>
        <w:t>СПИСОК участников единого резерва кадров Городского округа «Жатай»</w:t>
      </w:r>
    </w:p>
    <w:p w:rsidR="006544C9" w:rsidRDefault="006544C9" w:rsidP="006544C9">
      <w:pPr>
        <w:pStyle w:val="60"/>
        <w:shd w:val="clear" w:color="auto" w:fill="auto"/>
        <w:tabs>
          <w:tab w:val="left" w:leader="underscore" w:pos="7737"/>
          <w:tab w:val="left" w:leader="underscore" w:pos="9119"/>
          <w:tab w:val="left" w:leader="underscore" w:pos="9777"/>
        </w:tabs>
        <w:spacing w:after="297" w:line="317" w:lineRule="exact"/>
        <w:ind w:left="5380"/>
        <w:jc w:val="left"/>
      </w:pPr>
      <w:r>
        <w:t>по состоянию на «</w:t>
      </w:r>
      <w:r>
        <w:tab/>
        <w:t>»</w:t>
      </w:r>
      <w:r>
        <w:tab/>
        <w:t>20</w:t>
      </w:r>
      <w:r>
        <w:tab/>
        <w:t>года</w:t>
      </w:r>
    </w:p>
    <w:tbl>
      <w:tblPr>
        <w:tblpPr w:leftFromText="180" w:rightFromText="180" w:vertAnchor="text" w:horzAnchor="margin" w:tblpY="430"/>
        <w:tblW w:w="0" w:type="auto"/>
        <w:tblLayout w:type="fixed"/>
        <w:tblCellMar>
          <w:left w:w="10" w:type="dxa"/>
          <w:right w:w="10" w:type="dxa"/>
        </w:tblCellMar>
        <w:tblLook w:val="0000"/>
      </w:tblPr>
      <w:tblGrid>
        <w:gridCol w:w="418"/>
        <w:gridCol w:w="1234"/>
        <w:gridCol w:w="1157"/>
        <w:gridCol w:w="850"/>
        <w:gridCol w:w="1133"/>
        <w:gridCol w:w="1133"/>
        <w:gridCol w:w="994"/>
        <w:gridCol w:w="1133"/>
        <w:gridCol w:w="1416"/>
        <w:gridCol w:w="1277"/>
        <w:gridCol w:w="994"/>
        <w:gridCol w:w="1133"/>
        <w:gridCol w:w="994"/>
        <w:gridCol w:w="1430"/>
      </w:tblGrid>
      <w:tr w:rsidR="006544C9" w:rsidTr="006544C9">
        <w:trPr>
          <w:trHeight w:val="235"/>
        </w:trPr>
        <w:tc>
          <w:tcPr>
            <w:tcW w:w="418" w:type="dxa"/>
            <w:tcBorders>
              <w:top w:val="single" w:sz="4" w:space="0" w:color="auto"/>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60"/>
            </w:pPr>
            <w:r>
              <w:t>№</w:t>
            </w:r>
          </w:p>
        </w:tc>
        <w:tc>
          <w:tcPr>
            <w:tcW w:w="1234" w:type="dxa"/>
            <w:tcBorders>
              <w:top w:val="single" w:sz="4" w:space="0" w:color="auto"/>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60"/>
            </w:pPr>
            <w:r>
              <w:t>Фамилия, имя,</w:t>
            </w:r>
          </w:p>
        </w:tc>
        <w:tc>
          <w:tcPr>
            <w:tcW w:w="1157" w:type="dxa"/>
            <w:tcBorders>
              <w:top w:val="single" w:sz="4" w:space="0" w:color="auto"/>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80"/>
            </w:pPr>
            <w:r>
              <w:t>Образование</w:t>
            </w:r>
          </w:p>
        </w:tc>
        <w:tc>
          <w:tcPr>
            <w:tcW w:w="850" w:type="dxa"/>
            <w:tcBorders>
              <w:top w:val="single" w:sz="4" w:space="0" w:color="auto"/>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00"/>
            </w:pPr>
            <w:r>
              <w:t>Дополни-</w:t>
            </w:r>
          </w:p>
        </w:tc>
        <w:tc>
          <w:tcPr>
            <w:tcW w:w="1133" w:type="dxa"/>
            <w:tcBorders>
              <w:top w:val="single" w:sz="4" w:space="0" w:color="auto"/>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20"/>
            </w:pPr>
            <w:r>
              <w:t>Служба в</w:t>
            </w:r>
          </w:p>
        </w:tc>
        <w:tc>
          <w:tcPr>
            <w:tcW w:w="1133" w:type="dxa"/>
            <w:tcBorders>
              <w:top w:val="single" w:sz="4" w:space="0" w:color="auto"/>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380"/>
            </w:pPr>
            <w:r>
              <w:t>Место</w:t>
            </w:r>
          </w:p>
        </w:tc>
        <w:tc>
          <w:tcPr>
            <w:tcW w:w="994" w:type="dxa"/>
            <w:tcBorders>
              <w:top w:val="single" w:sz="4" w:space="0" w:color="auto"/>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240"/>
            </w:pPr>
            <w:r>
              <w:t>Опыт</w:t>
            </w:r>
          </w:p>
        </w:tc>
        <w:tc>
          <w:tcPr>
            <w:tcW w:w="1133" w:type="dxa"/>
            <w:tcBorders>
              <w:top w:val="single" w:sz="4" w:space="0" w:color="auto"/>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60"/>
            </w:pPr>
            <w:r>
              <w:t>Работа на</w:t>
            </w:r>
          </w:p>
        </w:tc>
        <w:tc>
          <w:tcPr>
            <w:tcW w:w="1416" w:type="dxa"/>
            <w:tcBorders>
              <w:top w:val="single" w:sz="4" w:space="0" w:color="auto"/>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40"/>
            </w:pPr>
            <w:r>
              <w:t>Участие в работе</w:t>
            </w:r>
          </w:p>
        </w:tc>
        <w:tc>
          <w:tcPr>
            <w:tcW w:w="1277" w:type="dxa"/>
            <w:tcBorders>
              <w:top w:val="single" w:sz="4" w:space="0" w:color="auto"/>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220"/>
            </w:pPr>
            <w:r>
              <w:t>Проектная</w:t>
            </w:r>
          </w:p>
        </w:tc>
        <w:tc>
          <w:tcPr>
            <w:tcW w:w="994" w:type="dxa"/>
            <w:tcBorders>
              <w:top w:val="single" w:sz="4" w:space="0" w:color="auto"/>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360"/>
            </w:pPr>
            <w:r>
              <w:t>Дата</w:t>
            </w:r>
          </w:p>
        </w:tc>
        <w:tc>
          <w:tcPr>
            <w:tcW w:w="1133" w:type="dxa"/>
            <w:tcBorders>
              <w:top w:val="single" w:sz="4" w:space="0" w:color="auto"/>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40"/>
            </w:pPr>
            <w:r>
              <w:t>Кем рекомен-</w:t>
            </w:r>
          </w:p>
        </w:tc>
        <w:tc>
          <w:tcPr>
            <w:tcW w:w="994" w:type="dxa"/>
            <w:tcBorders>
              <w:top w:val="single" w:sz="4" w:space="0" w:color="auto"/>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40"/>
            </w:pPr>
            <w:r>
              <w:t>Целевая</w:t>
            </w:r>
          </w:p>
        </w:tc>
        <w:tc>
          <w:tcPr>
            <w:tcW w:w="1430" w:type="dxa"/>
            <w:tcBorders>
              <w:top w:val="single" w:sz="4" w:space="0" w:color="auto"/>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80"/>
            </w:pPr>
            <w:r>
              <w:t>Дополнительная</w:t>
            </w:r>
          </w:p>
        </w:tc>
      </w:tr>
      <w:tr w:rsidR="006544C9" w:rsidTr="006544C9">
        <w:trPr>
          <w:trHeight w:val="211"/>
        </w:trPr>
        <w:tc>
          <w:tcPr>
            <w:tcW w:w="418"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60"/>
            </w:pPr>
            <w:r>
              <w:t>п/п</w:t>
            </w:r>
          </w:p>
        </w:tc>
        <w:tc>
          <w:tcPr>
            <w:tcW w:w="1234"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60"/>
            </w:pPr>
            <w:r>
              <w:t>отчество; дата</w:t>
            </w:r>
          </w:p>
        </w:tc>
        <w:tc>
          <w:tcPr>
            <w:tcW w:w="1157"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850"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00"/>
            </w:pPr>
            <w:r>
              <w:t>тельное</w:t>
            </w:r>
          </w:p>
        </w:tc>
        <w:tc>
          <w:tcPr>
            <w:tcW w:w="1133"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20"/>
            </w:pPr>
            <w:r>
              <w:t>Вооружен-</w:t>
            </w:r>
          </w:p>
        </w:tc>
        <w:tc>
          <w:tcPr>
            <w:tcW w:w="1133"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380"/>
            </w:pPr>
            <w:r>
              <w:t>работы,</w:t>
            </w:r>
          </w:p>
        </w:tc>
        <w:tc>
          <w:tcPr>
            <w:tcW w:w="994"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240"/>
            </w:pPr>
            <w:r>
              <w:t>руково-</w:t>
            </w:r>
          </w:p>
        </w:tc>
        <w:tc>
          <w:tcPr>
            <w:tcW w:w="1133"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60"/>
            </w:pPr>
            <w:r>
              <w:t>выборных</w:t>
            </w:r>
          </w:p>
        </w:tc>
        <w:tc>
          <w:tcPr>
            <w:tcW w:w="1416"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40"/>
            </w:pPr>
            <w:r>
              <w:t>коллегиальных,</w:t>
            </w:r>
          </w:p>
        </w:tc>
        <w:tc>
          <w:tcPr>
            <w:tcW w:w="1277"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220"/>
            </w:pPr>
            <w:r>
              <w:t>деятельность</w:t>
            </w:r>
          </w:p>
        </w:tc>
        <w:tc>
          <w:tcPr>
            <w:tcW w:w="994"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20"/>
            </w:pPr>
            <w:r>
              <w:t>включения</w:t>
            </w:r>
          </w:p>
        </w:tc>
        <w:tc>
          <w:tcPr>
            <w:tcW w:w="1133"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300"/>
            </w:pPr>
            <w:r>
              <w:t>дован в</w:t>
            </w:r>
          </w:p>
        </w:tc>
        <w:tc>
          <w:tcPr>
            <w:tcW w:w="994"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40"/>
            </w:pPr>
            <w:r>
              <w:t>должность</w:t>
            </w:r>
          </w:p>
        </w:tc>
        <w:tc>
          <w:tcPr>
            <w:tcW w:w="1430"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200"/>
            </w:pPr>
            <w:r>
              <w:t>информация,</w:t>
            </w:r>
          </w:p>
        </w:tc>
      </w:tr>
      <w:tr w:rsidR="006544C9" w:rsidTr="006544C9">
        <w:trPr>
          <w:trHeight w:val="216"/>
        </w:trPr>
        <w:tc>
          <w:tcPr>
            <w:tcW w:w="418"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1234"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260"/>
            </w:pPr>
            <w:r>
              <w:t>и место</w:t>
            </w:r>
          </w:p>
        </w:tc>
        <w:tc>
          <w:tcPr>
            <w:tcW w:w="1157"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850"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00"/>
            </w:pPr>
            <w:r>
              <w:t>образова-</w:t>
            </w:r>
          </w:p>
        </w:tc>
        <w:tc>
          <w:tcPr>
            <w:tcW w:w="1133"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20"/>
            </w:pPr>
            <w:r>
              <w:t>ных Силах,</w:t>
            </w:r>
          </w:p>
        </w:tc>
        <w:tc>
          <w:tcPr>
            <w:tcW w:w="1133"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60"/>
            </w:pPr>
            <w:r>
              <w:t>должность на</w:t>
            </w:r>
          </w:p>
        </w:tc>
        <w:tc>
          <w:tcPr>
            <w:tcW w:w="994"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240"/>
            </w:pPr>
            <w:r>
              <w:t>дящей</w:t>
            </w:r>
          </w:p>
        </w:tc>
        <w:tc>
          <w:tcPr>
            <w:tcW w:w="1133"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60"/>
            </w:pPr>
            <w:r>
              <w:t>должностях</w:t>
            </w:r>
          </w:p>
        </w:tc>
        <w:tc>
          <w:tcPr>
            <w:tcW w:w="1416"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40"/>
            </w:pPr>
            <w:r>
              <w:t>совещательных</w:t>
            </w:r>
          </w:p>
        </w:tc>
        <w:tc>
          <w:tcPr>
            <w:tcW w:w="1277"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80"/>
            </w:pPr>
            <w:r>
              <w:t>(руководящая,</w:t>
            </w:r>
          </w:p>
        </w:tc>
        <w:tc>
          <w:tcPr>
            <w:tcW w:w="994"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20"/>
            </w:pPr>
            <w:r>
              <w:t>в резерв,</w:t>
            </w:r>
          </w:p>
        </w:tc>
        <w:tc>
          <w:tcPr>
            <w:tcW w:w="1133"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300"/>
            </w:pPr>
            <w:r>
              <w:t>резерв</w:t>
            </w:r>
          </w:p>
        </w:tc>
        <w:tc>
          <w:tcPr>
            <w:tcW w:w="994"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1430" w:type="dxa"/>
            <w:tcBorders>
              <w:left w:val="single" w:sz="4" w:space="0" w:color="auto"/>
              <w:right w:val="single" w:sz="4" w:space="0" w:color="auto"/>
            </w:tcBorders>
            <w:shd w:val="clear" w:color="auto" w:fill="FFFFFF"/>
          </w:tcPr>
          <w:p w:rsidR="006544C9" w:rsidRDefault="006544C9" w:rsidP="006544C9">
            <w:pPr>
              <w:rPr>
                <w:sz w:val="10"/>
                <w:szCs w:val="10"/>
              </w:rPr>
            </w:pPr>
          </w:p>
        </w:tc>
      </w:tr>
      <w:tr w:rsidR="006544C9" w:rsidTr="006544C9">
        <w:trPr>
          <w:trHeight w:val="197"/>
        </w:trPr>
        <w:tc>
          <w:tcPr>
            <w:tcW w:w="418"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1234"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260"/>
            </w:pPr>
            <w:r>
              <w:t>рождения;</w:t>
            </w:r>
          </w:p>
        </w:tc>
        <w:tc>
          <w:tcPr>
            <w:tcW w:w="1157"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850"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340"/>
            </w:pPr>
            <w:r>
              <w:t>ние</w:t>
            </w:r>
          </w:p>
        </w:tc>
        <w:tc>
          <w:tcPr>
            <w:tcW w:w="1133"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300"/>
            </w:pPr>
            <w:r>
              <w:t>органах</w:t>
            </w:r>
          </w:p>
        </w:tc>
        <w:tc>
          <w:tcPr>
            <w:tcW w:w="1133"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380"/>
            </w:pPr>
            <w:r>
              <w:t>дату</w:t>
            </w:r>
          </w:p>
        </w:tc>
        <w:tc>
          <w:tcPr>
            <w:tcW w:w="994"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60"/>
            </w:pPr>
            <w:r>
              <w:t>работы, лет</w:t>
            </w:r>
          </w:p>
        </w:tc>
        <w:tc>
          <w:tcPr>
            <w:tcW w:w="1133"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1416"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340"/>
            </w:pPr>
            <w:r>
              <w:t>органов,</w:t>
            </w:r>
          </w:p>
        </w:tc>
        <w:tc>
          <w:tcPr>
            <w:tcW w:w="1277"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220"/>
            </w:pPr>
            <w:r>
              <w:t>координи</w:t>
            </w:r>
            <w:r>
              <w:softHyphen/>
            </w:r>
          </w:p>
        </w:tc>
        <w:tc>
          <w:tcPr>
            <w:tcW w:w="994"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20"/>
            </w:pPr>
            <w:r>
              <w:t>основание</w:t>
            </w:r>
          </w:p>
        </w:tc>
        <w:tc>
          <w:tcPr>
            <w:tcW w:w="1133"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994"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1430" w:type="dxa"/>
            <w:tcBorders>
              <w:left w:val="single" w:sz="4" w:space="0" w:color="auto"/>
              <w:right w:val="single" w:sz="4" w:space="0" w:color="auto"/>
            </w:tcBorders>
            <w:shd w:val="clear" w:color="auto" w:fill="FFFFFF"/>
          </w:tcPr>
          <w:p w:rsidR="006544C9" w:rsidRDefault="006544C9" w:rsidP="006544C9">
            <w:pPr>
              <w:rPr>
                <w:sz w:val="10"/>
                <w:szCs w:val="10"/>
              </w:rPr>
            </w:pPr>
          </w:p>
        </w:tc>
      </w:tr>
      <w:tr w:rsidR="006544C9" w:rsidTr="006544C9">
        <w:trPr>
          <w:trHeight w:val="192"/>
        </w:trPr>
        <w:tc>
          <w:tcPr>
            <w:tcW w:w="418"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1234"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260"/>
            </w:pPr>
            <w:r>
              <w:t>семейное</w:t>
            </w:r>
          </w:p>
        </w:tc>
        <w:tc>
          <w:tcPr>
            <w:tcW w:w="1157"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850"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1133"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20"/>
            </w:pPr>
            <w:r>
              <w:t>безопасности</w:t>
            </w:r>
          </w:p>
        </w:tc>
        <w:tc>
          <w:tcPr>
            <w:tcW w:w="1133"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60"/>
            </w:pPr>
            <w:r>
              <w:t>включения в</w:t>
            </w:r>
          </w:p>
        </w:tc>
        <w:tc>
          <w:tcPr>
            <w:tcW w:w="994"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1133"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1416"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340"/>
            </w:pPr>
            <w:r>
              <w:t>членство в</w:t>
            </w:r>
          </w:p>
        </w:tc>
        <w:tc>
          <w:tcPr>
            <w:tcW w:w="1277"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220"/>
            </w:pPr>
            <w:r>
              <w:t>рующая)</w:t>
            </w:r>
          </w:p>
        </w:tc>
        <w:tc>
          <w:tcPr>
            <w:tcW w:w="994"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1133"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994"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1430" w:type="dxa"/>
            <w:tcBorders>
              <w:left w:val="single" w:sz="4" w:space="0" w:color="auto"/>
              <w:right w:val="single" w:sz="4" w:space="0" w:color="auto"/>
            </w:tcBorders>
            <w:shd w:val="clear" w:color="auto" w:fill="FFFFFF"/>
          </w:tcPr>
          <w:p w:rsidR="006544C9" w:rsidRDefault="006544C9" w:rsidP="006544C9">
            <w:pPr>
              <w:rPr>
                <w:sz w:val="10"/>
                <w:szCs w:val="10"/>
              </w:rPr>
            </w:pPr>
          </w:p>
        </w:tc>
      </w:tr>
      <w:tr w:rsidR="006544C9" w:rsidTr="006544C9">
        <w:trPr>
          <w:trHeight w:val="230"/>
        </w:trPr>
        <w:tc>
          <w:tcPr>
            <w:tcW w:w="418"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1234"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260"/>
            </w:pPr>
            <w:r>
              <w:t>положение</w:t>
            </w:r>
          </w:p>
        </w:tc>
        <w:tc>
          <w:tcPr>
            <w:tcW w:w="1157"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850"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1133"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20"/>
            </w:pPr>
            <w:r>
              <w:t>и правопо-</w:t>
            </w:r>
          </w:p>
        </w:tc>
        <w:tc>
          <w:tcPr>
            <w:tcW w:w="1133"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200"/>
            </w:pPr>
            <w:r>
              <w:t>резерв / на</w:t>
            </w:r>
          </w:p>
        </w:tc>
        <w:tc>
          <w:tcPr>
            <w:tcW w:w="994"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1133"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1416"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40"/>
            </w:pPr>
            <w:r>
              <w:t>общественных</w:t>
            </w:r>
          </w:p>
        </w:tc>
        <w:tc>
          <w:tcPr>
            <w:tcW w:w="1277"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994"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1133"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994"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1430" w:type="dxa"/>
            <w:tcBorders>
              <w:left w:val="single" w:sz="4" w:space="0" w:color="auto"/>
              <w:right w:val="single" w:sz="4" w:space="0" w:color="auto"/>
            </w:tcBorders>
            <w:shd w:val="clear" w:color="auto" w:fill="FFFFFF"/>
          </w:tcPr>
          <w:p w:rsidR="006544C9" w:rsidRDefault="006544C9" w:rsidP="006544C9">
            <w:pPr>
              <w:rPr>
                <w:sz w:val="10"/>
                <w:szCs w:val="10"/>
              </w:rPr>
            </w:pPr>
          </w:p>
        </w:tc>
      </w:tr>
      <w:tr w:rsidR="006544C9" w:rsidTr="006544C9">
        <w:trPr>
          <w:trHeight w:val="211"/>
        </w:trPr>
        <w:tc>
          <w:tcPr>
            <w:tcW w:w="418"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1234"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1157"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850"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1133"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300"/>
            </w:pPr>
            <w:r>
              <w:t>рядка</w:t>
            </w:r>
          </w:p>
        </w:tc>
        <w:tc>
          <w:tcPr>
            <w:tcW w:w="1133"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200"/>
            </w:pPr>
            <w:r>
              <w:t>отчетную</w:t>
            </w:r>
          </w:p>
        </w:tc>
        <w:tc>
          <w:tcPr>
            <w:tcW w:w="994"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1133"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1416" w:type="dxa"/>
            <w:tcBorders>
              <w:left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40"/>
            </w:pPr>
            <w:r>
              <w:t>организациях</w:t>
            </w:r>
          </w:p>
        </w:tc>
        <w:tc>
          <w:tcPr>
            <w:tcW w:w="1277"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994"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1133"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994" w:type="dxa"/>
            <w:tcBorders>
              <w:left w:val="single" w:sz="4" w:space="0" w:color="auto"/>
              <w:right w:val="single" w:sz="4" w:space="0" w:color="auto"/>
            </w:tcBorders>
            <w:shd w:val="clear" w:color="auto" w:fill="FFFFFF"/>
          </w:tcPr>
          <w:p w:rsidR="006544C9" w:rsidRDefault="006544C9" w:rsidP="006544C9">
            <w:pPr>
              <w:rPr>
                <w:sz w:val="10"/>
                <w:szCs w:val="10"/>
              </w:rPr>
            </w:pPr>
          </w:p>
        </w:tc>
        <w:tc>
          <w:tcPr>
            <w:tcW w:w="1430" w:type="dxa"/>
            <w:tcBorders>
              <w:left w:val="single" w:sz="4" w:space="0" w:color="auto"/>
              <w:right w:val="single" w:sz="4" w:space="0" w:color="auto"/>
            </w:tcBorders>
            <w:shd w:val="clear" w:color="auto" w:fill="FFFFFF"/>
          </w:tcPr>
          <w:p w:rsidR="006544C9" w:rsidRDefault="006544C9" w:rsidP="006544C9">
            <w:pPr>
              <w:rPr>
                <w:sz w:val="10"/>
                <w:szCs w:val="10"/>
              </w:rPr>
            </w:pPr>
          </w:p>
        </w:tc>
      </w:tr>
      <w:tr w:rsidR="006544C9" w:rsidTr="006544C9">
        <w:trPr>
          <w:trHeight w:val="178"/>
        </w:trPr>
        <w:tc>
          <w:tcPr>
            <w:tcW w:w="418" w:type="dxa"/>
            <w:tcBorders>
              <w:left w:val="single" w:sz="4" w:space="0" w:color="auto"/>
              <w:bottom w:val="single" w:sz="4" w:space="0" w:color="auto"/>
              <w:right w:val="single" w:sz="4" w:space="0" w:color="auto"/>
            </w:tcBorders>
            <w:shd w:val="clear" w:color="auto" w:fill="FFFFFF"/>
          </w:tcPr>
          <w:p w:rsidR="006544C9" w:rsidRDefault="006544C9" w:rsidP="006544C9">
            <w:pPr>
              <w:rPr>
                <w:sz w:val="10"/>
                <w:szCs w:val="10"/>
              </w:rPr>
            </w:pPr>
          </w:p>
        </w:tc>
        <w:tc>
          <w:tcPr>
            <w:tcW w:w="1234" w:type="dxa"/>
            <w:tcBorders>
              <w:left w:val="single" w:sz="4" w:space="0" w:color="auto"/>
              <w:bottom w:val="single" w:sz="4" w:space="0" w:color="auto"/>
              <w:right w:val="single" w:sz="4" w:space="0" w:color="auto"/>
            </w:tcBorders>
            <w:shd w:val="clear" w:color="auto" w:fill="FFFFFF"/>
          </w:tcPr>
          <w:p w:rsidR="006544C9" w:rsidRDefault="006544C9" w:rsidP="006544C9">
            <w:pPr>
              <w:rPr>
                <w:sz w:val="10"/>
                <w:szCs w:val="10"/>
              </w:rPr>
            </w:pPr>
          </w:p>
        </w:tc>
        <w:tc>
          <w:tcPr>
            <w:tcW w:w="1157" w:type="dxa"/>
            <w:tcBorders>
              <w:left w:val="single" w:sz="4" w:space="0" w:color="auto"/>
              <w:bottom w:val="single" w:sz="4" w:space="0" w:color="auto"/>
              <w:right w:val="single" w:sz="4" w:space="0" w:color="auto"/>
            </w:tcBorders>
            <w:shd w:val="clear" w:color="auto" w:fill="FFFFFF"/>
          </w:tcPr>
          <w:p w:rsidR="006544C9" w:rsidRDefault="006544C9" w:rsidP="006544C9">
            <w:pPr>
              <w:rPr>
                <w:sz w:val="10"/>
                <w:szCs w:val="10"/>
              </w:rPr>
            </w:pPr>
          </w:p>
        </w:tc>
        <w:tc>
          <w:tcPr>
            <w:tcW w:w="850" w:type="dxa"/>
            <w:tcBorders>
              <w:left w:val="single" w:sz="4" w:space="0" w:color="auto"/>
              <w:bottom w:val="single" w:sz="4" w:space="0" w:color="auto"/>
              <w:right w:val="single" w:sz="4" w:space="0" w:color="auto"/>
            </w:tcBorders>
            <w:shd w:val="clear" w:color="auto" w:fill="FFFFFF"/>
          </w:tcPr>
          <w:p w:rsidR="006544C9" w:rsidRDefault="006544C9" w:rsidP="006544C9">
            <w:pPr>
              <w:rPr>
                <w:sz w:val="10"/>
                <w:szCs w:val="10"/>
              </w:rPr>
            </w:pPr>
          </w:p>
        </w:tc>
        <w:tc>
          <w:tcPr>
            <w:tcW w:w="1133" w:type="dxa"/>
            <w:tcBorders>
              <w:left w:val="single" w:sz="4" w:space="0" w:color="auto"/>
              <w:bottom w:val="single" w:sz="4" w:space="0" w:color="auto"/>
              <w:right w:val="single" w:sz="4" w:space="0" w:color="auto"/>
            </w:tcBorders>
            <w:shd w:val="clear" w:color="auto" w:fill="FFFFFF"/>
          </w:tcPr>
          <w:p w:rsidR="006544C9" w:rsidRDefault="006544C9" w:rsidP="006544C9">
            <w:pPr>
              <w:rPr>
                <w:sz w:val="10"/>
                <w:szCs w:val="10"/>
              </w:rPr>
            </w:pPr>
          </w:p>
        </w:tc>
        <w:tc>
          <w:tcPr>
            <w:tcW w:w="1133" w:type="dxa"/>
            <w:tcBorders>
              <w:left w:val="single" w:sz="4" w:space="0" w:color="auto"/>
              <w:bottom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380"/>
            </w:pPr>
            <w:r>
              <w:t>дату</w:t>
            </w:r>
          </w:p>
        </w:tc>
        <w:tc>
          <w:tcPr>
            <w:tcW w:w="994" w:type="dxa"/>
            <w:tcBorders>
              <w:left w:val="single" w:sz="4" w:space="0" w:color="auto"/>
              <w:bottom w:val="single" w:sz="4" w:space="0" w:color="auto"/>
              <w:right w:val="single" w:sz="4" w:space="0" w:color="auto"/>
            </w:tcBorders>
            <w:shd w:val="clear" w:color="auto" w:fill="FFFFFF"/>
          </w:tcPr>
          <w:p w:rsidR="006544C9" w:rsidRDefault="006544C9" w:rsidP="006544C9">
            <w:pPr>
              <w:rPr>
                <w:sz w:val="10"/>
                <w:szCs w:val="10"/>
              </w:rPr>
            </w:pPr>
          </w:p>
        </w:tc>
        <w:tc>
          <w:tcPr>
            <w:tcW w:w="1133" w:type="dxa"/>
            <w:tcBorders>
              <w:left w:val="single" w:sz="4" w:space="0" w:color="auto"/>
              <w:bottom w:val="single" w:sz="4" w:space="0" w:color="auto"/>
              <w:right w:val="single" w:sz="4" w:space="0" w:color="auto"/>
            </w:tcBorders>
            <w:shd w:val="clear" w:color="auto" w:fill="FFFFFF"/>
          </w:tcPr>
          <w:p w:rsidR="006544C9" w:rsidRDefault="006544C9" w:rsidP="006544C9">
            <w:pPr>
              <w:rPr>
                <w:sz w:val="10"/>
                <w:szCs w:val="10"/>
              </w:rPr>
            </w:pPr>
          </w:p>
        </w:tc>
        <w:tc>
          <w:tcPr>
            <w:tcW w:w="1416" w:type="dxa"/>
            <w:tcBorders>
              <w:left w:val="single" w:sz="4" w:space="0" w:color="auto"/>
              <w:bottom w:val="single" w:sz="4" w:space="0" w:color="auto"/>
              <w:right w:val="single" w:sz="4" w:space="0" w:color="auto"/>
            </w:tcBorders>
            <w:shd w:val="clear" w:color="auto" w:fill="FFFFFF"/>
          </w:tcPr>
          <w:p w:rsidR="006544C9" w:rsidRDefault="006544C9" w:rsidP="006544C9">
            <w:pPr>
              <w:rPr>
                <w:sz w:val="10"/>
                <w:szCs w:val="10"/>
              </w:rPr>
            </w:pPr>
          </w:p>
        </w:tc>
        <w:tc>
          <w:tcPr>
            <w:tcW w:w="1277" w:type="dxa"/>
            <w:tcBorders>
              <w:left w:val="single" w:sz="4" w:space="0" w:color="auto"/>
              <w:bottom w:val="single" w:sz="4" w:space="0" w:color="auto"/>
              <w:right w:val="single" w:sz="4" w:space="0" w:color="auto"/>
            </w:tcBorders>
            <w:shd w:val="clear" w:color="auto" w:fill="FFFFFF"/>
          </w:tcPr>
          <w:p w:rsidR="006544C9" w:rsidRDefault="006544C9" w:rsidP="006544C9">
            <w:pPr>
              <w:rPr>
                <w:sz w:val="10"/>
                <w:szCs w:val="10"/>
              </w:rPr>
            </w:pPr>
          </w:p>
        </w:tc>
        <w:tc>
          <w:tcPr>
            <w:tcW w:w="994" w:type="dxa"/>
            <w:tcBorders>
              <w:left w:val="single" w:sz="4" w:space="0" w:color="auto"/>
              <w:bottom w:val="single" w:sz="4" w:space="0" w:color="auto"/>
              <w:right w:val="single" w:sz="4" w:space="0" w:color="auto"/>
            </w:tcBorders>
            <w:shd w:val="clear" w:color="auto" w:fill="FFFFFF"/>
          </w:tcPr>
          <w:p w:rsidR="006544C9" w:rsidRDefault="006544C9" w:rsidP="006544C9">
            <w:pPr>
              <w:rPr>
                <w:sz w:val="10"/>
                <w:szCs w:val="10"/>
              </w:rPr>
            </w:pPr>
          </w:p>
        </w:tc>
        <w:tc>
          <w:tcPr>
            <w:tcW w:w="1133" w:type="dxa"/>
            <w:tcBorders>
              <w:left w:val="single" w:sz="4" w:space="0" w:color="auto"/>
              <w:bottom w:val="single" w:sz="4" w:space="0" w:color="auto"/>
              <w:right w:val="single" w:sz="4" w:space="0" w:color="auto"/>
            </w:tcBorders>
            <w:shd w:val="clear" w:color="auto" w:fill="FFFFFF"/>
          </w:tcPr>
          <w:p w:rsidR="006544C9" w:rsidRDefault="006544C9" w:rsidP="006544C9">
            <w:pPr>
              <w:rPr>
                <w:sz w:val="10"/>
                <w:szCs w:val="10"/>
              </w:rPr>
            </w:pPr>
          </w:p>
        </w:tc>
        <w:tc>
          <w:tcPr>
            <w:tcW w:w="994" w:type="dxa"/>
            <w:tcBorders>
              <w:left w:val="single" w:sz="4" w:space="0" w:color="auto"/>
              <w:bottom w:val="single" w:sz="4" w:space="0" w:color="auto"/>
              <w:right w:val="single" w:sz="4" w:space="0" w:color="auto"/>
            </w:tcBorders>
            <w:shd w:val="clear" w:color="auto" w:fill="FFFFFF"/>
          </w:tcPr>
          <w:p w:rsidR="006544C9" w:rsidRDefault="006544C9" w:rsidP="006544C9">
            <w:pPr>
              <w:rPr>
                <w:sz w:val="10"/>
                <w:szCs w:val="10"/>
              </w:rPr>
            </w:pPr>
          </w:p>
        </w:tc>
        <w:tc>
          <w:tcPr>
            <w:tcW w:w="1430" w:type="dxa"/>
            <w:tcBorders>
              <w:left w:val="single" w:sz="4" w:space="0" w:color="auto"/>
              <w:bottom w:val="single" w:sz="4" w:space="0" w:color="auto"/>
              <w:right w:val="single" w:sz="4" w:space="0" w:color="auto"/>
            </w:tcBorders>
            <w:shd w:val="clear" w:color="auto" w:fill="FFFFFF"/>
          </w:tcPr>
          <w:p w:rsidR="006544C9" w:rsidRDefault="006544C9" w:rsidP="006544C9">
            <w:pPr>
              <w:rPr>
                <w:sz w:val="10"/>
                <w:szCs w:val="10"/>
              </w:rPr>
            </w:pPr>
          </w:p>
        </w:tc>
      </w:tr>
      <w:tr w:rsidR="006544C9" w:rsidTr="006544C9">
        <w:trPr>
          <w:trHeight w:val="216"/>
        </w:trPr>
        <w:tc>
          <w:tcPr>
            <w:tcW w:w="418" w:type="dxa"/>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60"/>
            </w:pPr>
            <w:r>
              <w:t>1</w:t>
            </w:r>
          </w:p>
        </w:tc>
        <w:tc>
          <w:tcPr>
            <w:tcW w:w="1234" w:type="dxa"/>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580"/>
            </w:pPr>
            <w:r>
              <w:t>2</w:t>
            </w:r>
          </w:p>
        </w:tc>
        <w:tc>
          <w:tcPr>
            <w:tcW w:w="1157" w:type="dxa"/>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540"/>
            </w:pPr>
            <w:r>
              <w:t>3</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340"/>
            </w:pPr>
            <w:r>
              <w:t>4</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520"/>
            </w:pPr>
            <w:r>
              <w:t>5</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520"/>
            </w:pPr>
            <w:r>
              <w:t>6</w:t>
            </w:r>
          </w:p>
        </w:tc>
        <w:tc>
          <w:tcPr>
            <w:tcW w:w="994" w:type="dxa"/>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460"/>
            </w:pPr>
            <w:r>
              <w:t>7</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520"/>
            </w:pPr>
            <w:r>
              <w:t>8</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680"/>
            </w:pPr>
            <w:r>
              <w:t>9</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580"/>
            </w:pPr>
            <w:r>
              <w:t>10</w:t>
            </w:r>
          </w:p>
        </w:tc>
        <w:tc>
          <w:tcPr>
            <w:tcW w:w="994" w:type="dxa"/>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360"/>
            </w:pPr>
            <w:r>
              <w:t>11</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500"/>
            </w:pPr>
            <w:r>
              <w:t>12</w:t>
            </w:r>
          </w:p>
        </w:tc>
        <w:tc>
          <w:tcPr>
            <w:tcW w:w="994" w:type="dxa"/>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420"/>
            </w:pPr>
            <w:r>
              <w:t>13</w:t>
            </w:r>
          </w:p>
        </w:tc>
        <w:tc>
          <w:tcPr>
            <w:tcW w:w="1430" w:type="dxa"/>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640"/>
            </w:pPr>
            <w:r>
              <w:t>14</w:t>
            </w:r>
          </w:p>
        </w:tc>
      </w:tr>
      <w:tr w:rsidR="006544C9" w:rsidTr="006544C9">
        <w:trPr>
          <w:trHeight w:val="216"/>
        </w:trPr>
        <w:tc>
          <w:tcPr>
            <w:tcW w:w="418" w:type="dxa"/>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60"/>
            </w:pPr>
            <w:r>
              <w:t>1</w:t>
            </w:r>
          </w:p>
        </w:tc>
        <w:tc>
          <w:tcPr>
            <w:tcW w:w="14878" w:type="dxa"/>
            <w:gridSpan w:val="13"/>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5220"/>
            </w:pPr>
            <w:r>
              <w:t>Резерв управленческих кадров Городского округа «Жатай»</w:t>
            </w:r>
          </w:p>
        </w:tc>
      </w:tr>
      <w:tr w:rsidR="006544C9" w:rsidTr="006544C9">
        <w:trPr>
          <w:trHeight w:val="216"/>
        </w:trPr>
        <w:tc>
          <w:tcPr>
            <w:tcW w:w="418" w:type="dxa"/>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rPr>
                <w:sz w:val="10"/>
                <w:szCs w:val="10"/>
              </w:rPr>
            </w:pPr>
          </w:p>
        </w:tc>
        <w:tc>
          <w:tcPr>
            <w:tcW w:w="14878" w:type="dxa"/>
            <w:gridSpan w:val="13"/>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6780"/>
            </w:pPr>
            <w:r>
              <w:t>Высший уровень</w:t>
            </w:r>
          </w:p>
        </w:tc>
      </w:tr>
      <w:tr w:rsidR="006544C9" w:rsidTr="006544C9">
        <w:trPr>
          <w:trHeight w:val="221"/>
        </w:trPr>
        <w:tc>
          <w:tcPr>
            <w:tcW w:w="418" w:type="dxa"/>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rPr>
                <w:sz w:val="10"/>
                <w:szCs w:val="10"/>
              </w:rPr>
            </w:pPr>
          </w:p>
        </w:tc>
        <w:tc>
          <w:tcPr>
            <w:tcW w:w="14878" w:type="dxa"/>
            <w:gridSpan w:val="13"/>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13"/>
              <w:shd w:val="clear" w:color="auto" w:fill="auto"/>
              <w:spacing w:before="0" w:line="240" w:lineRule="auto"/>
              <w:ind w:left="1220"/>
              <w:jc w:val="left"/>
            </w:pPr>
            <w:r>
              <w:t>1 1 1 1 1 1 1 1 1 1 1 1</w:t>
            </w:r>
          </w:p>
        </w:tc>
      </w:tr>
      <w:tr w:rsidR="006544C9" w:rsidTr="006544C9">
        <w:trPr>
          <w:trHeight w:val="216"/>
        </w:trPr>
        <w:tc>
          <w:tcPr>
            <w:tcW w:w="418" w:type="dxa"/>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rPr>
                <w:sz w:val="10"/>
                <w:szCs w:val="10"/>
              </w:rPr>
            </w:pPr>
          </w:p>
        </w:tc>
        <w:tc>
          <w:tcPr>
            <w:tcW w:w="14878" w:type="dxa"/>
            <w:gridSpan w:val="13"/>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6780"/>
            </w:pPr>
            <w:r>
              <w:t>Базовый уровень</w:t>
            </w:r>
          </w:p>
        </w:tc>
      </w:tr>
      <w:tr w:rsidR="006544C9" w:rsidTr="006544C9">
        <w:trPr>
          <w:trHeight w:val="216"/>
        </w:trPr>
        <w:tc>
          <w:tcPr>
            <w:tcW w:w="418" w:type="dxa"/>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rPr>
                <w:sz w:val="10"/>
                <w:szCs w:val="10"/>
              </w:rPr>
            </w:pPr>
          </w:p>
        </w:tc>
        <w:tc>
          <w:tcPr>
            <w:tcW w:w="14878" w:type="dxa"/>
            <w:gridSpan w:val="13"/>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13"/>
              <w:shd w:val="clear" w:color="auto" w:fill="auto"/>
              <w:spacing w:before="0" w:line="240" w:lineRule="auto"/>
              <w:ind w:left="1220"/>
              <w:jc w:val="left"/>
            </w:pPr>
            <w:r>
              <w:t>1 1 1 1 1 1 1 1 1 1 1 1</w:t>
            </w:r>
          </w:p>
        </w:tc>
      </w:tr>
      <w:tr w:rsidR="006544C9" w:rsidTr="006544C9">
        <w:trPr>
          <w:trHeight w:val="216"/>
        </w:trPr>
        <w:tc>
          <w:tcPr>
            <w:tcW w:w="418" w:type="dxa"/>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60"/>
            </w:pPr>
            <w:r>
              <w:t>2</w:t>
            </w:r>
          </w:p>
        </w:tc>
        <w:tc>
          <w:tcPr>
            <w:tcW w:w="14878" w:type="dxa"/>
            <w:gridSpan w:val="13"/>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6500"/>
            </w:pPr>
            <w:r>
              <w:t>Перспективный уровень</w:t>
            </w:r>
          </w:p>
        </w:tc>
      </w:tr>
      <w:tr w:rsidR="006544C9" w:rsidTr="006544C9">
        <w:trPr>
          <w:trHeight w:val="221"/>
        </w:trPr>
        <w:tc>
          <w:tcPr>
            <w:tcW w:w="418" w:type="dxa"/>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rPr>
                <w:sz w:val="10"/>
                <w:szCs w:val="10"/>
              </w:rPr>
            </w:pPr>
          </w:p>
        </w:tc>
        <w:tc>
          <w:tcPr>
            <w:tcW w:w="14878" w:type="dxa"/>
            <w:gridSpan w:val="13"/>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13"/>
              <w:shd w:val="clear" w:color="auto" w:fill="auto"/>
              <w:spacing w:before="0" w:line="240" w:lineRule="auto"/>
              <w:ind w:left="1220"/>
              <w:jc w:val="left"/>
            </w:pPr>
            <w:r>
              <w:t>1 1 1 1 1 1 1 1 1 1 1 1</w:t>
            </w:r>
          </w:p>
        </w:tc>
      </w:tr>
      <w:tr w:rsidR="006544C9" w:rsidTr="006544C9">
        <w:trPr>
          <w:trHeight w:val="216"/>
        </w:trPr>
        <w:tc>
          <w:tcPr>
            <w:tcW w:w="418" w:type="dxa"/>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160"/>
            </w:pPr>
            <w:r>
              <w:t>3</w:t>
            </w:r>
          </w:p>
        </w:tc>
        <w:tc>
          <w:tcPr>
            <w:tcW w:w="14878" w:type="dxa"/>
            <w:gridSpan w:val="13"/>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50"/>
              <w:shd w:val="clear" w:color="auto" w:fill="auto"/>
              <w:spacing w:line="240" w:lineRule="auto"/>
              <w:ind w:left="6640"/>
            </w:pPr>
            <w:r>
              <w:t>Отраслевые резервы</w:t>
            </w:r>
          </w:p>
        </w:tc>
      </w:tr>
      <w:tr w:rsidR="006544C9" w:rsidTr="006544C9">
        <w:trPr>
          <w:trHeight w:val="216"/>
        </w:trPr>
        <w:tc>
          <w:tcPr>
            <w:tcW w:w="418" w:type="dxa"/>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rPr>
                <w:sz w:val="10"/>
                <w:szCs w:val="10"/>
              </w:rPr>
            </w:pPr>
          </w:p>
        </w:tc>
        <w:tc>
          <w:tcPr>
            <w:tcW w:w="14878" w:type="dxa"/>
            <w:gridSpan w:val="13"/>
            <w:tcBorders>
              <w:top w:val="single" w:sz="4" w:space="0" w:color="auto"/>
              <w:left w:val="single" w:sz="4" w:space="0" w:color="auto"/>
              <w:bottom w:val="single" w:sz="4" w:space="0" w:color="auto"/>
              <w:right w:val="single" w:sz="4" w:space="0" w:color="auto"/>
            </w:tcBorders>
            <w:shd w:val="clear" w:color="auto" w:fill="FFFFFF"/>
          </w:tcPr>
          <w:p w:rsidR="006544C9" w:rsidRDefault="006544C9" w:rsidP="006544C9">
            <w:pPr>
              <w:pStyle w:val="13"/>
              <w:shd w:val="clear" w:color="auto" w:fill="auto"/>
              <w:spacing w:before="0" w:line="240" w:lineRule="auto"/>
              <w:ind w:left="1220"/>
              <w:jc w:val="left"/>
            </w:pPr>
            <w:r>
              <w:t>1 1 1 1 1 1 1 1 1 1 1 1</w:t>
            </w:r>
          </w:p>
        </w:tc>
      </w:tr>
    </w:tbl>
    <w:p w:rsidR="006544C9" w:rsidRDefault="006544C9" w:rsidP="006544C9">
      <w:pPr>
        <w:pStyle w:val="60"/>
        <w:shd w:val="clear" w:color="auto" w:fill="auto"/>
        <w:spacing w:after="0" w:line="317" w:lineRule="exact"/>
        <w:jc w:val="left"/>
      </w:pPr>
    </w:p>
    <w:p w:rsidR="001435D1" w:rsidRDefault="001435D1" w:rsidP="001435D1">
      <w:pPr>
        <w:pStyle w:val="20"/>
        <w:shd w:val="clear" w:color="auto" w:fill="auto"/>
        <w:spacing w:before="0" w:after="0" w:line="317" w:lineRule="exact"/>
        <w:ind w:left="7300"/>
      </w:pPr>
    </w:p>
    <w:p w:rsidR="006544C9" w:rsidRDefault="006544C9" w:rsidP="001435D1">
      <w:pPr>
        <w:pStyle w:val="20"/>
        <w:shd w:val="clear" w:color="auto" w:fill="auto"/>
        <w:spacing w:before="0" w:after="0" w:line="317" w:lineRule="exact"/>
        <w:ind w:left="7300"/>
      </w:pPr>
    </w:p>
    <w:p w:rsidR="001435D1" w:rsidRDefault="001435D1" w:rsidP="001435D1">
      <w:pPr>
        <w:rPr>
          <w:sz w:val="2"/>
          <w:szCs w:val="2"/>
        </w:rPr>
        <w:sectPr w:rsidR="001435D1" w:rsidSect="006544C9">
          <w:headerReference w:type="even" r:id="rId12"/>
          <w:headerReference w:type="default" r:id="rId13"/>
          <w:type w:val="continuous"/>
          <w:pgSz w:w="16837" w:h="11905" w:orient="landscape"/>
          <w:pgMar w:top="709" w:right="590" w:bottom="2480" w:left="734" w:header="0" w:footer="3" w:gutter="0"/>
          <w:cols w:space="720"/>
          <w:noEndnote/>
          <w:docGrid w:linePitch="360"/>
        </w:sectPr>
      </w:pPr>
    </w:p>
    <w:p w:rsidR="001435D1" w:rsidRDefault="001435D1" w:rsidP="001435D1">
      <w:pPr>
        <w:pStyle w:val="60"/>
        <w:shd w:val="clear" w:color="auto" w:fill="auto"/>
        <w:spacing w:after="275"/>
        <w:ind w:right="480"/>
        <w:jc w:val="right"/>
      </w:pPr>
      <w:r>
        <w:lastRenderedPageBreak/>
        <w:t>Приложение № 2 к Положению о единой системе кадровых резервов ГО «Жатай»</w:t>
      </w:r>
    </w:p>
    <w:p w:rsidR="001435D1" w:rsidRDefault="001435D1" w:rsidP="001435D1">
      <w:pPr>
        <w:pStyle w:val="60"/>
        <w:shd w:val="clear" w:color="auto" w:fill="auto"/>
        <w:spacing w:after="298" w:line="230" w:lineRule="exact"/>
        <w:ind w:left="8540"/>
        <w:jc w:val="left"/>
      </w:pPr>
      <w:r>
        <w:t>Форма</w:t>
      </w:r>
    </w:p>
    <w:p w:rsidR="001435D1" w:rsidRDefault="001435D1" w:rsidP="001435D1">
      <w:pPr>
        <w:pStyle w:val="60"/>
        <w:shd w:val="clear" w:color="auto" w:fill="auto"/>
        <w:spacing w:after="201" w:line="230" w:lineRule="exact"/>
        <w:ind w:left="440"/>
        <w:jc w:val="left"/>
      </w:pPr>
      <w:r>
        <w:t>СОГЛАСОВАНО</w:t>
      </w:r>
    </w:p>
    <w:p w:rsidR="001435D1" w:rsidRDefault="001435D1" w:rsidP="001435D1">
      <w:pPr>
        <w:pStyle w:val="60"/>
        <w:shd w:val="clear" w:color="auto" w:fill="auto"/>
        <w:spacing w:after="240" w:line="278" w:lineRule="exact"/>
        <w:ind w:left="440" w:right="5240"/>
        <w:jc w:val="left"/>
      </w:pPr>
      <w:r>
        <w:t>наименование должности с указанием места работы наставника</w:t>
      </w:r>
    </w:p>
    <w:p w:rsidR="001435D1" w:rsidRDefault="001435D1" w:rsidP="001435D1">
      <w:pPr>
        <w:pStyle w:val="60"/>
        <w:shd w:val="clear" w:color="auto" w:fill="auto"/>
        <w:tabs>
          <w:tab w:val="left" w:leader="underscore" w:pos="795"/>
          <w:tab w:val="left" w:leader="underscore" w:pos="2053"/>
          <w:tab w:val="left" w:leader="underscore" w:pos="2595"/>
        </w:tabs>
        <w:spacing w:after="236" w:line="278" w:lineRule="exact"/>
        <w:ind w:left="440" w:right="5240"/>
        <w:jc w:val="left"/>
      </w:pPr>
      <w:r>
        <w:t>подпись расшифровка подписи «</w:t>
      </w:r>
      <w:r>
        <w:tab/>
        <w:t>»</w:t>
      </w:r>
      <w:r>
        <w:tab/>
        <w:t>20</w:t>
      </w:r>
      <w:r>
        <w:tab/>
        <w:t>г.</w:t>
      </w:r>
    </w:p>
    <w:p w:rsidR="001435D1" w:rsidRDefault="001435D1" w:rsidP="001435D1">
      <w:pPr>
        <w:pStyle w:val="20"/>
        <w:shd w:val="clear" w:color="auto" w:fill="auto"/>
        <w:spacing w:before="0" w:after="347" w:line="283" w:lineRule="exact"/>
        <w:ind w:left="400"/>
        <w:jc w:val="center"/>
      </w:pPr>
      <w:r>
        <w:t>ОТЧЕТ о подготовке резервиста</w:t>
      </w:r>
    </w:p>
    <w:p w:rsidR="001435D1" w:rsidRDefault="001435D1" w:rsidP="001435D1">
      <w:pPr>
        <w:pStyle w:val="70"/>
        <w:shd w:val="clear" w:color="auto" w:fill="auto"/>
        <w:spacing w:before="0" w:after="330" w:line="150" w:lineRule="exact"/>
        <w:ind w:left="4160"/>
      </w:pPr>
      <w:r>
        <w:t>Ф.И.О. резервиста</w:t>
      </w:r>
    </w:p>
    <w:p w:rsidR="001435D1" w:rsidRDefault="001435D1" w:rsidP="001435D1">
      <w:pPr>
        <w:pStyle w:val="24"/>
        <w:framePr w:wrap="notBeside" w:vAnchor="text" w:hAnchor="text" w:xAlign="center" w:y="1"/>
        <w:shd w:val="clear" w:color="auto" w:fill="auto"/>
        <w:spacing w:after="9" w:line="150" w:lineRule="exact"/>
        <w:jc w:val="center"/>
      </w:pPr>
      <w:r>
        <w:t>место работы, должность</w:t>
      </w:r>
    </w:p>
    <w:p w:rsidR="001435D1" w:rsidRDefault="001435D1" w:rsidP="001435D1">
      <w:pPr>
        <w:pStyle w:val="ad"/>
        <w:framePr w:wrap="notBeside" w:vAnchor="text" w:hAnchor="text" w:xAlign="center" w:y="1"/>
        <w:shd w:val="clear" w:color="auto" w:fill="auto"/>
        <w:tabs>
          <w:tab w:val="left" w:leader="underscore" w:pos="1574"/>
          <w:tab w:val="left" w:leader="underscore" w:pos="2717"/>
          <w:tab w:val="left" w:leader="underscore" w:pos="3254"/>
          <w:tab w:val="left" w:leader="underscore" w:pos="4200"/>
          <w:tab w:val="left" w:leader="underscore" w:pos="5342"/>
          <w:tab w:val="left" w:leader="underscore" w:pos="5880"/>
        </w:tabs>
        <w:spacing w:before="0" w:line="230" w:lineRule="exact"/>
        <w:jc w:val="center"/>
      </w:pPr>
      <w:r>
        <w:t>за период с «</w:t>
      </w:r>
      <w:r>
        <w:tab/>
        <w:t>»</w:t>
      </w:r>
      <w:r>
        <w:tab/>
        <w:t>20</w:t>
      </w:r>
      <w:r>
        <w:tab/>
        <w:t>г. по «</w:t>
      </w:r>
      <w:r>
        <w:tab/>
        <w:t>»</w:t>
      </w:r>
      <w:r>
        <w:tab/>
        <w:t>20</w:t>
      </w:r>
      <w:r>
        <w:tab/>
        <w:t>г.</w:t>
      </w:r>
    </w:p>
    <w:p w:rsidR="006544C9" w:rsidRDefault="006544C9" w:rsidP="001435D1">
      <w:pPr>
        <w:pStyle w:val="ad"/>
        <w:framePr w:wrap="notBeside" w:vAnchor="text" w:hAnchor="text" w:xAlign="center" w:y="1"/>
        <w:shd w:val="clear" w:color="auto" w:fill="auto"/>
        <w:tabs>
          <w:tab w:val="left" w:leader="underscore" w:pos="1574"/>
          <w:tab w:val="left" w:leader="underscore" w:pos="2717"/>
          <w:tab w:val="left" w:leader="underscore" w:pos="3254"/>
          <w:tab w:val="left" w:leader="underscore" w:pos="4200"/>
          <w:tab w:val="left" w:leader="underscore" w:pos="5342"/>
          <w:tab w:val="left" w:leader="underscore" w:pos="5880"/>
        </w:tabs>
        <w:spacing w:before="0" w:line="230" w:lineRule="exact"/>
        <w:jc w:val="center"/>
      </w:pPr>
    </w:p>
    <w:tbl>
      <w:tblPr>
        <w:tblW w:w="0" w:type="auto"/>
        <w:jc w:val="center"/>
        <w:tblLayout w:type="fixed"/>
        <w:tblCellMar>
          <w:left w:w="10" w:type="dxa"/>
          <w:right w:w="10" w:type="dxa"/>
        </w:tblCellMar>
        <w:tblLook w:val="0000"/>
      </w:tblPr>
      <w:tblGrid>
        <w:gridCol w:w="562"/>
        <w:gridCol w:w="3130"/>
        <w:gridCol w:w="1560"/>
        <w:gridCol w:w="2122"/>
        <w:gridCol w:w="1997"/>
      </w:tblGrid>
      <w:tr w:rsidR="001435D1" w:rsidTr="00E36F0E">
        <w:trPr>
          <w:trHeight w:val="2150"/>
          <w:jc w:val="center"/>
        </w:trPr>
        <w:tc>
          <w:tcPr>
            <w:tcW w:w="562" w:type="dxa"/>
            <w:tcBorders>
              <w:top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jc w:val="both"/>
            </w:pPr>
            <w:r>
              <w:t>№ п/п</w:t>
            </w: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ind w:left="740"/>
              <w:jc w:val="left"/>
            </w:pPr>
            <w:r>
              <w:t>Вид подготовки</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ind w:left="160" w:firstLine="480"/>
              <w:jc w:val="left"/>
            </w:pPr>
            <w:r>
              <w:t>Срок прохождения подготовки</w:t>
            </w: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ind w:firstLine="320"/>
              <w:jc w:val="both"/>
            </w:pPr>
            <w:r>
              <w:t>Место прохождения подготовки, наименование направления, программы, темы подготовки</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pPr>
            <w:r>
              <w:t>Реквизиты документа, подтверждающег о подготовку</w:t>
            </w:r>
          </w:p>
        </w:tc>
      </w:tr>
      <w:tr w:rsidR="001435D1" w:rsidTr="00E36F0E">
        <w:trPr>
          <w:trHeight w:val="490"/>
          <w:jc w:val="center"/>
        </w:trPr>
        <w:tc>
          <w:tcPr>
            <w:tcW w:w="562" w:type="dxa"/>
            <w:tcBorders>
              <w:top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jc w:val="both"/>
            </w:pPr>
            <w:r>
              <w:t>1</w:t>
            </w: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ind w:left="1520"/>
              <w:jc w:val="left"/>
            </w:pPr>
            <w:r>
              <w:t>2</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ind w:left="160" w:firstLine="480"/>
              <w:jc w:val="left"/>
            </w:pPr>
            <w:r>
              <w:t>3</w:t>
            </w: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ind w:left="1000"/>
              <w:jc w:val="left"/>
            </w:pPr>
            <w:r>
              <w:t>4</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pPr>
            <w:r>
              <w:t>5</w:t>
            </w:r>
          </w:p>
        </w:tc>
      </w:tr>
      <w:tr w:rsidR="001435D1" w:rsidTr="00E36F0E">
        <w:trPr>
          <w:trHeight w:val="1594"/>
          <w:jc w:val="center"/>
        </w:trPr>
        <w:tc>
          <w:tcPr>
            <w:tcW w:w="562" w:type="dxa"/>
            <w:tcBorders>
              <w:top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jc w:val="both"/>
            </w:pPr>
            <w:r>
              <w:t>1</w:t>
            </w: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jc w:val="both"/>
            </w:pPr>
            <w:r>
              <w:t>Осуществление проектной деятельности, участие в разработке и реализации социально значимых проектов и программ</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r>
      <w:tr w:rsidR="001435D1" w:rsidTr="00E36F0E">
        <w:trPr>
          <w:trHeight w:val="494"/>
          <w:jc w:val="center"/>
        </w:trPr>
        <w:tc>
          <w:tcPr>
            <w:tcW w:w="562" w:type="dxa"/>
            <w:tcBorders>
              <w:top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jc w:val="both"/>
            </w:pPr>
            <w:r>
              <w:t>1.1</w:t>
            </w: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r>
      <w:tr w:rsidR="001435D1" w:rsidTr="00E36F0E">
        <w:trPr>
          <w:trHeight w:val="2419"/>
          <w:jc w:val="center"/>
        </w:trPr>
        <w:tc>
          <w:tcPr>
            <w:tcW w:w="562" w:type="dxa"/>
            <w:tcBorders>
              <w:top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jc w:val="both"/>
            </w:pPr>
            <w:r>
              <w:t>2</w:t>
            </w: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jc w:val="both"/>
            </w:pPr>
            <w:r>
              <w:t>Получение высшего</w:t>
            </w:r>
          </w:p>
          <w:p w:rsidR="001435D1" w:rsidRDefault="001435D1" w:rsidP="008537E6">
            <w:pPr>
              <w:pStyle w:val="60"/>
              <w:framePr w:wrap="notBeside" w:vAnchor="text" w:hAnchor="text" w:xAlign="center" w:y="1"/>
              <w:shd w:val="clear" w:color="auto" w:fill="auto"/>
              <w:spacing w:after="0"/>
              <w:jc w:val="both"/>
            </w:pPr>
            <w:r>
              <w:t>образования,</w:t>
            </w:r>
          </w:p>
          <w:p w:rsidR="001435D1" w:rsidRDefault="001435D1" w:rsidP="008537E6">
            <w:pPr>
              <w:pStyle w:val="60"/>
              <w:framePr w:wrap="notBeside" w:vAnchor="text" w:hAnchor="text" w:xAlign="center" w:y="1"/>
              <w:shd w:val="clear" w:color="auto" w:fill="auto"/>
              <w:spacing w:after="0"/>
              <w:jc w:val="both"/>
            </w:pPr>
            <w:r>
              <w:t>дополнительного</w:t>
            </w:r>
          </w:p>
          <w:p w:rsidR="001435D1" w:rsidRDefault="001435D1" w:rsidP="008537E6">
            <w:pPr>
              <w:pStyle w:val="60"/>
              <w:framePr w:wrap="notBeside" w:vAnchor="text" w:hAnchor="text" w:xAlign="center" w:y="1"/>
              <w:shd w:val="clear" w:color="auto" w:fill="auto"/>
              <w:spacing w:after="0"/>
              <w:jc w:val="both"/>
            </w:pPr>
            <w:r>
              <w:t>профессионального</w:t>
            </w:r>
          </w:p>
          <w:p w:rsidR="001435D1" w:rsidRDefault="001435D1" w:rsidP="008537E6">
            <w:pPr>
              <w:pStyle w:val="60"/>
              <w:framePr w:wrap="notBeside" w:vAnchor="text" w:hAnchor="text" w:xAlign="center" w:y="1"/>
              <w:shd w:val="clear" w:color="auto" w:fill="auto"/>
              <w:spacing w:after="0"/>
              <w:jc w:val="both"/>
            </w:pPr>
            <w:r>
              <w:t>образования (повышение</w:t>
            </w:r>
          </w:p>
          <w:p w:rsidR="001435D1" w:rsidRDefault="001435D1" w:rsidP="008537E6">
            <w:pPr>
              <w:pStyle w:val="60"/>
              <w:framePr w:wrap="notBeside" w:vAnchor="text" w:hAnchor="text" w:xAlign="center" w:y="1"/>
              <w:shd w:val="clear" w:color="auto" w:fill="auto"/>
              <w:spacing w:after="0"/>
              <w:jc w:val="both"/>
            </w:pPr>
            <w:r>
              <w:t>квалификации,</w:t>
            </w:r>
          </w:p>
          <w:p w:rsidR="001435D1" w:rsidRDefault="001435D1" w:rsidP="008537E6">
            <w:pPr>
              <w:pStyle w:val="60"/>
              <w:framePr w:wrap="notBeside" w:vAnchor="text" w:hAnchor="text" w:xAlign="center" w:y="1"/>
              <w:shd w:val="clear" w:color="auto" w:fill="auto"/>
              <w:spacing w:after="0"/>
              <w:jc w:val="both"/>
            </w:pPr>
            <w:r>
              <w:t>профессиональная</w:t>
            </w:r>
          </w:p>
          <w:p w:rsidR="001435D1" w:rsidRDefault="001435D1" w:rsidP="008537E6">
            <w:pPr>
              <w:pStyle w:val="60"/>
              <w:framePr w:wrap="notBeside" w:vAnchor="text" w:hAnchor="text" w:xAlign="center" w:y="1"/>
              <w:shd w:val="clear" w:color="auto" w:fill="auto"/>
              <w:spacing w:after="0"/>
              <w:jc w:val="both"/>
            </w:pPr>
            <w:r>
              <w:t>подготовка)</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r>
      <w:tr w:rsidR="001435D1" w:rsidTr="00E36F0E">
        <w:trPr>
          <w:trHeight w:val="499"/>
          <w:jc w:val="center"/>
        </w:trPr>
        <w:tc>
          <w:tcPr>
            <w:tcW w:w="562" w:type="dxa"/>
            <w:tcBorders>
              <w:top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jc w:val="both"/>
            </w:pPr>
            <w:r>
              <w:t>2.1</w:t>
            </w: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r>
    </w:tbl>
    <w:p w:rsidR="001435D1" w:rsidRDefault="001435D1" w:rsidP="001435D1">
      <w:pPr>
        <w:rPr>
          <w:sz w:val="2"/>
          <w:szCs w:val="2"/>
        </w:rPr>
      </w:pPr>
      <w:r>
        <w:br w:type="page"/>
      </w:r>
    </w:p>
    <w:tbl>
      <w:tblPr>
        <w:tblW w:w="0" w:type="auto"/>
        <w:jc w:val="center"/>
        <w:tblLayout w:type="fixed"/>
        <w:tblCellMar>
          <w:left w:w="10" w:type="dxa"/>
          <w:right w:w="10" w:type="dxa"/>
        </w:tblCellMar>
        <w:tblLook w:val="0000"/>
      </w:tblPr>
      <w:tblGrid>
        <w:gridCol w:w="562"/>
        <w:gridCol w:w="3130"/>
        <w:gridCol w:w="1560"/>
        <w:gridCol w:w="2122"/>
        <w:gridCol w:w="1997"/>
      </w:tblGrid>
      <w:tr w:rsidR="001435D1" w:rsidTr="008537E6">
        <w:trPr>
          <w:trHeight w:val="499"/>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ind w:left="200"/>
              <w:jc w:val="left"/>
            </w:pPr>
            <w:r>
              <w:lastRenderedPageBreak/>
              <w:t>3</w:t>
            </w: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jc w:val="both"/>
            </w:pPr>
            <w:r>
              <w:t>Стажировка</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r>
      <w:tr w:rsidR="001435D1" w:rsidTr="008537E6">
        <w:trPr>
          <w:trHeight w:val="490"/>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ind w:left="200"/>
              <w:jc w:val="left"/>
            </w:pPr>
            <w:r>
              <w:t>3.1</w:t>
            </w: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r>
      <w:tr w:rsidR="001435D1" w:rsidTr="008537E6">
        <w:trPr>
          <w:trHeight w:val="1042"/>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ind w:left="200"/>
              <w:jc w:val="left"/>
            </w:pPr>
            <w:r>
              <w:t>4</w:t>
            </w: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jc w:val="both"/>
            </w:pPr>
            <w:r>
              <w:t>Участие в подготовке проектов нормативных правовых актов</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r>
      <w:tr w:rsidR="001435D1" w:rsidTr="008537E6">
        <w:trPr>
          <w:trHeight w:val="490"/>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ind w:left="200"/>
              <w:jc w:val="left"/>
            </w:pPr>
            <w:r>
              <w:t>4.1</w:t>
            </w: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r>
      <w:tr w:rsidR="001435D1" w:rsidTr="008537E6">
        <w:trPr>
          <w:trHeight w:val="1042"/>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ind w:left="200"/>
              <w:jc w:val="left"/>
            </w:pPr>
            <w:r>
              <w:t>5</w:t>
            </w: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78" w:lineRule="exact"/>
              <w:jc w:val="both"/>
            </w:pPr>
            <w:r>
              <w:t>Публикация статей, монографий, методических разработок и т.п.</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r>
      <w:tr w:rsidR="001435D1" w:rsidTr="008537E6">
        <w:trPr>
          <w:trHeight w:val="490"/>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ind w:left="200"/>
              <w:jc w:val="left"/>
            </w:pPr>
            <w:r>
              <w:t>5.1</w:t>
            </w: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r>
      <w:tr w:rsidR="001435D1" w:rsidTr="008537E6">
        <w:trPr>
          <w:trHeight w:val="1046"/>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ind w:left="200"/>
              <w:jc w:val="left"/>
            </w:pPr>
            <w:r>
              <w:t>6</w:t>
            </w: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jc w:val="both"/>
            </w:pPr>
            <w:r>
              <w:t>Участие в деятельности совещательных и коллегиальных органов</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r>
      <w:tr w:rsidR="001435D1" w:rsidTr="008537E6">
        <w:trPr>
          <w:trHeight w:val="490"/>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ind w:left="200"/>
              <w:jc w:val="left"/>
            </w:pPr>
            <w:r>
              <w:t>6.1</w:t>
            </w: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r>
      <w:tr w:rsidR="001435D1" w:rsidTr="008537E6">
        <w:trPr>
          <w:trHeight w:val="1042"/>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ind w:left="200"/>
              <w:jc w:val="left"/>
            </w:pPr>
            <w:r>
              <w:t>7</w:t>
            </w: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jc w:val="both"/>
            </w:pPr>
            <w:r>
              <w:t>Участие в семинарах, форумах, конференциях, круглых столах, тренингах</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r>
      <w:tr w:rsidR="001435D1" w:rsidTr="008537E6">
        <w:trPr>
          <w:trHeight w:val="490"/>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ind w:left="200"/>
              <w:jc w:val="left"/>
            </w:pPr>
            <w:r>
              <w:t>7.1</w:t>
            </w: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r>
      <w:tr w:rsidR="001435D1" w:rsidTr="008537E6">
        <w:trPr>
          <w:trHeight w:val="1594"/>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ind w:left="200"/>
              <w:jc w:val="left"/>
            </w:pPr>
            <w:r>
              <w:t>8</w:t>
            </w: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jc w:val="both"/>
            </w:pPr>
            <w:r>
              <w:t>Исполнение обязанностей на период временного отсутствия лица, замещающего целевую управленческую должность</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r>
      <w:tr w:rsidR="001435D1" w:rsidTr="008537E6">
        <w:trPr>
          <w:trHeight w:val="490"/>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ind w:left="200"/>
              <w:jc w:val="left"/>
            </w:pPr>
            <w:r>
              <w:t>8.1</w:t>
            </w: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r>
      <w:tr w:rsidR="001435D1" w:rsidTr="008537E6">
        <w:trPr>
          <w:trHeight w:val="1042"/>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ind w:left="200"/>
              <w:jc w:val="left"/>
            </w:pPr>
            <w:r>
              <w:t>9</w:t>
            </w: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ind w:left="60"/>
              <w:jc w:val="left"/>
            </w:pPr>
            <w:r>
              <w:t>Самостоятельная теоретическая и практическая подготовка</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r>
      <w:tr w:rsidR="001435D1" w:rsidTr="008537E6">
        <w:trPr>
          <w:trHeight w:val="490"/>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ind w:left="200"/>
              <w:jc w:val="left"/>
            </w:pPr>
            <w:r>
              <w:t>9.1</w:t>
            </w: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r>
      <w:tr w:rsidR="001435D1" w:rsidTr="008537E6">
        <w:trPr>
          <w:trHeight w:val="499"/>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ind w:left="200"/>
              <w:jc w:val="left"/>
            </w:pPr>
            <w:r>
              <w:t>10</w:t>
            </w: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pStyle w:val="60"/>
              <w:framePr w:wrap="notBeside" w:vAnchor="text" w:hAnchor="text" w:xAlign="center" w:y="1"/>
              <w:shd w:val="clear" w:color="auto" w:fill="auto"/>
              <w:spacing w:after="0" w:line="240" w:lineRule="auto"/>
              <w:jc w:val="both"/>
            </w:pPr>
            <w:r>
              <w:t>Иное</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435D1" w:rsidRDefault="001435D1" w:rsidP="008537E6">
            <w:pPr>
              <w:framePr w:wrap="notBeside" w:vAnchor="text" w:hAnchor="text" w:xAlign="center" w:y="1"/>
              <w:rPr>
                <w:sz w:val="10"/>
                <w:szCs w:val="10"/>
              </w:rPr>
            </w:pPr>
          </w:p>
        </w:tc>
      </w:tr>
    </w:tbl>
    <w:p w:rsidR="001435D1" w:rsidRDefault="001435D1" w:rsidP="001435D1">
      <w:pPr>
        <w:rPr>
          <w:sz w:val="2"/>
          <w:szCs w:val="2"/>
        </w:rPr>
        <w:sectPr w:rsidR="001435D1">
          <w:type w:val="continuous"/>
          <w:pgSz w:w="11905" w:h="16837"/>
          <w:pgMar w:top="1128" w:right="537" w:bottom="1594" w:left="1780" w:header="0" w:footer="3" w:gutter="0"/>
          <w:cols w:space="720"/>
          <w:noEndnote/>
          <w:docGrid w:linePitch="360"/>
        </w:sectPr>
      </w:pPr>
    </w:p>
    <w:p w:rsidR="001435D1" w:rsidRDefault="001435D1" w:rsidP="001435D1">
      <w:pPr>
        <w:framePr w:w="11909" w:h="987" w:hRule="exact" w:wrap="notBeside" w:vAnchor="text" w:hAnchor="text" w:xAlign="center" w:y="1" w:anchorLock="1"/>
      </w:pPr>
    </w:p>
    <w:p w:rsidR="006544C9" w:rsidRDefault="006544C9" w:rsidP="006544C9">
      <w:pPr>
        <w:ind w:firstLine="426"/>
        <w:rPr>
          <w:sz w:val="2"/>
          <w:szCs w:val="2"/>
        </w:rPr>
      </w:pPr>
    </w:p>
    <w:p w:rsidR="006544C9" w:rsidRDefault="006544C9" w:rsidP="006544C9">
      <w:pPr>
        <w:ind w:firstLine="426"/>
        <w:rPr>
          <w:sz w:val="2"/>
          <w:szCs w:val="2"/>
        </w:rPr>
      </w:pPr>
    </w:p>
    <w:p w:rsidR="006544C9" w:rsidRDefault="006544C9" w:rsidP="006544C9">
      <w:pPr>
        <w:ind w:firstLine="426"/>
        <w:rPr>
          <w:sz w:val="2"/>
          <w:szCs w:val="2"/>
        </w:rPr>
      </w:pPr>
    </w:p>
    <w:tbl>
      <w:tblPr>
        <w:tblpPr w:leftFromText="180" w:rightFromText="180" w:vertAnchor="text" w:horzAnchor="page" w:tblpX="1622" w:tblpY="-98"/>
        <w:tblW w:w="9629" w:type="dxa"/>
        <w:tblCellMar>
          <w:left w:w="0" w:type="dxa"/>
          <w:right w:w="0" w:type="dxa"/>
        </w:tblCellMar>
        <w:tblLook w:val="04A0"/>
      </w:tblPr>
      <w:tblGrid>
        <w:gridCol w:w="1749"/>
        <w:gridCol w:w="2042"/>
        <w:gridCol w:w="2792"/>
        <w:gridCol w:w="3046"/>
      </w:tblGrid>
      <w:tr w:rsidR="00E36F0E" w:rsidRPr="00EE1777" w:rsidTr="00E36F0E">
        <w:tc>
          <w:tcPr>
            <w:tcW w:w="174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36F0E" w:rsidRDefault="00E36F0E" w:rsidP="00E36F0E">
            <w:pPr>
              <w:textAlignment w:val="baseline"/>
              <w:rPr>
                <w:rFonts w:ascii="Times New Roman" w:hAnsi="Times New Roman" w:cs="Times New Roman"/>
                <w:sz w:val="24"/>
                <w:szCs w:val="24"/>
              </w:rPr>
            </w:pPr>
          </w:p>
          <w:p w:rsidR="00E36F0E" w:rsidRPr="00E36F0E" w:rsidRDefault="00E36F0E" w:rsidP="00E36F0E">
            <w:pPr>
              <w:textAlignment w:val="baseline"/>
              <w:rPr>
                <w:rFonts w:ascii="Times New Roman" w:hAnsi="Times New Roman" w:cs="Times New Roman"/>
                <w:sz w:val="24"/>
                <w:szCs w:val="24"/>
              </w:rPr>
            </w:pPr>
            <w:r w:rsidRPr="00E36F0E">
              <w:rPr>
                <w:rFonts w:ascii="Times New Roman" w:hAnsi="Times New Roman" w:cs="Times New Roman"/>
                <w:sz w:val="24"/>
                <w:szCs w:val="24"/>
              </w:rPr>
              <w:t>Резервист</w:t>
            </w:r>
            <w:r w:rsidRPr="00E36F0E">
              <w:rPr>
                <w:rFonts w:ascii="Times New Roman" w:hAnsi="Times New Roman" w:cs="Times New Roman"/>
                <w:sz w:val="24"/>
                <w:szCs w:val="24"/>
              </w:rPr>
              <w:br/>
            </w:r>
          </w:p>
        </w:tc>
        <w:tc>
          <w:tcPr>
            <w:tcW w:w="20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36F0E" w:rsidRDefault="00E36F0E" w:rsidP="00E36F0E">
            <w:pPr>
              <w:textAlignment w:val="baseline"/>
              <w:rPr>
                <w:rFonts w:ascii="Times New Roman" w:hAnsi="Times New Roman" w:cs="Times New Roman"/>
                <w:sz w:val="24"/>
                <w:szCs w:val="24"/>
              </w:rPr>
            </w:pPr>
          </w:p>
          <w:p w:rsidR="00E36F0E" w:rsidRPr="00E36F0E" w:rsidRDefault="00E36F0E" w:rsidP="00E36F0E">
            <w:pPr>
              <w:textAlignment w:val="baseline"/>
              <w:rPr>
                <w:rFonts w:ascii="Times New Roman" w:hAnsi="Times New Roman" w:cs="Times New Roman"/>
                <w:sz w:val="24"/>
                <w:szCs w:val="24"/>
              </w:rPr>
            </w:pPr>
            <w:r w:rsidRPr="00E36F0E">
              <w:rPr>
                <w:rFonts w:ascii="Times New Roman" w:hAnsi="Times New Roman" w:cs="Times New Roman"/>
                <w:sz w:val="24"/>
                <w:szCs w:val="24"/>
              </w:rPr>
              <w:t>____________</w:t>
            </w:r>
            <w:r w:rsidRPr="00E36F0E">
              <w:rPr>
                <w:rFonts w:ascii="Times New Roman" w:hAnsi="Times New Roman" w:cs="Times New Roman"/>
                <w:sz w:val="24"/>
                <w:szCs w:val="24"/>
              </w:rPr>
              <w:br/>
            </w:r>
            <w:r>
              <w:rPr>
                <w:rFonts w:ascii="Times New Roman" w:hAnsi="Times New Roman" w:cs="Times New Roman"/>
                <w:sz w:val="24"/>
                <w:szCs w:val="24"/>
              </w:rPr>
              <w:t xml:space="preserve">        </w:t>
            </w:r>
            <w:r w:rsidRPr="00E36F0E">
              <w:rPr>
                <w:rFonts w:ascii="Times New Roman" w:hAnsi="Times New Roman" w:cs="Times New Roman"/>
                <w:sz w:val="24"/>
                <w:szCs w:val="24"/>
              </w:rPr>
              <w:t>подпись</w:t>
            </w:r>
            <w:r w:rsidRPr="00E36F0E">
              <w:rPr>
                <w:rFonts w:ascii="Times New Roman" w:hAnsi="Times New Roman" w:cs="Times New Roman"/>
                <w:sz w:val="24"/>
                <w:szCs w:val="24"/>
              </w:rPr>
              <w:br/>
            </w:r>
          </w:p>
        </w:tc>
        <w:tc>
          <w:tcPr>
            <w:tcW w:w="279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36F0E" w:rsidRDefault="00E36F0E" w:rsidP="00E36F0E">
            <w:pPr>
              <w:textAlignment w:val="baseline"/>
              <w:rPr>
                <w:rFonts w:ascii="Times New Roman" w:hAnsi="Times New Roman" w:cs="Times New Roman"/>
                <w:sz w:val="24"/>
                <w:szCs w:val="24"/>
              </w:rPr>
            </w:pPr>
          </w:p>
          <w:p w:rsidR="00E36F0E" w:rsidRPr="00E36F0E" w:rsidRDefault="00E36F0E" w:rsidP="00E36F0E">
            <w:pPr>
              <w:textAlignment w:val="baseline"/>
              <w:rPr>
                <w:rFonts w:ascii="Times New Roman" w:hAnsi="Times New Roman" w:cs="Times New Roman"/>
                <w:sz w:val="24"/>
                <w:szCs w:val="24"/>
              </w:rPr>
            </w:pPr>
            <w:r w:rsidRPr="00E36F0E">
              <w:rPr>
                <w:rFonts w:ascii="Times New Roman" w:hAnsi="Times New Roman" w:cs="Times New Roman"/>
                <w:sz w:val="24"/>
                <w:szCs w:val="24"/>
              </w:rPr>
              <w:t>____________________</w:t>
            </w:r>
            <w:r w:rsidRPr="00E36F0E">
              <w:rPr>
                <w:rFonts w:ascii="Times New Roman" w:hAnsi="Times New Roman" w:cs="Times New Roman"/>
                <w:sz w:val="24"/>
                <w:szCs w:val="24"/>
              </w:rPr>
              <w:br/>
              <w:t>расшифровка подписи</w:t>
            </w:r>
            <w:r w:rsidRPr="00E36F0E">
              <w:rPr>
                <w:rFonts w:ascii="Times New Roman" w:hAnsi="Times New Roman" w:cs="Times New Roman"/>
                <w:sz w:val="24"/>
                <w:szCs w:val="24"/>
              </w:rPr>
              <w:br/>
            </w:r>
          </w:p>
        </w:tc>
        <w:tc>
          <w:tcPr>
            <w:tcW w:w="304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36F0E" w:rsidRDefault="00E36F0E" w:rsidP="00E36F0E">
            <w:pPr>
              <w:textAlignment w:val="baseline"/>
              <w:rPr>
                <w:rFonts w:ascii="Times New Roman" w:hAnsi="Times New Roman" w:cs="Times New Roman"/>
                <w:sz w:val="24"/>
                <w:szCs w:val="24"/>
              </w:rPr>
            </w:pPr>
          </w:p>
          <w:p w:rsidR="00E36F0E" w:rsidRPr="00E36F0E" w:rsidRDefault="00E36F0E" w:rsidP="00E36F0E">
            <w:pPr>
              <w:textAlignment w:val="baseline"/>
              <w:rPr>
                <w:rFonts w:ascii="Times New Roman" w:hAnsi="Times New Roman" w:cs="Times New Roman"/>
                <w:sz w:val="24"/>
                <w:szCs w:val="24"/>
              </w:rPr>
            </w:pPr>
            <w:r w:rsidRPr="00E36F0E">
              <w:rPr>
                <w:rFonts w:ascii="Times New Roman" w:hAnsi="Times New Roman" w:cs="Times New Roman"/>
                <w:sz w:val="24"/>
                <w:szCs w:val="24"/>
              </w:rPr>
              <w:t>"___" _________ 20__ г.</w:t>
            </w:r>
            <w:r w:rsidRPr="00E36F0E">
              <w:rPr>
                <w:rFonts w:ascii="Times New Roman" w:hAnsi="Times New Roman" w:cs="Times New Roman"/>
                <w:sz w:val="24"/>
                <w:szCs w:val="24"/>
              </w:rPr>
              <w:br/>
            </w:r>
          </w:p>
        </w:tc>
      </w:tr>
    </w:tbl>
    <w:p w:rsidR="006544C9" w:rsidRDefault="006544C9" w:rsidP="006544C9">
      <w:pPr>
        <w:ind w:firstLine="426"/>
        <w:rPr>
          <w:sz w:val="2"/>
          <w:szCs w:val="2"/>
        </w:rPr>
      </w:pPr>
    </w:p>
    <w:p w:rsidR="006544C9" w:rsidRDefault="00E36F0E" w:rsidP="006544C9">
      <w:pPr>
        <w:rPr>
          <w:sz w:val="2"/>
          <w:szCs w:val="2"/>
        </w:rPr>
      </w:pPr>
      <w:r>
        <w:rPr>
          <w:sz w:val="2"/>
          <w:szCs w:val="2"/>
        </w:rPr>
        <w:t>Ре</w:t>
      </w:r>
    </w:p>
    <w:p w:rsidR="00E36F0E" w:rsidRDefault="00E36F0E" w:rsidP="006544C9">
      <w:pPr>
        <w:ind w:firstLine="426"/>
        <w:rPr>
          <w:sz w:val="2"/>
          <w:szCs w:val="2"/>
        </w:rPr>
      </w:pPr>
      <w:r>
        <w:rPr>
          <w:sz w:val="2"/>
          <w:szCs w:val="2"/>
        </w:rPr>
        <w:t>Ре</w:t>
      </w:r>
    </w:p>
    <w:p w:rsidR="006544C9" w:rsidRDefault="006544C9" w:rsidP="006544C9">
      <w:pPr>
        <w:ind w:firstLine="426"/>
        <w:rPr>
          <w:sz w:val="2"/>
          <w:szCs w:val="2"/>
        </w:rPr>
      </w:pPr>
    </w:p>
    <w:p w:rsidR="006544C9" w:rsidRPr="00E36F0E" w:rsidRDefault="006544C9" w:rsidP="00E36F0E">
      <w:pPr>
        <w:pStyle w:val="70"/>
        <w:shd w:val="clear" w:color="auto" w:fill="auto"/>
        <w:tabs>
          <w:tab w:val="left" w:pos="1417"/>
        </w:tabs>
        <w:spacing w:before="0" w:line="150" w:lineRule="exact"/>
      </w:pPr>
    </w:p>
    <w:p w:rsidR="006544C9" w:rsidRDefault="006544C9" w:rsidP="006544C9">
      <w:pPr>
        <w:ind w:firstLine="426"/>
        <w:rPr>
          <w:sz w:val="2"/>
          <w:szCs w:val="2"/>
        </w:rPr>
      </w:pPr>
    </w:p>
    <w:p w:rsidR="006544C9" w:rsidRDefault="006544C9" w:rsidP="006544C9">
      <w:pPr>
        <w:ind w:firstLine="426"/>
        <w:rPr>
          <w:sz w:val="2"/>
          <w:szCs w:val="2"/>
        </w:rPr>
      </w:pPr>
    </w:p>
    <w:p w:rsidR="006544C9" w:rsidRDefault="006544C9" w:rsidP="006544C9">
      <w:pPr>
        <w:rPr>
          <w:sz w:val="2"/>
          <w:szCs w:val="2"/>
        </w:rPr>
      </w:pPr>
    </w:p>
    <w:p w:rsidR="00E36F0E" w:rsidRDefault="00E36F0E" w:rsidP="00E36F0E">
      <w:pPr>
        <w:pStyle w:val="60"/>
        <w:framePr w:h="237" w:wrap="around" w:vAnchor="page" w:hAnchor="page" w:x="2851" w:y="12826"/>
        <w:shd w:val="clear" w:color="auto" w:fill="auto"/>
        <w:spacing w:after="0" w:line="230" w:lineRule="exact"/>
        <w:jc w:val="left"/>
      </w:pPr>
    </w:p>
    <w:p w:rsidR="006544C9" w:rsidRDefault="006544C9" w:rsidP="00E36F0E">
      <w:pPr>
        <w:rPr>
          <w:sz w:val="2"/>
          <w:szCs w:val="2"/>
        </w:rPr>
        <w:sectPr w:rsidR="006544C9" w:rsidSect="006544C9">
          <w:type w:val="continuous"/>
          <w:pgSz w:w="11905" w:h="16837"/>
          <w:pgMar w:top="0" w:right="0" w:bottom="1701" w:left="0" w:header="0" w:footer="3" w:gutter="0"/>
          <w:cols w:space="720"/>
          <w:noEndnote/>
          <w:docGrid w:linePitch="360"/>
        </w:sectPr>
      </w:pPr>
    </w:p>
    <w:p w:rsidR="001435D1" w:rsidRDefault="001435D1" w:rsidP="006544C9">
      <w:pPr>
        <w:pStyle w:val="60"/>
        <w:shd w:val="clear" w:color="auto" w:fill="auto"/>
        <w:tabs>
          <w:tab w:val="left" w:leader="underscore" w:pos="903"/>
          <w:tab w:val="left" w:leader="underscore" w:pos="3721"/>
          <w:tab w:val="left" w:leader="underscore" w:pos="4138"/>
        </w:tabs>
        <w:spacing w:after="9" w:line="230" w:lineRule="exact"/>
        <w:jc w:val="left"/>
      </w:pPr>
    </w:p>
    <w:p w:rsidR="00857D65" w:rsidRPr="00857D65" w:rsidRDefault="00857D65" w:rsidP="006544C9">
      <w:pPr>
        <w:pStyle w:val="30"/>
        <w:shd w:val="clear" w:color="auto" w:fill="auto"/>
        <w:spacing w:line="240" w:lineRule="auto"/>
        <w:ind w:firstLine="0"/>
        <w:rPr>
          <w:sz w:val="24"/>
          <w:szCs w:val="24"/>
        </w:rPr>
      </w:pPr>
    </w:p>
    <w:sectPr w:rsidR="00857D65" w:rsidRPr="00857D65" w:rsidSect="00AC217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16E8" w:rsidRDefault="008516E8" w:rsidP="00660A28">
      <w:pPr>
        <w:spacing w:after="0" w:line="240" w:lineRule="auto"/>
      </w:pPr>
      <w:r>
        <w:separator/>
      </w:r>
    </w:p>
  </w:endnote>
  <w:endnote w:type="continuationSeparator" w:id="1">
    <w:p w:rsidR="008516E8" w:rsidRDefault="008516E8" w:rsidP="00660A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16E8" w:rsidRDefault="008516E8" w:rsidP="00660A28">
      <w:pPr>
        <w:spacing w:after="0" w:line="240" w:lineRule="auto"/>
      </w:pPr>
      <w:r>
        <w:separator/>
      </w:r>
    </w:p>
  </w:footnote>
  <w:footnote w:type="continuationSeparator" w:id="1">
    <w:p w:rsidR="008516E8" w:rsidRDefault="008516E8" w:rsidP="00660A2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76A" w:rsidRDefault="000A6C00">
    <w:pPr>
      <w:pStyle w:val="ab"/>
      <w:framePr w:w="11926" w:h="158" w:wrap="none" w:vAnchor="text" w:hAnchor="page" w:x="-9" w:y="764"/>
      <w:shd w:val="clear" w:color="auto" w:fill="auto"/>
      <w:ind w:left="6682"/>
    </w:pPr>
    <w:r>
      <w:rPr>
        <w:rStyle w:val="11pt"/>
      </w:rPr>
      <w:t>10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76A" w:rsidRDefault="000A6C00">
    <w:pPr>
      <w:pStyle w:val="ab"/>
      <w:framePr w:w="11926" w:h="158" w:wrap="none" w:vAnchor="text" w:hAnchor="page" w:x="-9" w:y="764"/>
      <w:shd w:val="clear" w:color="auto" w:fill="auto"/>
      <w:ind w:left="6682"/>
    </w:pPr>
    <w:r>
      <w:rPr>
        <w:rStyle w:val="11pt"/>
      </w:rPr>
      <w:t>10</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76A" w:rsidRDefault="000A6C00">
    <w:pPr>
      <w:pStyle w:val="ab"/>
      <w:framePr w:w="11926" w:h="158" w:wrap="none" w:vAnchor="text" w:hAnchor="page" w:x="-9" w:y="764"/>
      <w:shd w:val="clear" w:color="auto" w:fill="auto"/>
      <w:ind w:left="6682"/>
    </w:pPr>
    <w:r>
      <w:rPr>
        <w:rStyle w:val="11pt"/>
      </w:rPr>
      <w:t>10</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76A" w:rsidRDefault="008516E8"/>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76A" w:rsidRDefault="008516E8"/>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1">
      <w:start w:val="1"/>
      <w:numFmt w:val="decimal"/>
      <w:lvlText w:val="%2)"/>
      <w:lvlJc w:val="left"/>
      <w:pPr>
        <w:ind w:left="1418"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2">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3">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4">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5">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6">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7">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8">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abstractNum>
  <w:abstractNum w:abstractNumId="1">
    <w:nsid w:val="00000005"/>
    <w:multiLevelType w:val="multilevel"/>
    <w:tmpl w:val="00000004"/>
    <w:lvl w:ilvl="0">
      <w:start w:val="2"/>
      <w:numFmt w:val="decimal"/>
      <w:lvlText w:val="2.%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1">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2">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3">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4">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5">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6">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7">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8">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abstractNum>
  <w:abstractNum w:abstractNumId="2">
    <w:nsid w:val="00000007"/>
    <w:multiLevelType w:val="multilevel"/>
    <w:tmpl w:val="00000006"/>
    <w:lvl w:ilvl="0">
      <w:start w:val="1"/>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1">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2">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3">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4">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5">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6">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7">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8">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abstractNum>
  <w:abstractNum w:abstractNumId="3">
    <w:nsid w:val="07C3749F"/>
    <w:multiLevelType w:val="multilevel"/>
    <w:tmpl w:val="8E7227E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96C02FC"/>
    <w:multiLevelType w:val="multilevel"/>
    <w:tmpl w:val="65ACF5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4"/>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115AD4"/>
    <w:multiLevelType w:val="multilevel"/>
    <w:tmpl w:val="8CB6BC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D255AF1"/>
    <w:multiLevelType w:val="hybridMultilevel"/>
    <w:tmpl w:val="735275DA"/>
    <w:lvl w:ilvl="0" w:tplc="1E2609BA">
      <w:start w:val="2"/>
      <w:numFmt w:val="decimal"/>
      <w:lvlText w:val="%1."/>
      <w:lvlJc w:val="left"/>
      <w:pPr>
        <w:ind w:left="1460" w:hanging="360"/>
      </w:pPr>
      <w:rPr>
        <w:rFonts w:hint="default"/>
      </w:rPr>
    </w:lvl>
    <w:lvl w:ilvl="1" w:tplc="04190019">
      <w:start w:val="1"/>
      <w:numFmt w:val="lowerLetter"/>
      <w:lvlText w:val="%2."/>
      <w:lvlJc w:val="left"/>
      <w:pPr>
        <w:ind w:left="2180" w:hanging="360"/>
      </w:pPr>
    </w:lvl>
    <w:lvl w:ilvl="2" w:tplc="0419001B" w:tentative="1">
      <w:start w:val="1"/>
      <w:numFmt w:val="lowerRoman"/>
      <w:lvlText w:val="%3."/>
      <w:lvlJc w:val="right"/>
      <w:pPr>
        <w:ind w:left="2900" w:hanging="180"/>
      </w:pPr>
    </w:lvl>
    <w:lvl w:ilvl="3" w:tplc="0419000F" w:tentative="1">
      <w:start w:val="1"/>
      <w:numFmt w:val="decimal"/>
      <w:lvlText w:val="%4."/>
      <w:lvlJc w:val="left"/>
      <w:pPr>
        <w:ind w:left="3620" w:hanging="360"/>
      </w:pPr>
    </w:lvl>
    <w:lvl w:ilvl="4" w:tplc="04190019" w:tentative="1">
      <w:start w:val="1"/>
      <w:numFmt w:val="lowerLetter"/>
      <w:lvlText w:val="%5."/>
      <w:lvlJc w:val="left"/>
      <w:pPr>
        <w:ind w:left="4340" w:hanging="360"/>
      </w:pPr>
    </w:lvl>
    <w:lvl w:ilvl="5" w:tplc="0419001B" w:tentative="1">
      <w:start w:val="1"/>
      <w:numFmt w:val="lowerRoman"/>
      <w:lvlText w:val="%6."/>
      <w:lvlJc w:val="right"/>
      <w:pPr>
        <w:ind w:left="5060" w:hanging="180"/>
      </w:pPr>
    </w:lvl>
    <w:lvl w:ilvl="6" w:tplc="0419000F" w:tentative="1">
      <w:start w:val="1"/>
      <w:numFmt w:val="decimal"/>
      <w:lvlText w:val="%7."/>
      <w:lvlJc w:val="left"/>
      <w:pPr>
        <w:ind w:left="5780" w:hanging="360"/>
      </w:pPr>
    </w:lvl>
    <w:lvl w:ilvl="7" w:tplc="04190019" w:tentative="1">
      <w:start w:val="1"/>
      <w:numFmt w:val="lowerLetter"/>
      <w:lvlText w:val="%8."/>
      <w:lvlJc w:val="left"/>
      <w:pPr>
        <w:ind w:left="6500" w:hanging="360"/>
      </w:pPr>
    </w:lvl>
    <w:lvl w:ilvl="8" w:tplc="0419001B" w:tentative="1">
      <w:start w:val="1"/>
      <w:numFmt w:val="lowerRoman"/>
      <w:lvlText w:val="%9."/>
      <w:lvlJc w:val="right"/>
      <w:pPr>
        <w:ind w:left="7220" w:hanging="180"/>
      </w:pPr>
    </w:lvl>
  </w:abstractNum>
  <w:abstractNum w:abstractNumId="7">
    <w:nsid w:val="1FB1742B"/>
    <w:multiLevelType w:val="multilevel"/>
    <w:tmpl w:val="AAD069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662356E"/>
    <w:multiLevelType w:val="multilevel"/>
    <w:tmpl w:val="EC54034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0781F7E"/>
    <w:multiLevelType w:val="multilevel"/>
    <w:tmpl w:val="0F58077E"/>
    <w:lvl w:ilvl="0">
      <w:start w:val="4"/>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nsid w:val="3B4F13F9"/>
    <w:multiLevelType w:val="multilevel"/>
    <w:tmpl w:val="E5B034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06E7851"/>
    <w:multiLevelType w:val="hybridMultilevel"/>
    <w:tmpl w:val="BDA03F00"/>
    <w:lvl w:ilvl="0" w:tplc="3E2EDD2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12">
    <w:nsid w:val="494B0D0F"/>
    <w:multiLevelType w:val="multilevel"/>
    <w:tmpl w:val="3F46E29C"/>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AA30DA2"/>
    <w:multiLevelType w:val="multilevel"/>
    <w:tmpl w:val="4524DAAE"/>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BF06A7A"/>
    <w:multiLevelType w:val="multilevel"/>
    <w:tmpl w:val="33F470E0"/>
    <w:lvl w:ilvl="0">
      <w:start w:val="1"/>
      <w:numFmt w:val="decimal"/>
      <w:lvlText w:val="%1."/>
      <w:lvlJc w:val="left"/>
      <w:pPr>
        <w:ind w:left="420" w:hanging="360"/>
      </w:pPr>
      <w:rPr>
        <w:rFonts w:hint="default"/>
        <w:b w:val="0"/>
      </w:rPr>
    </w:lvl>
    <w:lvl w:ilvl="1">
      <w:start w:val="1"/>
      <w:numFmt w:val="decimal"/>
      <w:isLgl/>
      <w:lvlText w:val="%1.%2."/>
      <w:lvlJc w:val="left"/>
      <w:pPr>
        <w:ind w:left="927" w:hanging="360"/>
      </w:pPr>
      <w:rPr>
        <w:rFonts w:hint="default"/>
      </w:rPr>
    </w:lvl>
    <w:lvl w:ilvl="2">
      <w:start w:val="1"/>
      <w:numFmt w:val="decimal"/>
      <w:isLgl/>
      <w:lvlText w:val="%1.%2.%3."/>
      <w:lvlJc w:val="left"/>
      <w:pPr>
        <w:ind w:left="1794" w:hanging="720"/>
      </w:pPr>
      <w:rPr>
        <w:rFonts w:hint="default"/>
      </w:rPr>
    </w:lvl>
    <w:lvl w:ilvl="3">
      <w:start w:val="1"/>
      <w:numFmt w:val="decimal"/>
      <w:isLgl/>
      <w:lvlText w:val="%1.%2.%3.%4."/>
      <w:lvlJc w:val="left"/>
      <w:pPr>
        <w:ind w:left="2301" w:hanging="720"/>
      </w:pPr>
      <w:rPr>
        <w:rFonts w:hint="default"/>
      </w:rPr>
    </w:lvl>
    <w:lvl w:ilvl="4">
      <w:start w:val="1"/>
      <w:numFmt w:val="decimal"/>
      <w:isLgl/>
      <w:lvlText w:val="%1.%2.%3.%4.%5."/>
      <w:lvlJc w:val="left"/>
      <w:pPr>
        <w:ind w:left="3168" w:hanging="1080"/>
      </w:pPr>
      <w:rPr>
        <w:rFonts w:hint="default"/>
      </w:rPr>
    </w:lvl>
    <w:lvl w:ilvl="5">
      <w:start w:val="1"/>
      <w:numFmt w:val="decimal"/>
      <w:isLgl/>
      <w:lvlText w:val="%1.%2.%3.%4.%5.%6."/>
      <w:lvlJc w:val="left"/>
      <w:pPr>
        <w:ind w:left="3675" w:hanging="1080"/>
      </w:pPr>
      <w:rPr>
        <w:rFonts w:hint="default"/>
      </w:rPr>
    </w:lvl>
    <w:lvl w:ilvl="6">
      <w:start w:val="1"/>
      <w:numFmt w:val="decimal"/>
      <w:isLgl/>
      <w:lvlText w:val="%1.%2.%3.%4.%5.%6.%7."/>
      <w:lvlJc w:val="left"/>
      <w:pPr>
        <w:ind w:left="4542" w:hanging="1440"/>
      </w:pPr>
      <w:rPr>
        <w:rFonts w:hint="default"/>
      </w:rPr>
    </w:lvl>
    <w:lvl w:ilvl="7">
      <w:start w:val="1"/>
      <w:numFmt w:val="decimal"/>
      <w:isLgl/>
      <w:lvlText w:val="%1.%2.%3.%4.%5.%6.%7.%8."/>
      <w:lvlJc w:val="left"/>
      <w:pPr>
        <w:ind w:left="5049" w:hanging="1440"/>
      </w:pPr>
      <w:rPr>
        <w:rFonts w:hint="default"/>
      </w:rPr>
    </w:lvl>
    <w:lvl w:ilvl="8">
      <w:start w:val="1"/>
      <w:numFmt w:val="decimal"/>
      <w:isLgl/>
      <w:lvlText w:val="%1.%2.%3.%4.%5.%6.%7.%8.%9."/>
      <w:lvlJc w:val="left"/>
      <w:pPr>
        <w:ind w:left="5916" w:hanging="1800"/>
      </w:pPr>
      <w:rPr>
        <w:rFonts w:hint="default"/>
      </w:rPr>
    </w:lvl>
  </w:abstractNum>
  <w:abstractNum w:abstractNumId="15">
    <w:nsid w:val="4BF94FC7"/>
    <w:multiLevelType w:val="multilevel"/>
    <w:tmpl w:val="8AC8A51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13E10F7"/>
    <w:multiLevelType w:val="multilevel"/>
    <w:tmpl w:val="33F470E0"/>
    <w:lvl w:ilvl="0">
      <w:start w:val="1"/>
      <w:numFmt w:val="decimal"/>
      <w:lvlText w:val="%1."/>
      <w:lvlJc w:val="left"/>
      <w:pPr>
        <w:ind w:left="420" w:hanging="360"/>
      </w:pPr>
      <w:rPr>
        <w:rFonts w:hint="default"/>
        <w:b w:val="0"/>
      </w:rPr>
    </w:lvl>
    <w:lvl w:ilvl="1">
      <w:start w:val="1"/>
      <w:numFmt w:val="decimal"/>
      <w:isLgl/>
      <w:lvlText w:val="%1.%2."/>
      <w:lvlJc w:val="left"/>
      <w:pPr>
        <w:ind w:left="927" w:hanging="360"/>
      </w:pPr>
      <w:rPr>
        <w:rFonts w:hint="default"/>
      </w:rPr>
    </w:lvl>
    <w:lvl w:ilvl="2">
      <w:start w:val="1"/>
      <w:numFmt w:val="decimal"/>
      <w:isLgl/>
      <w:lvlText w:val="%1.%2.%3."/>
      <w:lvlJc w:val="left"/>
      <w:pPr>
        <w:ind w:left="1794" w:hanging="720"/>
      </w:pPr>
      <w:rPr>
        <w:rFonts w:hint="default"/>
      </w:rPr>
    </w:lvl>
    <w:lvl w:ilvl="3">
      <w:start w:val="1"/>
      <w:numFmt w:val="decimal"/>
      <w:isLgl/>
      <w:lvlText w:val="%1.%2.%3.%4."/>
      <w:lvlJc w:val="left"/>
      <w:pPr>
        <w:ind w:left="2301" w:hanging="720"/>
      </w:pPr>
      <w:rPr>
        <w:rFonts w:hint="default"/>
      </w:rPr>
    </w:lvl>
    <w:lvl w:ilvl="4">
      <w:start w:val="1"/>
      <w:numFmt w:val="decimal"/>
      <w:isLgl/>
      <w:lvlText w:val="%1.%2.%3.%4.%5."/>
      <w:lvlJc w:val="left"/>
      <w:pPr>
        <w:ind w:left="3168" w:hanging="1080"/>
      </w:pPr>
      <w:rPr>
        <w:rFonts w:hint="default"/>
      </w:rPr>
    </w:lvl>
    <w:lvl w:ilvl="5">
      <w:start w:val="1"/>
      <w:numFmt w:val="decimal"/>
      <w:isLgl/>
      <w:lvlText w:val="%1.%2.%3.%4.%5.%6."/>
      <w:lvlJc w:val="left"/>
      <w:pPr>
        <w:ind w:left="3675" w:hanging="1080"/>
      </w:pPr>
      <w:rPr>
        <w:rFonts w:hint="default"/>
      </w:rPr>
    </w:lvl>
    <w:lvl w:ilvl="6">
      <w:start w:val="1"/>
      <w:numFmt w:val="decimal"/>
      <w:isLgl/>
      <w:lvlText w:val="%1.%2.%3.%4.%5.%6.%7."/>
      <w:lvlJc w:val="left"/>
      <w:pPr>
        <w:ind w:left="4542" w:hanging="1440"/>
      </w:pPr>
      <w:rPr>
        <w:rFonts w:hint="default"/>
      </w:rPr>
    </w:lvl>
    <w:lvl w:ilvl="7">
      <w:start w:val="1"/>
      <w:numFmt w:val="decimal"/>
      <w:isLgl/>
      <w:lvlText w:val="%1.%2.%3.%4.%5.%6.%7.%8."/>
      <w:lvlJc w:val="left"/>
      <w:pPr>
        <w:ind w:left="5049" w:hanging="1440"/>
      </w:pPr>
      <w:rPr>
        <w:rFonts w:hint="default"/>
      </w:rPr>
    </w:lvl>
    <w:lvl w:ilvl="8">
      <w:start w:val="1"/>
      <w:numFmt w:val="decimal"/>
      <w:isLgl/>
      <w:lvlText w:val="%1.%2.%3.%4.%5.%6.%7.%8.%9."/>
      <w:lvlJc w:val="left"/>
      <w:pPr>
        <w:ind w:left="5916" w:hanging="1800"/>
      </w:pPr>
      <w:rPr>
        <w:rFonts w:hint="default"/>
      </w:rPr>
    </w:lvl>
  </w:abstractNum>
  <w:abstractNum w:abstractNumId="17">
    <w:nsid w:val="65ED1445"/>
    <w:multiLevelType w:val="multilevel"/>
    <w:tmpl w:val="7FC04864"/>
    <w:lvl w:ilvl="0">
      <w:start w:val="10"/>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77532B4"/>
    <w:multiLevelType w:val="multilevel"/>
    <w:tmpl w:val="C3D8E042"/>
    <w:lvl w:ilvl="0">
      <w:start w:val="1"/>
      <w:numFmt w:val="decimal"/>
      <w:lvlText w:val="%1."/>
      <w:lvlJc w:val="left"/>
      <w:pPr>
        <w:ind w:left="870" w:hanging="510"/>
      </w:pPr>
      <w:rPr>
        <w:rFonts w:ascii="Times New Roman" w:eastAsiaTheme="minorEastAsia" w:hAnsi="Times New Roman" w:cs="Times New Roman"/>
      </w:rPr>
    </w:lvl>
    <w:lvl w:ilvl="1">
      <w:start w:val="7"/>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9">
    <w:nsid w:val="6B6727F5"/>
    <w:multiLevelType w:val="multilevel"/>
    <w:tmpl w:val="14A678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6"/>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99B724E"/>
    <w:multiLevelType w:val="multilevel"/>
    <w:tmpl w:val="F7F63A8E"/>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8"/>
  </w:num>
  <w:num w:numId="2">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9"/>
  </w:num>
  <w:num w:numId="8">
    <w:abstractNumId w:val="6"/>
  </w:num>
  <w:num w:numId="9">
    <w:abstractNumId w:val="14"/>
  </w:num>
  <w:num w:numId="10">
    <w:abstractNumId w:val="16"/>
  </w:num>
  <w:num w:numId="11">
    <w:abstractNumId w:val="15"/>
  </w:num>
  <w:num w:numId="12">
    <w:abstractNumId w:val="3"/>
  </w:num>
  <w:num w:numId="13">
    <w:abstractNumId w:val="8"/>
  </w:num>
  <w:num w:numId="14">
    <w:abstractNumId w:val="12"/>
  </w:num>
  <w:num w:numId="15">
    <w:abstractNumId w:val="7"/>
  </w:num>
  <w:num w:numId="16">
    <w:abstractNumId w:val="5"/>
  </w:num>
  <w:num w:numId="17">
    <w:abstractNumId w:val="10"/>
  </w:num>
  <w:num w:numId="18">
    <w:abstractNumId w:val="19"/>
  </w:num>
  <w:num w:numId="19">
    <w:abstractNumId w:val="4"/>
  </w:num>
  <w:num w:numId="20">
    <w:abstractNumId w:val="17"/>
  </w:num>
  <w:num w:numId="21">
    <w:abstractNumId w:val="13"/>
  </w:num>
  <w:num w:numId="22">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26238"/>
    <w:rsid w:val="00017154"/>
    <w:rsid w:val="000805CB"/>
    <w:rsid w:val="000A6C00"/>
    <w:rsid w:val="001435D1"/>
    <w:rsid w:val="00226238"/>
    <w:rsid w:val="00260BFE"/>
    <w:rsid w:val="00281B52"/>
    <w:rsid w:val="002B32FB"/>
    <w:rsid w:val="002F4B4F"/>
    <w:rsid w:val="0031694F"/>
    <w:rsid w:val="003C43B4"/>
    <w:rsid w:val="004260A1"/>
    <w:rsid w:val="004C1607"/>
    <w:rsid w:val="004F1426"/>
    <w:rsid w:val="00504E0B"/>
    <w:rsid w:val="005415DA"/>
    <w:rsid w:val="005A6367"/>
    <w:rsid w:val="005D4F82"/>
    <w:rsid w:val="006067EC"/>
    <w:rsid w:val="00622064"/>
    <w:rsid w:val="00625DFC"/>
    <w:rsid w:val="006360EE"/>
    <w:rsid w:val="006544C9"/>
    <w:rsid w:val="00660A28"/>
    <w:rsid w:val="00683F73"/>
    <w:rsid w:val="006925DA"/>
    <w:rsid w:val="006D1376"/>
    <w:rsid w:val="006D2906"/>
    <w:rsid w:val="00705D40"/>
    <w:rsid w:val="00711777"/>
    <w:rsid w:val="00751EC1"/>
    <w:rsid w:val="00753221"/>
    <w:rsid w:val="0075454A"/>
    <w:rsid w:val="00815C46"/>
    <w:rsid w:val="008516E8"/>
    <w:rsid w:val="00852463"/>
    <w:rsid w:val="00857D65"/>
    <w:rsid w:val="00911DF9"/>
    <w:rsid w:val="00957E61"/>
    <w:rsid w:val="0096512A"/>
    <w:rsid w:val="009A42CE"/>
    <w:rsid w:val="009F280F"/>
    <w:rsid w:val="00A015D4"/>
    <w:rsid w:val="00A02638"/>
    <w:rsid w:val="00A15E18"/>
    <w:rsid w:val="00A27CC0"/>
    <w:rsid w:val="00AF5E67"/>
    <w:rsid w:val="00B055A1"/>
    <w:rsid w:val="00B5629A"/>
    <w:rsid w:val="00B838D0"/>
    <w:rsid w:val="00BA4DF0"/>
    <w:rsid w:val="00BB28DD"/>
    <w:rsid w:val="00BC28B1"/>
    <w:rsid w:val="00BC7354"/>
    <w:rsid w:val="00BE0C1B"/>
    <w:rsid w:val="00C24CC3"/>
    <w:rsid w:val="00C95AAE"/>
    <w:rsid w:val="00CA6E06"/>
    <w:rsid w:val="00CE2B05"/>
    <w:rsid w:val="00D44F1E"/>
    <w:rsid w:val="00D814A3"/>
    <w:rsid w:val="00D83A08"/>
    <w:rsid w:val="00E141A5"/>
    <w:rsid w:val="00E36F0E"/>
    <w:rsid w:val="00E42863"/>
    <w:rsid w:val="00E87E13"/>
    <w:rsid w:val="00ED6AA8"/>
    <w:rsid w:val="00F25D39"/>
    <w:rsid w:val="00F323F5"/>
    <w:rsid w:val="00F427BB"/>
    <w:rsid w:val="00FA54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4F1E"/>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2623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2623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26238"/>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 Spacing"/>
    <w:uiPriority w:val="1"/>
    <w:qFormat/>
    <w:rsid w:val="00D44F1E"/>
    <w:pPr>
      <w:spacing w:after="0" w:line="240" w:lineRule="auto"/>
    </w:pPr>
    <w:rPr>
      <w:rFonts w:ascii="Times New Roman" w:eastAsia="Calibri" w:hAnsi="Times New Roman" w:cs="Times New Roman"/>
      <w:sz w:val="28"/>
    </w:rPr>
  </w:style>
  <w:style w:type="paragraph" w:styleId="a4">
    <w:name w:val="Balloon Text"/>
    <w:basedOn w:val="a"/>
    <w:link w:val="a5"/>
    <w:uiPriority w:val="99"/>
    <w:semiHidden/>
    <w:unhideWhenUsed/>
    <w:rsid w:val="00D44F1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44F1E"/>
    <w:rPr>
      <w:rFonts w:ascii="Tahoma" w:eastAsiaTheme="minorEastAsia" w:hAnsi="Tahoma" w:cs="Tahoma"/>
      <w:sz w:val="16"/>
      <w:szCs w:val="16"/>
      <w:lang w:eastAsia="ru-RU"/>
    </w:rPr>
  </w:style>
  <w:style w:type="paragraph" w:styleId="a6">
    <w:name w:val="Body Text"/>
    <w:basedOn w:val="a"/>
    <w:link w:val="a7"/>
    <w:uiPriority w:val="99"/>
    <w:unhideWhenUsed/>
    <w:rsid w:val="0096512A"/>
    <w:pPr>
      <w:shd w:val="clear" w:color="auto" w:fill="FFFFFF"/>
      <w:spacing w:after="0" w:line="240" w:lineRule="atLeast"/>
    </w:pPr>
    <w:rPr>
      <w:rFonts w:ascii="Times New Roman" w:eastAsia="Arial Unicode MS" w:hAnsi="Times New Roman" w:cs="Times New Roman"/>
      <w:sz w:val="25"/>
      <w:szCs w:val="25"/>
    </w:rPr>
  </w:style>
  <w:style w:type="character" w:customStyle="1" w:styleId="a7">
    <w:name w:val="Основной текст Знак"/>
    <w:basedOn w:val="a0"/>
    <w:link w:val="a6"/>
    <w:uiPriority w:val="99"/>
    <w:rsid w:val="0096512A"/>
    <w:rPr>
      <w:rFonts w:ascii="Times New Roman" w:eastAsia="Arial Unicode MS" w:hAnsi="Times New Roman" w:cs="Times New Roman"/>
      <w:sz w:val="25"/>
      <w:szCs w:val="25"/>
      <w:shd w:val="clear" w:color="auto" w:fill="FFFFFF"/>
      <w:lang w:eastAsia="ru-RU"/>
    </w:rPr>
  </w:style>
  <w:style w:type="character" w:customStyle="1" w:styleId="3">
    <w:name w:val="Основной текст (3)_"/>
    <w:basedOn w:val="a0"/>
    <w:link w:val="30"/>
    <w:uiPriority w:val="99"/>
    <w:locked/>
    <w:rsid w:val="0096512A"/>
    <w:rPr>
      <w:rFonts w:ascii="Times New Roman" w:hAnsi="Times New Roman" w:cs="Times New Roman"/>
      <w:b/>
      <w:bCs/>
      <w:sz w:val="25"/>
      <w:szCs w:val="25"/>
      <w:shd w:val="clear" w:color="auto" w:fill="FFFFFF"/>
    </w:rPr>
  </w:style>
  <w:style w:type="paragraph" w:customStyle="1" w:styleId="30">
    <w:name w:val="Основной текст (3)"/>
    <w:basedOn w:val="a"/>
    <w:link w:val="3"/>
    <w:uiPriority w:val="99"/>
    <w:rsid w:val="0096512A"/>
    <w:pPr>
      <w:shd w:val="clear" w:color="auto" w:fill="FFFFFF"/>
      <w:spacing w:after="0" w:line="240" w:lineRule="atLeast"/>
      <w:ind w:hanging="1680"/>
    </w:pPr>
    <w:rPr>
      <w:rFonts w:ascii="Times New Roman" w:eastAsiaTheme="minorHAnsi" w:hAnsi="Times New Roman" w:cs="Times New Roman"/>
      <w:b/>
      <w:bCs/>
      <w:sz w:val="25"/>
      <w:szCs w:val="25"/>
      <w:lang w:eastAsia="en-US"/>
    </w:rPr>
  </w:style>
  <w:style w:type="character" w:customStyle="1" w:styleId="1">
    <w:name w:val="Заголовок №1_"/>
    <w:basedOn w:val="a0"/>
    <w:link w:val="10"/>
    <w:uiPriority w:val="99"/>
    <w:locked/>
    <w:rsid w:val="0096512A"/>
    <w:rPr>
      <w:rFonts w:ascii="Times New Roman" w:hAnsi="Times New Roman" w:cs="Times New Roman"/>
      <w:b/>
      <w:bCs/>
      <w:sz w:val="25"/>
      <w:szCs w:val="25"/>
      <w:shd w:val="clear" w:color="auto" w:fill="FFFFFF"/>
    </w:rPr>
  </w:style>
  <w:style w:type="paragraph" w:customStyle="1" w:styleId="10">
    <w:name w:val="Заголовок №1"/>
    <w:basedOn w:val="a"/>
    <w:link w:val="1"/>
    <w:uiPriority w:val="99"/>
    <w:rsid w:val="0096512A"/>
    <w:pPr>
      <w:shd w:val="clear" w:color="auto" w:fill="FFFFFF"/>
      <w:spacing w:before="300" w:after="0" w:line="240" w:lineRule="atLeast"/>
      <w:outlineLvl w:val="0"/>
    </w:pPr>
    <w:rPr>
      <w:rFonts w:ascii="Times New Roman" w:eastAsiaTheme="minorHAnsi" w:hAnsi="Times New Roman" w:cs="Times New Roman"/>
      <w:b/>
      <w:bCs/>
      <w:sz w:val="25"/>
      <w:szCs w:val="25"/>
      <w:lang w:eastAsia="en-US"/>
    </w:rPr>
  </w:style>
  <w:style w:type="character" w:customStyle="1" w:styleId="7">
    <w:name w:val="Основной текст (7)_"/>
    <w:basedOn w:val="a0"/>
    <w:link w:val="70"/>
    <w:locked/>
    <w:rsid w:val="0096512A"/>
    <w:rPr>
      <w:rFonts w:ascii="Times New Roman" w:hAnsi="Times New Roman" w:cs="Times New Roman"/>
      <w:sz w:val="14"/>
      <w:szCs w:val="14"/>
      <w:shd w:val="clear" w:color="auto" w:fill="FFFFFF"/>
    </w:rPr>
  </w:style>
  <w:style w:type="paragraph" w:customStyle="1" w:styleId="70">
    <w:name w:val="Основной текст (7)"/>
    <w:basedOn w:val="a"/>
    <w:link w:val="7"/>
    <w:rsid w:val="0096512A"/>
    <w:pPr>
      <w:shd w:val="clear" w:color="auto" w:fill="FFFFFF"/>
      <w:spacing w:before="540" w:after="0" w:line="187" w:lineRule="exact"/>
    </w:pPr>
    <w:rPr>
      <w:rFonts w:ascii="Times New Roman" w:eastAsiaTheme="minorHAnsi" w:hAnsi="Times New Roman" w:cs="Times New Roman"/>
      <w:sz w:val="14"/>
      <w:szCs w:val="14"/>
      <w:lang w:eastAsia="en-US"/>
    </w:rPr>
  </w:style>
  <w:style w:type="character" w:customStyle="1" w:styleId="8">
    <w:name w:val="Основной текст (8)_"/>
    <w:basedOn w:val="a0"/>
    <w:link w:val="81"/>
    <w:uiPriority w:val="99"/>
    <w:locked/>
    <w:rsid w:val="0096512A"/>
    <w:rPr>
      <w:rFonts w:ascii="Times New Roman" w:hAnsi="Times New Roman" w:cs="Times New Roman"/>
      <w:shd w:val="clear" w:color="auto" w:fill="FFFFFF"/>
    </w:rPr>
  </w:style>
  <w:style w:type="paragraph" w:customStyle="1" w:styleId="81">
    <w:name w:val="Основной текст (8)1"/>
    <w:basedOn w:val="a"/>
    <w:link w:val="8"/>
    <w:uiPriority w:val="99"/>
    <w:rsid w:val="0096512A"/>
    <w:pPr>
      <w:shd w:val="clear" w:color="auto" w:fill="FFFFFF"/>
      <w:spacing w:after="360" w:line="240" w:lineRule="atLeast"/>
    </w:pPr>
    <w:rPr>
      <w:rFonts w:ascii="Times New Roman" w:eastAsiaTheme="minorHAnsi" w:hAnsi="Times New Roman" w:cs="Times New Roman"/>
      <w:lang w:eastAsia="en-US"/>
    </w:rPr>
  </w:style>
  <w:style w:type="character" w:customStyle="1" w:styleId="9">
    <w:name w:val="Основной текст (9)_"/>
    <w:basedOn w:val="a0"/>
    <w:link w:val="90"/>
    <w:uiPriority w:val="99"/>
    <w:locked/>
    <w:rsid w:val="0096512A"/>
    <w:rPr>
      <w:rFonts w:ascii="Times New Roman" w:hAnsi="Times New Roman" w:cs="Times New Roman"/>
      <w:sz w:val="15"/>
      <w:szCs w:val="15"/>
      <w:shd w:val="clear" w:color="auto" w:fill="FFFFFF"/>
    </w:rPr>
  </w:style>
  <w:style w:type="paragraph" w:customStyle="1" w:styleId="90">
    <w:name w:val="Основной текст (9)"/>
    <w:basedOn w:val="a"/>
    <w:link w:val="9"/>
    <w:uiPriority w:val="99"/>
    <w:rsid w:val="0096512A"/>
    <w:pPr>
      <w:shd w:val="clear" w:color="auto" w:fill="FFFFFF"/>
      <w:spacing w:before="60" w:after="60" w:line="240" w:lineRule="atLeast"/>
    </w:pPr>
    <w:rPr>
      <w:rFonts w:ascii="Times New Roman" w:eastAsiaTheme="minorHAnsi" w:hAnsi="Times New Roman" w:cs="Times New Roman"/>
      <w:sz w:val="15"/>
      <w:szCs w:val="15"/>
      <w:lang w:eastAsia="en-US"/>
    </w:rPr>
  </w:style>
  <w:style w:type="character" w:customStyle="1" w:styleId="100">
    <w:name w:val="Основной текст (10)_"/>
    <w:basedOn w:val="a0"/>
    <w:link w:val="101"/>
    <w:uiPriority w:val="99"/>
    <w:locked/>
    <w:rsid w:val="0096512A"/>
    <w:rPr>
      <w:rFonts w:ascii="Times New Roman" w:hAnsi="Times New Roman" w:cs="Times New Roman"/>
      <w:noProof/>
      <w:sz w:val="13"/>
      <w:szCs w:val="13"/>
      <w:shd w:val="clear" w:color="auto" w:fill="FFFFFF"/>
    </w:rPr>
  </w:style>
  <w:style w:type="paragraph" w:customStyle="1" w:styleId="101">
    <w:name w:val="Основной текст (10)"/>
    <w:basedOn w:val="a"/>
    <w:link w:val="100"/>
    <w:uiPriority w:val="99"/>
    <w:rsid w:val="0096512A"/>
    <w:pPr>
      <w:shd w:val="clear" w:color="auto" w:fill="FFFFFF"/>
      <w:spacing w:before="60" w:after="300" w:line="240" w:lineRule="atLeast"/>
    </w:pPr>
    <w:rPr>
      <w:rFonts w:ascii="Times New Roman" w:eastAsiaTheme="minorHAnsi" w:hAnsi="Times New Roman" w:cs="Times New Roman"/>
      <w:noProof/>
      <w:sz w:val="13"/>
      <w:szCs w:val="13"/>
      <w:lang w:eastAsia="en-US"/>
    </w:rPr>
  </w:style>
  <w:style w:type="character" w:customStyle="1" w:styleId="11">
    <w:name w:val="Основной текст (11)_"/>
    <w:basedOn w:val="a0"/>
    <w:link w:val="111"/>
    <w:uiPriority w:val="99"/>
    <w:locked/>
    <w:rsid w:val="0096512A"/>
    <w:rPr>
      <w:rFonts w:ascii="Times New Roman" w:hAnsi="Times New Roman" w:cs="Times New Roman"/>
      <w:noProof/>
      <w:sz w:val="20"/>
      <w:szCs w:val="20"/>
      <w:shd w:val="clear" w:color="auto" w:fill="FFFFFF"/>
    </w:rPr>
  </w:style>
  <w:style w:type="paragraph" w:customStyle="1" w:styleId="111">
    <w:name w:val="Основной текст (11)1"/>
    <w:basedOn w:val="a"/>
    <w:link w:val="11"/>
    <w:uiPriority w:val="99"/>
    <w:rsid w:val="0096512A"/>
    <w:pPr>
      <w:shd w:val="clear" w:color="auto" w:fill="FFFFFF"/>
      <w:spacing w:before="60" w:after="1920" w:line="240" w:lineRule="atLeast"/>
    </w:pPr>
    <w:rPr>
      <w:rFonts w:ascii="Times New Roman" w:eastAsiaTheme="minorHAnsi" w:hAnsi="Times New Roman" w:cs="Times New Roman"/>
      <w:noProof/>
      <w:sz w:val="20"/>
      <w:szCs w:val="20"/>
      <w:lang w:eastAsia="en-US"/>
    </w:rPr>
  </w:style>
  <w:style w:type="character" w:customStyle="1" w:styleId="80">
    <w:name w:val="Основной текст (8)"/>
    <w:basedOn w:val="8"/>
    <w:uiPriority w:val="99"/>
    <w:rsid w:val="0096512A"/>
    <w:rPr>
      <w:rFonts w:ascii="Times New Roman" w:hAnsi="Times New Roman" w:cs="Times New Roman"/>
      <w:shd w:val="clear" w:color="auto" w:fill="FFFFFF"/>
    </w:rPr>
  </w:style>
  <w:style w:type="character" w:customStyle="1" w:styleId="84">
    <w:name w:val="Основной текст (8)4"/>
    <w:basedOn w:val="8"/>
    <w:uiPriority w:val="99"/>
    <w:rsid w:val="0096512A"/>
    <w:rPr>
      <w:rFonts w:ascii="Times New Roman" w:hAnsi="Times New Roman" w:cs="Times New Roman"/>
      <w:shd w:val="clear" w:color="auto" w:fill="FFFFFF"/>
    </w:rPr>
  </w:style>
  <w:style w:type="character" w:customStyle="1" w:styleId="83">
    <w:name w:val="Основной текст (8)3"/>
    <w:basedOn w:val="8"/>
    <w:uiPriority w:val="99"/>
    <w:rsid w:val="0096512A"/>
    <w:rPr>
      <w:rFonts w:ascii="Times New Roman" w:hAnsi="Times New Roman" w:cs="Times New Roman"/>
      <w:u w:val="single"/>
      <w:shd w:val="clear" w:color="auto" w:fill="FFFFFF"/>
      <w:lang w:val="en-US" w:eastAsia="en-US"/>
    </w:rPr>
  </w:style>
  <w:style w:type="character" w:customStyle="1" w:styleId="8-1pt">
    <w:name w:val="Основной текст (8) + Интервал -1 pt"/>
    <w:basedOn w:val="8"/>
    <w:uiPriority w:val="99"/>
    <w:rsid w:val="0096512A"/>
    <w:rPr>
      <w:rFonts w:ascii="Times New Roman" w:hAnsi="Times New Roman" w:cs="Times New Roman"/>
      <w:spacing w:val="-20"/>
      <w:shd w:val="clear" w:color="auto" w:fill="FFFFFF"/>
    </w:rPr>
  </w:style>
  <w:style w:type="character" w:customStyle="1" w:styleId="82">
    <w:name w:val="Основной текст (8)2"/>
    <w:basedOn w:val="8"/>
    <w:uiPriority w:val="99"/>
    <w:rsid w:val="0096512A"/>
    <w:rPr>
      <w:rFonts w:ascii="Times New Roman" w:hAnsi="Times New Roman" w:cs="Times New Roman"/>
      <w:u w:val="single"/>
      <w:shd w:val="clear" w:color="auto" w:fill="FFFFFF"/>
    </w:rPr>
  </w:style>
  <w:style w:type="character" w:customStyle="1" w:styleId="812">
    <w:name w:val="Основной текст (8) + 12"/>
    <w:aliases w:val="5 pt1"/>
    <w:basedOn w:val="8"/>
    <w:uiPriority w:val="99"/>
    <w:rsid w:val="0096512A"/>
    <w:rPr>
      <w:rFonts w:ascii="Times New Roman" w:hAnsi="Times New Roman" w:cs="Times New Roman"/>
      <w:sz w:val="25"/>
      <w:szCs w:val="25"/>
      <w:shd w:val="clear" w:color="auto" w:fill="FFFFFF"/>
    </w:rPr>
  </w:style>
  <w:style w:type="character" w:customStyle="1" w:styleId="110">
    <w:name w:val="Основной текст (11)"/>
    <w:basedOn w:val="11"/>
    <w:uiPriority w:val="99"/>
    <w:rsid w:val="0096512A"/>
    <w:rPr>
      <w:rFonts w:ascii="Times New Roman" w:hAnsi="Times New Roman" w:cs="Times New Roman"/>
      <w:noProof/>
      <w:sz w:val="20"/>
      <w:szCs w:val="20"/>
      <w:shd w:val="clear" w:color="auto" w:fill="FFFFFF"/>
    </w:rPr>
  </w:style>
  <w:style w:type="paragraph" w:customStyle="1" w:styleId="12">
    <w:name w:val="Обычный1"/>
    <w:rsid w:val="006925DA"/>
    <w:pPr>
      <w:spacing w:after="0" w:line="240" w:lineRule="auto"/>
    </w:pPr>
    <w:rPr>
      <w:rFonts w:ascii="Times New Roman" w:eastAsia="Times New Roman" w:hAnsi="Times New Roman" w:cs="Times New Roman"/>
      <w:snapToGrid w:val="0"/>
      <w:sz w:val="20"/>
      <w:szCs w:val="20"/>
      <w:lang w:eastAsia="ru-RU"/>
    </w:rPr>
  </w:style>
  <w:style w:type="paragraph" w:styleId="a8">
    <w:name w:val="List Paragraph"/>
    <w:basedOn w:val="a"/>
    <w:uiPriority w:val="34"/>
    <w:qFormat/>
    <w:rsid w:val="00FA54C6"/>
    <w:pPr>
      <w:ind w:left="720"/>
      <w:contextualSpacing/>
    </w:pPr>
  </w:style>
  <w:style w:type="character" w:customStyle="1" w:styleId="2">
    <w:name w:val="Основной текст (2)_"/>
    <w:basedOn w:val="a0"/>
    <w:link w:val="20"/>
    <w:rsid w:val="001435D1"/>
    <w:rPr>
      <w:rFonts w:ascii="Times New Roman" w:eastAsia="Times New Roman" w:hAnsi="Times New Roman" w:cs="Times New Roman"/>
      <w:sz w:val="23"/>
      <w:szCs w:val="23"/>
      <w:shd w:val="clear" w:color="auto" w:fill="FFFFFF"/>
    </w:rPr>
  </w:style>
  <w:style w:type="character" w:customStyle="1" w:styleId="21">
    <w:name w:val="Заголовок №2_"/>
    <w:basedOn w:val="a0"/>
    <w:link w:val="22"/>
    <w:rsid w:val="001435D1"/>
    <w:rPr>
      <w:rFonts w:ascii="Times New Roman" w:eastAsia="Times New Roman" w:hAnsi="Times New Roman" w:cs="Times New Roman"/>
      <w:sz w:val="27"/>
      <w:szCs w:val="27"/>
      <w:shd w:val="clear" w:color="auto" w:fill="FFFFFF"/>
    </w:rPr>
  </w:style>
  <w:style w:type="character" w:customStyle="1" w:styleId="a9">
    <w:name w:val="Основной текст_"/>
    <w:basedOn w:val="a0"/>
    <w:link w:val="13"/>
    <w:rsid w:val="001435D1"/>
    <w:rPr>
      <w:rFonts w:ascii="Times New Roman" w:eastAsia="Times New Roman" w:hAnsi="Times New Roman" w:cs="Times New Roman"/>
      <w:sz w:val="27"/>
      <w:szCs w:val="27"/>
      <w:shd w:val="clear" w:color="auto" w:fill="FFFFFF"/>
    </w:rPr>
  </w:style>
  <w:style w:type="character" w:customStyle="1" w:styleId="aa">
    <w:name w:val="Колонтитул_"/>
    <w:basedOn w:val="a0"/>
    <w:link w:val="ab"/>
    <w:rsid w:val="001435D1"/>
    <w:rPr>
      <w:rFonts w:ascii="Times New Roman" w:eastAsia="Times New Roman" w:hAnsi="Times New Roman" w:cs="Times New Roman"/>
      <w:sz w:val="20"/>
      <w:szCs w:val="20"/>
      <w:shd w:val="clear" w:color="auto" w:fill="FFFFFF"/>
    </w:rPr>
  </w:style>
  <w:style w:type="character" w:customStyle="1" w:styleId="11pt">
    <w:name w:val="Колонтитул + 11 pt"/>
    <w:basedOn w:val="aa"/>
    <w:rsid w:val="001435D1"/>
    <w:rPr>
      <w:spacing w:val="0"/>
      <w:sz w:val="22"/>
      <w:szCs w:val="22"/>
    </w:rPr>
  </w:style>
  <w:style w:type="character" w:customStyle="1" w:styleId="6">
    <w:name w:val="Основной текст (6)_"/>
    <w:basedOn w:val="a0"/>
    <w:link w:val="60"/>
    <w:rsid w:val="001435D1"/>
    <w:rPr>
      <w:rFonts w:ascii="Times New Roman" w:eastAsia="Times New Roman" w:hAnsi="Times New Roman" w:cs="Times New Roman"/>
      <w:sz w:val="23"/>
      <w:szCs w:val="23"/>
      <w:shd w:val="clear" w:color="auto" w:fill="FFFFFF"/>
    </w:rPr>
  </w:style>
  <w:style w:type="character" w:customStyle="1" w:styleId="5">
    <w:name w:val="Основной текст (5)_"/>
    <w:basedOn w:val="a0"/>
    <w:link w:val="50"/>
    <w:rsid w:val="001435D1"/>
    <w:rPr>
      <w:rFonts w:ascii="Times New Roman" w:eastAsia="Times New Roman" w:hAnsi="Times New Roman" w:cs="Times New Roman"/>
      <w:sz w:val="17"/>
      <w:szCs w:val="17"/>
      <w:shd w:val="clear" w:color="auto" w:fill="FFFFFF"/>
    </w:rPr>
  </w:style>
  <w:style w:type="character" w:customStyle="1" w:styleId="23">
    <w:name w:val="Подпись к таблице (2)_"/>
    <w:basedOn w:val="a0"/>
    <w:link w:val="24"/>
    <w:rsid w:val="001435D1"/>
    <w:rPr>
      <w:rFonts w:ascii="Times New Roman" w:eastAsia="Times New Roman" w:hAnsi="Times New Roman" w:cs="Times New Roman"/>
      <w:sz w:val="15"/>
      <w:szCs w:val="15"/>
      <w:shd w:val="clear" w:color="auto" w:fill="FFFFFF"/>
    </w:rPr>
  </w:style>
  <w:style w:type="character" w:customStyle="1" w:styleId="ac">
    <w:name w:val="Подпись к таблице_"/>
    <w:basedOn w:val="a0"/>
    <w:link w:val="ad"/>
    <w:rsid w:val="001435D1"/>
    <w:rPr>
      <w:rFonts w:ascii="Times New Roman" w:eastAsia="Times New Roman" w:hAnsi="Times New Roman" w:cs="Times New Roman"/>
      <w:sz w:val="23"/>
      <w:szCs w:val="23"/>
      <w:shd w:val="clear" w:color="auto" w:fill="FFFFFF"/>
    </w:rPr>
  </w:style>
  <w:style w:type="paragraph" w:customStyle="1" w:styleId="20">
    <w:name w:val="Основной текст (2)"/>
    <w:basedOn w:val="a"/>
    <w:link w:val="2"/>
    <w:rsid w:val="001435D1"/>
    <w:pPr>
      <w:shd w:val="clear" w:color="auto" w:fill="FFFFFF"/>
      <w:spacing w:before="540" w:after="1860" w:line="0" w:lineRule="atLeast"/>
    </w:pPr>
    <w:rPr>
      <w:rFonts w:ascii="Times New Roman" w:eastAsia="Times New Roman" w:hAnsi="Times New Roman" w:cs="Times New Roman"/>
      <w:sz w:val="23"/>
      <w:szCs w:val="23"/>
      <w:lang w:eastAsia="en-US"/>
    </w:rPr>
  </w:style>
  <w:style w:type="paragraph" w:customStyle="1" w:styleId="22">
    <w:name w:val="Заголовок №2"/>
    <w:basedOn w:val="a"/>
    <w:link w:val="21"/>
    <w:rsid w:val="001435D1"/>
    <w:pPr>
      <w:shd w:val="clear" w:color="auto" w:fill="FFFFFF"/>
      <w:spacing w:before="1860" w:after="540" w:line="0" w:lineRule="atLeast"/>
      <w:outlineLvl w:val="1"/>
    </w:pPr>
    <w:rPr>
      <w:rFonts w:ascii="Times New Roman" w:eastAsia="Times New Roman" w:hAnsi="Times New Roman" w:cs="Times New Roman"/>
      <w:sz w:val="27"/>
      <w:szCs w:val="27"/>
      <w:lang w:eastAsia="en-US"/>
    </w:rPr>
  </w:style>
  <w:style w:type="paragraph" w:customStyle="1" w:styleId="13">
    <w:name w:val="Основной текст1"/>
    <w:basedOn w:val="a"/>
    <w:link w:val="a9"/>
    <w:rsid w:val="001435D1"/>
    <w:pPr>
      <w:shd w:val="clear" w:color="auto" w:fill="FFFFFF"/>
      <w:spacing w:before="540" w:after="0" w:line="360" w:lineRule="exact"/>
      <w:jc w:val="both"/>
    </w:pPr>
    <w:rPr>
      <w:rFonts w:ascii="Times New Roman" w:eastAsia="Times New Roman" w:hAnsi="Times New Roman" w:cs="Times New Roman"/>
      <w:sz w:val="27"/>
      <w:szCs w:val="27"/>
      <w:lang w:eastAsia="en-US"/>
    </w:rPr>
  </w:style>
  <w:style w:type="paragraph" w:customStyle="1" w:styleId="ab">
    <w:name w:val="Колонтитул"/>
    <w:basedOn w:val="a"/>
    <w:link w:val="aa"/>
    <w:rsid w:val="001435D1"/>
    <w:pPr>
      <w:shd w:val="clear" w:color="auto" w:fill="FFFFFF"/>
      <w:spacing w:after="0" w:line="240" w:lineRule="auto"/>
    </w:pPr>
    <w:rPr>
      <w:rFonts w:ascii="Times New Roman" w:eastAsia="Times New Roman" w:hAnsi="Times New Roman" w:cs="Times New Roman"/>
      <w:sz w:val="20"/>
      <w:szCs w:val="20"/>
      <w:lang w:eastAsia="en-US"/>
    </w:rPr>
  </w:style>
  <w:style w:type="paragraph" w:customStyle="1" w:styleId="60">
    <w:name w:val="Основной текст (6)"/>
    <w:basedOn w:val="a"/>
    <w:link w:val="6"/>
    <w:rsid w:val="001435D1"/>
    <w:pPr>
      <w:shd w:val="clear" w:color="auto" w:fill="FFFFFF"/>
      <w:spacing w:after="300" w:line="274" w:lineRule="exact"/>
      <w:jc w:val="center"/>
    </w:pPr>
    <w:rPr>
      <w:rFonts w:ascii="Times New Roman" w:eastAsia="Times New Roman" w:hAnsi="Times New Roman" w:cs="Times New Roman"/>
      <w:sz w:val="23"/>
      <w:szCs w:val="23"/>
      <w:lang w:eastAsia="en-US"/>
    </w:rPr>
  </w:style>
  <w:style w:type="paragraph" w:customStyle="1" w:styleId="50">
    <w:name w:val="Основной текст (5)"/>
    <w:basedOn w:val="a"/>
    <w:link w:val="5"/>
    <w:rsid w:val="001435D1"/>
    <w:pPr>
      <w:shd w:val="clear" w:color="auto" w:fill="FFFFFF"/>
      <w:spacing w:after="0" w:line="0" w:lineRule="atLeast"/>
    </w:pPr>
    <w:rPr>
      <w:rFonts w:ascii="Times New Roman" w:eastAsia="Times New Roman" w:hAnsi="Times New Roman" w:cs="Times New Roman"/>
      <w:sz w:val="17"/>
      <w:szCs w:val="17"/>
      <w:lang w:eastAsia="en-US"/>
    </w:rPr>
  </w:style>
  <w:style w:type="paragraph" w:customStyle="1" w:styleId="24">
    <w:name w:val="Подпись к таблице (2)"/>
    <w:basedOn w:val="a"/>
    <w:link w:val="23"/>
    <w:rsid w:val="001435D1"/>
    <w:pPr>
      <w:shd w:val="clear" w:color="auto" w:fill="FFFFFF"/>
      <w:spacing w:after="60" w:line="0" w:lineRule="atLeast"/>
    </w:pPr>
    <w:rPr>
      <w:rFonts w:ascii="Times New Roman" w:eastAsia="Times New Roman" w:hAnsi="Times New Roman" w:cs="Times New Roman"/>
      <w:sz w:val="15"/>
      <w:szCs w:val="15"/>
      <w:lang w:eastAsia="en-US"/>
    </w:rPr>
  </w:style>
  <w:style w:type="paragraph" w:customStyle="1" w:styleId="ad">
    <w:name w:val="Подпись к таблице"/>
    <w:basedOn w:val="a"/>
    <w:link w:val="ac"/>
    <w:rsid w:val="001435D1"/>
    <w:pPr>
      <w:shd w:val="clear" w:color="auto" w:fill="FFFFFF"/>
      <w:spacing w:before="60" w:after="0" w:line="0" w:lineRule="atLeast"/>
    </w:pPr>
    <w:rPr>
      <w:rFonts w:ascii="Times New Roman" w:eastAsia="Times New Roman" w:hAnsi="Times New Roman" w:cs="Times New Roman"/>
      <w:sz w:val="23"/>
      <w:szCs w:val="23"/>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4F1E"/>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2623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2623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26238"/>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 Spacing"/>
    <w:uiPriority w:val="1"/>
    <w:qFormat/>
    <w:rsid w:val="00D44F1E"/>
    <w:pPr>
      <w:spacing w:after="0" w:line="240" w:lineRule="auto"/>
    </w:pPr>
    <w:rPr>
      <w:rFonts w:ascii="Times New Roman" w:eastAsia="Calibri" w:hAnsi="Times New Roman" w:cs="Times New Roman"/>
      <w:sz w:val="28"/>
    </w:rPr>
  </w:style>
  <w:style w:type="paragraph" w:styleId="a4">
    <w:name w:val="Balloon Text"/>
    <w:basedOn w:val="a"/>
    <w:link w:val="a5"/>
    <w:uiPriority w:val="99"/>
    <w:semiHidden/>
    <w:unhideWhenUsed/>
    <w:rsid w:val="00D44F1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44F1E"/>
    <w:rPr>
      <w:rFonts w:ascii="Tahoma" w:eastAsiaTheme="minorEastAsia" w:hAnsi="Tahoma" w:cs="Tahoma"/>
      <w:sz w:val="16"/>
      <w:szCs w:val="16"/>
      <w:lang w:eastAsia="ru-RU"/>
    </w:rPr>
  </w:style>
  <w:style w:type="paragraph" w:styleId="a6">
    <w:name w:val="Body Text"/>
    <w:basedOn w:val="a"/>
    <w:link w:val="a7"/>
    <w:uiPriority w:val="99"/>
    <w:unhideWhenUsed/>
    <w:rsid w:val="0096512A"/>
    <w:pPr>
      <w:shd w:val="clear" w:color="auto" w:fill="FFFFFF"/>
      <w:spacing w:after="0" w:line="240" w:lineRule="atLeast"/>
    </w:pPr>
    <w:rPr>
      <w:rFonts w:ascii="Times New Roman" w:eastAsia="Arial Unicode MS" w:hAnsi="Times New Roman" w:cs="Times New Roman"/>
      <w:sz w:val="25"/>
      <w:szCs w:val="25"/>
    </w:rPr>
  </w:style>
  <w:style w:type="character" w:customStyle="1" w:styleId="a7">
    <w:name w:val="Основной текст Знак"/>
    <w:basedOn w:val="a0"/>
    <w:link w:val="a6"/>
    <w:uiPriority w:val="99"/>
    <w:rsid w:val="0096512A"/>
    <w:rPr>
      <w:rFonts w:ascii="Times New Roman" w:eastAsia="Arial Unicode MS" w:hAnsi="Times New Roman" w:cs="Times New Roman"/>
      <w:sz w:val="25"/>
      <w:szCs w:val="25"/>
      <w:shd w:val="clear" w:color="auto" w:fill="FFFFFF"/>
      <w:lang w:eastAsia="ru-RU"/>
    </w:rPr>
  </w:style>
  <w:style w:type="character" w:customStyle="1" w:styleId="3">
    <w:name w:val="Основной текст (3)_"/>
    <w:basedOn w:val="a0"/>
    <w:link w:val="30"/>
    <w:uiPriority w:val="99"/>
    <w:locked/>
    <w:rsid w:val="0096512A"/>
    <w:rPr>
      <w:rFonts w:ascii="Times New Roman" w:hAnsi="Times New Roman" w:cs="Times New Roman"/>
      <w:b/>
      <w:bCs/>
      <w:sz w:val="25"/>
      <w:szCs w:val="25"/>
      <w:shd w:val="clear" w:color="auto" w:fill="FFFFFF"/>
    </w:rPr>
  </w:style>
  <w:style w:type="paragraph" w:customStyle="1" w:styleId="30">
    <w:name w:val="Основной текст (3)"/>
    <w:basedOn w:val="a"/>
    <w:link w:val="3"/>
    <w:uiPriority w:val="99"/>
    <w:rsid w:val="0096512A"/>
    <w:pPr>
      <w:shd w:val="clear" w:color="auto" w:fill="FFFFFF"/>
      <w:spacing w:after="0" w:line="240" w:lineRule="atLeast"/>
      <w:ind w:hanging="1680"/>
    </w:pPr>
    <w:rPr>
      <w:rFonts w:ascii="Times New Roman" w:eastAsiaTheme="minorHAnsi" w:hAnsi="Times New Roman" w:cs="Times New Roman"/>
      <w:b/>
      <w:bCs/>
      <w:sz w:val="25"/>
      <w:szCs w:val="25"/>
      <w:lang w:eastAsia="en-US"/>
    </w:rPr>
  </w:style>
  <w:style w:type="character" w:customStyle="1" w:styleId="1">
    <w:name w:val="Заголовок №1_"/>
    <w:basedOn w:val="a0"/>
    <w:link w:val="10"/>
    <w:uiPriority w:val="99"/>
    <w:locked/>
    <w:rsid w:val="0096512A"/>
    <w:rPr>
      <w:rFonts w:ascii="Times New Roman" w:hAnsi="Times New Roman" w:cs="Times New Roman"/>
      <w:b/>
      <w:bCs/>
      <w:sz w:val="25"/>
      <w:szCs w:val="25"/>
      <w:shd w:val="clear" w:color="auto" w:fill="FFFFFF"/>
    </w:rPr>
  </w:style>
  <w:style w:type="paragraph" w:customStyle="1" w:styleId="10">
    <w:name w:val="Заголовок №1"/>
    <w:basedOn w:val="a"/>
    <w:link w:val="1"/>
    <w:uiPriority w:val="99"/>
    <w:rsid w:val="0096512A"/>
    <w:pPr>
      <w:shd w:val="clear" w:color="auto" w:fill="FFFFFF"/>
      <w:spacing w:before="300" w:after="0" w:line="240" w:lineRule="atLeast"/>
      <w:outlineLvl w:val="0"/>
    </w:pPr>
    <w:rPr>
      <w:rFonts w:ascii="Times New Roman" w:eastAsiaTheme="minorHAnsi" w:hAnsi="Times New Roman" w:cs="Times New Roman"/>
      <w:b/>
      <w:bCs/>
      <w:sz w:val="25"/>
      <w:szCs w:val="25"/>
      <w:lang w:eastAsia="en-US"/>
    </w:rPr>
  </w:style>
  <w:style w:type="character" w:customStyle="1" w:styleId="7">
    <w:name w:val="Основной текст (7)_"/>
    <w:basedOn w:val="a0"/>
    <w:link w:val="70"/>
    <w:uiPriority w:val="99"/>
    <w:locked/>
    <w:rsid w:val="0096512A"/>
    <w:rPr>
      <w:rFonts w:ascii="Times New Roman" w:hAnsi="Times New Roman" w:cs="Times New Roman"/>
      <w:sz w:val="14"/>
      <w:szCs w:val="14"/>
      <w:shd w:val="clear" w:color="auto" w:fill="FFFFFF"/>
    </w:rPr>
  </w:style>
  <w:style w:type="paragraph" w:customStyle="1" w:styleId="70">
    <w:name w:val="Основной текст (7)"/>
    <w:basedOn w:val="a"/>
    <w:link w:val="7"/>
    <w:uiPriority w:val="99"/>
    <w:rsid w:val="0096512A"/>
    <w:pPr>
      <w:shd w:val="clear" w:color="auto" w:fill="FFFFFF"/>
      <w:spacing w:before="540" w:after="0" w:line="187" w:lineRule="exact"/>
    </w:pPr>
    <w:rPr>
      <w:rFonts w:ascii="Times New Roman" w:eastAsiaTheme="minorHAnsi" w:hAnsi="Times New Roman" w:cs="Times New Roman"/>
      <w:sz w:val="14"/>
      <w:szCs w:val="14"/>
      <w:lang w:eastAsia="en-US"/>
    </w:rPr>
  </w:style>
  <w:style w:type="character" w:customStyle="1" w:styleId="8">
    <w:name w:val="Основной текст (8)_"/>
    <w:basedOn w:val="a0"/>
    <w:link w:val="81"/>
    <w:uiPriority w:val="99"/>
    <w:locked/>
    <w:rsid w:val="0096512A"/>
    <w:rPr>
      <w:rFonts w:ascii="Times New Roman" w:hAnsi="Times New Roman" w:cs="Times New Roman"/>
      <w:shd w:val="clear" w:color="auto" w:fill="FFFFFF"/>
    </w:rPr>
  </w:style>
  <w:style w:type="paragraph" w:customStyle="1" w:styleId="81">
    <w:name w:val="Основной текст (8)1"/>
    <w:basedOn w:val="a"/>
    <w:link w:val="8"/>
    <w:uiPriority w:val="99"/>
    <w:rsid w:val="0096512A"/>
    <w:pPr>
      <w:shd w:val="clear" w:color="auto" w:fill="FFFFFF"/>
      <w:spacing w:after="360" w:line="240" w:lineRule="atLeast"/>
    </w:pPr>
    <w:rPr>
      <w:rFonts w:ascii="Times New Roman" w:eastAsiaTheme="minorHAnsi" w:hAnsi="Times New Roman" w:cs="Times New Roman"/>
      <w:lang w:eastAsia="en-US"/>
    </w:rPr>
  </w:style>
  <w:style w:type="character" w:customStyle="1" w:styleId="9">
    <w:name w:val="Основной текст (9)_"/>
    <w:basedOn w:val="a0"/>
    <w:link w:val="90"/>
    <w:uiPriority w:val="99"/>
    <w:locked/>
    <w:rsid w:val="0096512A"/>
    <w:rPr>
      <w:rFonts w:ascii="Times New Roman" w:hAnsi="Times New Roman" w:cs="Times New Roman"/>
      <w:sz w:val="15"/>
      <w:szCs w:val="15"/>
      <w:shd w:val="clear" w:color="auto" w:fill="FFFFFF"/>
    </w:rPr>
  </w:style>
  <w:style w:type="paragraph" w:customStyle="1" w:styleId="90">
    <w:name w:val="Основной текст (9)"/>
    <w:basedOn w:val="a"/>
    <w:link w:val="9"/>
    <w:uiPriority w:val="99"/>
    <w:rsid w:val="0096512A"/>
    <w:pPr>
      <w:shd w:val="clear" w:color="auto" w:fill="FFFFFF"/>
      <w:spacing w:before="60" w:after="60" w:line="240" w:lineRule="atLeast"/>
    </w:pPr>
    <w:rPr>
      <w:rFonts w:ascii="Times New Roman" w:eastAsiaTheme="minorHAnsi" w:hAnsi="Times New Roman" w:cs="Times New Roman"/>
      <w:sz w:val="15"/>
      <w:szCs w:val="15"/>
      <w:lang w:eastAsia="en-US"/>
    </w:rPr>
  </w:style>
  <w:style w:type="character" w:customStyle="1" w:styleId="100">
    <w:name w:val="Основной текст (10)_"/>
    <w:basedOn w:val="a0"/>
    <w:link w:val="101"/>
    <w:uiPriority w:val="99"/>
    <w:locked/>
    <w:rsid w:val="0096512A"/>
    <w:rPr>
      <w:rFonts w:ascii="Times New Roman" w:hAnsi="Times New Roman" w:cs="Times New Roman"/>
      <w:noProof/>
      <w:sz w:val="13"/>
      <w:szCs w:val="13"/>
      <w:shd w:val="clear" w:color="auto" w:fill="FFFFFF"/>
    </w:rPr>
  </w:style>
  <w:style w:type="paragraph" w:customStyle="1" w:styleId="101">
    <w:name w:val="Основной текст (10)"/>
    <w:basedOn w:val="a"/>
    <w:link w:val="100"/>
    <w:uiPriority w:val="99"/>
    <w:rsid w:val="0096512A"/>
    <w:pPr>
      <w:shd w:val="clear" w:color="auto" w:fill="FFFFFF"/>
      <w:spacing w:before="60" w:after="300" w:line="240" w:lineRule="atLeast"/>
    </w:pPr>
    <w:rPr>
      <w:rFonts w:ascii="Times New Roman" w:eastAsiaTheme="minorHAnsi" w:hAnsi="Times New Roman" w:cs="Times New Roman"/>
      <w:noProof/>
      <w:sz w:val="13"/>
      <w:szCs w:val="13"/>
      <w:lang w:eastAsia="en-US"/>
    </w:rPr>
  </w:style>
  <w:style w:type="character" w:customStyle="1" w:styleId="11">
    <w:name w:val="Основной текст (11)_"/>
    <w:basedOn w:val="a0"/>
    <w:link w:val="111"/>
    <w:uiPriority w:val="99"/>
    <w:locked/>
    <w:rsid w:val="0096512A"/>
    <w:rPr>
      <w:rFonts w:ascii="Times New Roman" w:hAnsi="Times New Roman" w:cs="Times New Roman"/>
      <w:noProof/>
      <w:sz w:val="20"/>
      <w:szCs w:val="20"/>
      <w:shd w:val="clear" w:color="auto" w:fill="FFFFFF"/>
    </w:rPr>
  </w:style>
  <w:style w:type="paragraph" w:customStyle="1" w:styleId="111">
    <w:name w:val="Основной текст (11)1"/>
    <w:basedOn w:val="a"/>
    <w:link w:val="11"/>
    <w:uiPriority w:val="99"/>
    <w:rsid w:val="0096512A"/>
    <w:pPr>
      <w:shd w:val="clear" w:color="auto" w:fill="FFFFFF"/>
      <w:spacing w:before="60" w:after="1920" w:line="240" w:lineRule="atLeast"/>
    </w:pPr>
    <w:rPr>
      <w:rFonts w:ascii="Times New Roman" w:eastAsiaTheme="minorHAnsi" w:hAnsi="Times New Roman" w:cs="Times New Roman"/>
      <w:noProof/>
      <w:sz w:val="20"/>
      <w:szCs w:val="20"/>
      <w:lang w:eastAsia="en-US"/>
    </w:rPr>
  </w:style>
  <w:style w:type="character" w:customStyle="1" w:styleId="80">
    <w:name w:val="Основной текст (8)"/>
    <w:basedOn w:val="8"/>
    <w:uiPriority w:val="99"/>
    <w:rsid w:val="0096512A"/>
    <w:rPr>
      <w:rFonts w:ascii="Times New Roman" w:hAnsi="Times New Roman" w:cs="Times New Roman"/>
      <w:shd w:val="clear" w:color="auto" w:fill="FFFFFF"/>
    </w:rPr>
  </w:style>
  <w:style w:type="character" w:customStyle="1" w:styleId="84">
    <w:name w:val="Основной текст (8)4"/>
    <w:basedOn w:val="8"/>
    <w:uiPriority w:val="99"/>
    <w:rsid w:val="0096512A"/>
    <w:rPr>
      <w:rFonts w:ascii="Times New Roman" w:hAnsi="Times New Roman" w:cs="Times New Roman"/>
      <w:shd w:val="clear" w:color="auto" w:fill="FFFFFF"/>
    </w:rPr>
  </w:style>
  <w:style w:type="character" w:customStyle="1" w:styleId="83">
    <w:name w:val="Основной текст (8)3"/>
    <w:basedOn w:val="8"/>
    <w:uiPriority w:val="99"/>
    <w:rsid w:val="0096512A"/>
    <w:rPr>
      <w:rFonts w:ascii="Times New Roman" w:hAnsi="Times New Roman" w:cs="Times New Roman"/>
      <w:u w:val="single"/>
      <w:shd w:val="clear" w:color="auto" w:fill="FFFFFF"/>
      <w:lang w:val="en-US" w:eastAsia="en-US"/>
    </w:rPr>
  </w:style>
  <w:style w:type="character" w:customStyle="1" w:styleId="8-1pt">
    <w:name w:val="Основной текст (8) + Интервал -1 pt"/>
    <w:basedOn w:val="8"/>
    <w:uiPriority w:val="99"/>
    <w:rsid w:val="0096512A"/>
    <w:rPr>
      <w:rFonts w:ascii="Times New Roman" w:hAnsi="Times New Roman" w:cs="Times New Roman"/>
      <w:spacing w:val="-20"/>
      <w:shd w:val="clear" w:color="auto" w:fill="FFFFFF"/>
    </w:rPr>
  </w:style>
  <w:style w:type="character" w:customStyle="1" w:styleId="82">
    <w:name w:val="Основной текст (8)2"/>
    <w:basedOn w:val="8"/>
    <w:uiPriority w:val="99"/>
    <w:rsid w:val="0096512A"/>
    <w:rPr>
      <w:rFonts w:ascii="Times New Roman" w:hAnsi="Times New Roman" w:cs="Times New Roman"/>
      <w:u w:val="single"/>
      <w:shd w:val="clear" w:color="auto" w:fill="FFFFFF"/>
    </w:rPr>
  </w:style>
  <w:style w:type="character" w:customStyle="1" w:styleId="812">
    <w:name w:val="Основной текст (8) + 12"/>
    <w:aliases w:val="5 pt1"/>
    <w:basedOn w:val="8"/>
    <w:uiPriority w:val="99"/>
    <w:rsid w:val="0096512A"/>
    <w:rPr>
      <w:rFonts w:ascii="Times New Roman" w:hAnsi="Times New Roman" w:cs="Times New Roman"/>
      <w:sz w:val="25"/>
      <w:szCs w:val="25"/>
      <w:shd w:val="clear" w:color="auto" w:fill="FFFFFF"/>
    </w:rPr>
  </w:style>
  <w:style w:type="character" w:customStyle="1" w:styleId="110">
    <w:name w:val="Основной текст (11)"/>
    <w:basedOn w:val="11"/>
    <w:uiPriority w:val="99"/>
    <w:rsid w:val="0096512A"/>
    <w:rPr>
      <w:rFonts w:ascii="Times New Roman" w:hAnsi="Times New Roman" w:cs="Times New Roman"/>
      <w:noProof/>
      <w:sz w:val="20"/>
      <w:szCs w:val="20"/>
      <w:shd w:val="clear" w:color="auto" w:fill="FFFFFF"/>
    </w:rPr>
  </w:style>
  <w:style w:type="paragraph" w:customStyle="1" w:styleId="12">
    <w:name w:val="Обычный1"/>
    <w:rsid w:val="006925DA"/>
    <w:pPr>
      <w:spacing w:after="0" w:line="240" w:lineRule="auto"/>
    </w:pPr>
    <w:rPr>
      <w:rFonts w:ascii="Times New Roman" w:eastAsia="Times New Roman" w:hAnsi="Times New Roman" w:cs="Times New Roman"/>
      <w:snapToGrid w:val="0"/>
      <w:sz w:val="20"/>
      <w:szCs w:val="20"/>
      <w:lang w:eastAsia="ru-RU"/>
    </w:rPr>
  </w:style>
  <w:style w:type="paragraph" w:styleId="a8">
    <w:name w:val="List Paragraph"/>
    <w:basedOn w:val="a"/>
    <w:uiPriority w:val="34"/>
    <w:qFormat/>
    <w:rsid w:val="00FA54C6"/>
    <w:pPr>
      <w:ind w:left="720"/>
      <w:contextualSpacing/>
    </w:pPr>
  </w:style>
</w:styles>
</file>

<file path=word/webSettings.xml><?xml version="1.0" encoding="utf-8"?>
<w:webSettings xmlns:r="http://schemas.openxmlformats.org/officeDocument/2006/relationships" xmlns:w="http://schemas.openxmlformats.org/wordprocessingml/2006/main">
  <w:divs>
    <w:div w:id="491260419">
      <w:bodyDiv w:val="1"/>
      <w:marLeft w:val="0"/>
      <w:marRight w:val="0"/>
      <w:marTop w:val="0"/>
      <w:marBottom w:val="0"/>
      <w:divBdr>
        <w:top w:val="none" w:sz="0" w:space="0" w:color="auto"/>
        <w:left w:val="none" w:sz="0" w:space="0" w:color="auto"/>
        <w:bottom w:val="none" w:sz="0" w:space="0" w:color="auto"/>
        <w:right w:val="none" w:sz="0" w:space="0" w:color="auto"/>
      </w:divBdr>
    </w:div>
    <w:div w:id="1383287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255504-ADD5-4742-B01E-86341E5B6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5058</Words>
  <Characters>28833</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33824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загс</dc:creator>
  <cp:lastModifiedBy>Кононова</cp:lastModifiedBy>
  <cp:revision>18</cp:revision>
  <cp:lastPrinted>2023-07-06T00:19:00Z</cp:lastPrinted>
  <dcterms:created xsi:type="dcterms:W3CDTF">2022-08-16T03:04:00Z</dcterms:created>
  <dcterms:modified xsi:type="dcterms:W3CDTF">2023-07-07T05:54:00Z</dcterms:modified>
</cp:coreProperties>
</file>