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526"/>
        <w:tblW w:w="956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"/>
        <w:gridCol w:w="4111"/>
        <w:gridCol w:w="1276"/>
        <w:gridCol w:w="4111"/>
      </w:tblGrid>
      <w:tr w:rsidR="00A0122B" w:rsidRPr="00330AA4" w:rsidTr="00A0122B">
        <w:trPr>
          <w:gridBefore w:val="1"/>
          <w:wBefore w:w="70" w:type="dxa"/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A0122B" w:rsidRPr="00330AA4" w:rsidRDefault="00A0122B" w:rsidP="00A0122B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C24BFA7" wp14:editId="18D93499">
                  <wp:extent cx="685800" cy="790575"/>
                  <wp:effectExtent l="0" t="0" r="0" b="9525"/>
                  <wp:docPr id="3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                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Саха θр</w:t>
            </w:r>
            <w:r w:rsidRPr="00330AA4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"Жатай"</w:t>
            </w:r>
          </w:p>
          <w:p w:rsidR="00A0122B" w:rsidRPr="00330AA4" w:rsidRDefault="00A0122B" w:rsidP="00A0122B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 уокуругун Уокуруктаађы  Дьа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r w:rsidRPr="00330AA4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0122B" w:rsidRPr="00330AA4" w:rsidRDefault="00A0122B" w:rsidP="00A0122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30AA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</w:tc>
      </w:tr>
      <w:tr w:rsidR="00A0122B" w:rsidRPr="00612596" w:rsidTr="00A0122B">
        <w:tblPrEx>
          <w:tblLook w:val="04A0" w:firstRow="1" w:lastRow="0" w:firstColumn="1" w:lastColumn="0" w:noHBand="0" w:noVBand="1"/>
        </w:tblPrEx>
        <w:trPr>
          <w:trHeight w:val="500"/>
        </w:trPr>
        <w:tc>
          <w:tcPr>
            <w:tcW w:w="9568" w:type="dxa"/>
            <w:gridSpan w:val="4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0122B" w:rsidRPr="00612596" w:rsidRDefault="00A0122B" w:rsidP="00A01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</w:p>
          <w:p w:rsidR="00A0122B" w:rsidRPr="00612596" w:rsidRDefault="00A0122B" w:rsidP="001369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</w:pP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п. Жатай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  </w:t>
            </w:r>
            <w:r w:rsidRPr="00612596">
              <w:rPr>
                <w:rFonts w:ascii="Times New Roman" w:eastAsia="Times New Roman" w:hAnsi="Times New Roman" w:cs="Times New Roman"/>
                <w:color w:val="000000"/>
                <w:szCs w:val="20"/>
                <w:lang w:eastAsia="ru-RU"/>
              </w:rPr>
              <w:t xml:space="preserve">       </w:t>
            </w:r>
            <w:r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« </w:t>
            </w:r>
            <w:r w:rsidR="00303B1A"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30</w:t>
            </w:r>
            <w:r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» </w:t>
            </w:r>
            <w:r w:rsidR="00303B1A"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декабря </w:t>
            </w:r>
            <w:r w:rsidR="00800F97"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 </w:t>
            </w:r>
            <w:r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 xml:space="preserve">2025 г. №  </w:t>
            </w:r>
            <w:r w:rsidR="001369F5"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122-</w:t>
            </w:r>
            <w:r w:rsidRPr="001369F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ru-RU"/>
              </w:rPr>
              <w:t>-Г</w:t>
            </w:r>
          </w:p>
        </w:tc>
      </w:tr>
    </w:tbl>
    <w:p w:rsidR="00A0122B" w:rsidRDefault="00A0122B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 в Муниципальную программу</w:t>
      </w:r>
    </w:p>
    <w:p w:rsidR="00D13495" w:rsidRPr="00573F1F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Профилактика правонарушений и комплексная безопасность 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родского округа «Жатай» на 2025-2029</w:t>
      </w:r>
      <w:r w:rsidRPr="00573F1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годы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3495" w:rsidRDefault="00054AC7" w:rsidP="00D13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4AC7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годов»»,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054AC7" w:rsidRPr="004A1051" w:rsidRDefault="00054AC7" w:rsidP="00D1349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3495" w:rsidRDefault="00D13495" w:rsidP="00D13495">
      <w:pPr>
        <w:widowControl w:val="0"/>
        <w:numPr>
          <w:ilvl w:val="0"/>
          <w:numId w:val="1"/>
        </w:numPr>
        <w:tabs>
          <w:tab w:val="left" w:pos="426"/>
          <w:tab w:val="left" w:pos="709"/>
          <w:tab w:val="left" w:pos="851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Внести изменения в Муниципальную программу «Профилактика правонарушений и комплексная безопасность Городского округа «Жатай» на 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5-2029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годы», утвержденную постановлением Окружной Администрации ГО «Жатай» №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69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-Г от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октября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4</w:t>
      </w:r>
      <w:r w:rsidRPr="00573F1F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г.: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1.1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п.9 «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Объем и источники финансирования, в том числе по годам реализации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» </w:t>
      </w:r>
      <w:r w:rsidRPr="00B177C0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паспорта муниципальной программы «Профилактика правонарушений и комплексная безопасность в ГО «Жатай» на 2025-2029 годы»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в следующей редакции: </w:t>
      </w:r>
    </w:p>
    <w:p w:rsidR="00D13495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Объем финансового обеспечения в целом на реализацию программы -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42 053,7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2025 год -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634,7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2026 год -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500,0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2027 год -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 тыс. рублей;                                                                                                </w:t>
      </w:r>
    </w:p>
    <w:p w:rsidR="00D13495" w:rsidRPr="00285FD9" w:rsidRDefault="00D13495" w:rsidP="00D1349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а) за счет средств местного бюджета ГО «Жатай» - 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42 053,7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рублей, в том числе по годам: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2025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11</w:t>
      </w:r>
      <w:r w:rsidR="00D32DD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634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,7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2026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054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500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2027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959,0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2028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11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480,0  тыс. рублей;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2029 год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480,0 тыс. рублей;     </w:t>
      </w:r>
    </w:p>
    <w:p w:rsidR="00D13495" w:rsidRPr="0041625A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за счет средств Государственного бюджета Республики Саха (Якутия) - 0,0 тыс. рублей.</w:t>
      </w:r>
      <w:r w:rsidRPr="00285F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за счет средств Федерального бюджета 0,0 тыс. рублей.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»;</w:t>
      </w:r>
    </w:p>
    <w:p w:rsidR="00D13495" w:rsidRPr="00D8415D" w:rsidRDefault="00D13495" w:rsidP="00D13495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1.2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 w:rsidRPr="0041625A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Приложение №1 к 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муниципальной </w:t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программе</w:t>
      </w:r>
      <w:r w:rsidRPr="00D8415D">
        <w:t xml:space="preserve"> </w:t>
      </w:r>
      <w:r>
        <w:t>«</w:t>
      </w:r>
      <w:r w:rsidRPr="00D8415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План мероприятий по реализации Муниципальной программы «Профилактика правонарушений и комплексная безопасность в ГО «Жатай» на 2025-2029 годы»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изложить согласно приложению 1 к настоящему постановлению;</w:t>
      </w:r>
    </w:p>
    <w:p w:rsidR="00D13495" w:rsidRDefault="00D13495" w:rsidP="00D13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 </w:t>
      </w:r>
      <w:r w:rsidRPr="00D8415D">
        <w:rPr>
          <w:rFonts w:ascii="Times New Roman" w:hAnsi="Times New Roman" w:cs="Times New Roman"/>
          <w:sz w:val="24"/>
          <w:szCs w:val="24"/>
        </w:rPr>
        <w:t xml:space="preserve">Приложение №2 к муниципальной программе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D8415D">
        <w:rPr>
          <w:rFonts w:ascii="Times New Roman" w:hAnsi="Times New Roman" w:cs="Times New Roman"/>
          <w:sz w:val="24"/>
          <w:szCs w:val="24"/>
        </w:rPr>
        <w:t>Ресурсное (финансовое) обеспечение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8415D">
        <w:rPr>
          <w:rFonts w:ascii="Times New Roman" w:hAnsi="Times New Roman" w:cs="Times New Roman"/>
          <w:sz w:val="24"/>
          <w:szCs w:val="24"/>
        </w:rPr>
        <w:t>реализации муниципальной программы «Профилактика правонарушений и комплексная безопасность в ГО «Жатай» на 2025-2029 годы»</w:t>
      </w:r>
      <w:r w:rsidRPr="00251371">
        <w:t xml:space="preserve"> </w:t>
      </w:r>
      <w:r>
        <w:rPr>
          <w:rFonts w:ascii="Times New Roman" w:hAnsi="Times New Roman" w:cs="Times New Roman"/>
          <w:sz w:val="24"/>
          <w:szCs w:val="24"/>
        </w:rPr>
        <w:t>изложить согласно приложению 2</w:t>
      </w:r>
      <w:r w:rsidR="00D32DDD">
        <w:rPr>
          <w:rFonts w:ascii="Times New Roman" w:hAnsi="Times New Roman" w:cs="Times New Roman"/>
          <w:sz w:val="24"/>
          <w:szCs w:val="24"/>
        </w:rPr>
        <w:t xml:space="preserve"> к настоящему постановлению.</w:t>
      </w:r>
    </w:p>
    <w:p w:rsidR="00054AC7" w:rsidRDefault="00054AC7" w:rsidP="00D134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3495" w:rsidRDefault="00D13495" w:rsidP="00D134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61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 вступает в силу со дня официального опубликования.</w:t>
      </w:r>
    </w:p>
    <w:p w:rsidR="00D13495" w:rsidRPr="009961A8" w:rsidRDefault="00D13495" w:rsidP="00D1349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B71D4">
        <w:rPr>
          <w:rFonts w:ascii="Calibri" w:eastAsia="Times New Roman" w:hAnsi="Calibri" w:cs="Times New Roman"/>
          <w:snapToGrid w:val="0"/>
          <w:color w:val="000000"/>
          <w:sz w:val="24"/>
          <w:szCs w:val="24"/>
          <w:lang w:eastAsia="ru-RU"/>
        </w:rPr>
        <w:lastRenderedPageBreak/>
        <w:t>3</w:t>
      </w:r>
      <w:r w:rsidRPr="004B71D4"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 xml:space="preserve">. Контроль исполнения настоящего постановления </w:t>
      </w:r>
      <w:r>
        <w:rPr>
          <w:rFonts w:ascii="Times New Roman" w:eastAsia="Times New Roman" w:hAnsi="Times New Roman" w:cs="Times New Roman"/>
          <w:snapToGrid w:val="0"/>
          <w:color w:val="000000"/>
          <w:sz w:val="24"/>
          <w:szCs w:val="24"/>
          <w:lang w:eastAsia="ru-RU"/>
        </w:rPr>
        <w:t>возложить на Морозову Алену Анатольевну, заместителя Главы по социальным вопросам и внутренней политике.</w:t>
      </w:r>
    </w:p>
    <w:p w:rsidR="00D13495" w:rsidRDefault="002C0E09">
      <w:r>
        <w:t xml:space="preserve"> </w:t>
      </w:r>
    </w:p>
    <w:p w:rsidR="00D13495" w:rsidRDefault="00054A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D13495" w:rsidRPr="00D134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Е.Н.Исаева</w:t>
      </w:r>
    </w:p>
    <w:p w:rsidR="00587F43" w:rsidRDefault="00587F43">
      <w:pPr>
        <w:rPr>
          <w:rFonts w:ascii="Times New Roman" w:hAnsi="Times New Roman" w:cs="Times New Roman"/>
          <w:sz w:val="24"/>
          <w:szCs w:val="24"/>
        </w:rPr>
      </w:pPr>
    </w:p>
    <w:p w:rsidR="001369F5" w:rsidRDefault="001369F5">
      <w:pPr>
        <w:rPr>
          <w:rFonts w:ascii="Times New Roman" w:hAnsi="Times New Roman" w:cs="Times New Roman"/>
          <w:sz w:val="24"/>
          <w:szCs w:val="24"/>
        </w:rPr>
        <w:sectPr w:rsidR="001369F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54AC7" w:rsidRDefault="00054AC7" w:rsidP="00054A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 к постановлению</w:t>
      </w:r>
    </w:p>
    <w:p w:rsidR="00054AC7" w:rsidRDefault="00054AC7" w:rsidP="00054AC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30.12.2025г № </w:t>
      </w:r>
      <w:r w:rsidR="00D65656">
        <w:rPr>
          <w:rFonts w:ascii="Times New Roman" w:hAnsi="Times New Roman" w:cs="Times New Roman"/>
          <w:sz w:val="24"/>
          <w:szCs w:val="24"/>
        </w:rPr>
        <w:t>122</w:t>
      </w:r>
      <w:r>
        <w:rPr>
          <w:rFonts w:ascii="Times New Roman" w:hAnsi="Times New Roman" w:cs="Times New Roman"/>
          <w:sz w:val="24"/>
          <w:szCs w:val="24"/>
        </w:rPr>
        <w:t>-Г</w:t>
      </w:r>
    </w:p>
    <w:p w:rsidR="00054AC7" w:rsidRPr="00E4660E" w:rsidRDefault="00E4660E" w:rsidP="00E466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60E">
        <w:rPr>
          <w:rFonts w:ascii="Times New Roman" w:hAnsi="Times New Roman" w:cs="Times New Roman"/>
          <w:b/>
          <w:sz w:val="24"/>
          <w:szCs w:val="24"/>
        </w:rPr>
        <w:t>План мероприятий по реализации Муниципальной программы "Профилактика правонарушений и комплексная безопасность в ГО "Жатай" на 2025-2029 годы"</w:t>
      </w:r>
    </w:p>
    <w:tbl>
      <w:tblPr>
        <w:tblW w:w="14891" w:type="dxa"/>
        <w:tblInd w:w="-289" w:type="dxa"/>
        <w:tblLook w:val="04A0" w:firstRow="1" w:lastRow="0" w:firstColumn="1" w:lastColumn="0" w:noHBand="0" w:noVBand="1"/>
      </w:tblPr>
      <w:tblGrid>
        <w:gridCol w:w="661"/>
        <w:gridCol w:w="2146"/>
        <w:gridCol w:w="1274"/>
        <w:gridCol w:w="1382"/>
        <w:gridCol w:w="1336"/>
        <w:gridCol w:w="1418"/>
        <w:gridCol w:w="1543"/>
        <w:gridCol w:w="1850"/>
        <w:gridCol w:w="2031"/>
        <w:gridCol w:w="1113"/>
        <w:gridCol w:w="1005"/>
      </w:tblGrid>
      <w:tr w:rsidR="00E4660E" w:rsidRPr="00E4660E" w:rsidTr="00E4660E">
        <w:trPr>
          <w:trHeight w:val="300"/>
        </w:trPr>
        <w:tc>
          <w:tcPr>
            <w:tcW w:w="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 п/п</w:t>
            </w:r>
          </w:p>
        </w:tc>
        <w:tc>
          <w:tcPr>
            <w:tcW w:w="2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 финансовых средств</w:t>
            </w:r>
          </w:p>
        </w:tc>
        <w:tc>
          <w:tcPr>
            <w:tcW w:w="56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том числе Источник финансового обеспечения, </w:t>
            </w: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исполнитель, соисполнитель</w:t>
            </w:r>
          </w:p>
        </w:tc>
        <w:tc>
          <w:tcPr>
            <w:tcW w:w="32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E4660E" w:rsidRPr="00E4660E" w:rsidTr="00E4660E">
        <w:trPr>
          <w:trHeight w:val="780"/>
        </w:trPr>
        <w:tc>
          <w:tcPr>
            <w:tcW w:w="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РС(Я)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                            ГО "Жатай"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</w:t>
            </w:r>
          </w:p>
        </w:tc>
      </w:tr>
      <w:tr w:rsidR="00E4660E" w:rsidRPr="00E4660E" w:rsidTr="00E4660E">
        <w:trPr>
          <w:trHeight w:val="3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</w:tr>
      <w:tr w:rsidR="00E4660E" w:rsidRPr="00E4660E" w:rsidTr="00E4660E">
        <w:trPr>
          <w:trHeight w:val="705"/>
        </w:trPr>
        <w:tc>
          <w:tcPr>
            <w:tcW w:w="116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Муниципальная программа "Профилактика правонарушений и комплексная безопасность в ГО "Жаттай" на 2025-2029 годы" (всего), в том числе: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ind w:right="771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25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Цель "Содействие в проведении единой государственной политики в сфере профилактики правонарушений и противодействия преступности, обеспечения безопасности населения на территории ГО "Жатай""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42053,7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42053,7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11634,7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11634,7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10959,0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10959,0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11480,0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7480,0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135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№1 "Обеспечение личной и общественной безопасности граждан на территории ГО Жатай"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18048,0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18048,0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Окружная Администрация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4703,0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4703,0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205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№1.1  "Содействие в реализации охраны общественного порядка и обеспечения общественной безопасности (всего), в том числе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числа правонарушений, зарегистрированных в ГО "Жатай"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B0F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33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№1.2 "Профилактика потребления и незаконного оборота накотических средств, ПАВ, и их прекурсоров"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и семейной политики окружной Администрации ГО "Жатай"; Отдел полиции МУ МВД "Якутское", антинаркотическая комиссия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подростков и молодежи в возрасте от 15 до 30 лет, вовлеченных в профилактические мероприятия, по отношению к общей численности указанной категории лиц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E4660E" w:rsidRPr="00E4660E" w:rsidTr="00E4660E">
        <w:trPr>
          <w:trHeight w:val="307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№1.3""Профилактика рецидивной преступности""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105,0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политики, отдел социальной и семейной политики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Уровень совершения повторных преступлений лицами, освобожденными из мест лишения свободы, а также осужденными без изоляции от общества, состоящими на учете уголовно-</w:t>
            </w: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исполнительной инспекции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2,09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2,07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35,0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2,05</w:t>
            </w:r>
          </w:p>
        </w:tc>
      </w:tr>
      <w:tr w:rsidR="00E4660E" w:rsidRPr="00E4660E" w:rsidTr="00E4660E">
        <w:trPr>
          <w:trHeight w:val="306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№1.4 "Предупреждение правонарушений, совершаемых в состоянии алкогольного опьянения"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Отел культуры, спорта и молодежной политики, отдел социальной и семейной политики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Охват населения мероприятиями в области здорового образа жизни и о вреде алкоголя 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чел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300</w:t>
            </w:r>
          </w:p>
        </w:tc>
      </w:tr>
      <w:tr w:rsidR="00E4660E" w:rsidRPr="00E4660E" w:rsidTr="00E4660E">
        <w:trPr>
          <w:trHeight w:val="408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1.5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№1.5 "Мероприятия по предупреждению преступлений, совершаемых в общественных местах и местах массового скопления людей с использованием новых технологий.   (камеры видеонаблюдения аппаратно-программного комплекса (АПК) "Безопасный город""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5172,6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территории Го "Жатай" качественным видеонаблюдением АПК «Безопасный город»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772,6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</w:tr>
      <w:tr w:rsidR="00E4660E" w:rsidRPr="00E4660E" w:rsidTr="00E4660E">
        <w:trPr>
          <w:trHeight w:val="205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1.6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№1.6 Установка "Муниципальная система оповещения населения городского округа Жатай Республики Саха (Якутия)"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11930,4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11930,4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населения оповещением при ЧС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3930,4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B0F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B0F0"/>
                <w:lang w:eastAsia="ru-RU"/>
              </w:rPr>
              <w:t>3930,4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4000,0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4000,0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E4660E" w:rsidRPr="00E4660E" w:rsidTr="00E4660E">
        <w:trPr>
          <w:trHeight w:val="307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2.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№2 "Профилактика правонарушений в сфере дорожного движения 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образования, отдел по социальной и семейной политике, Отдел развития инфраструктуры и ЖКХ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23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2.1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№2.1  "Осуществление мероприятий по предупреждению детского дорожно-транспортного травматизма"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271,0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образования, отдел по социальной и семейной политике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профилактических мероприятий по предупреждению детско-дорожного травматизма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31,0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E4660E" w:rsidRPr="00E4660E" w:rsidTr="00E4660E">
        <w:trPr>
          <w:trHeight w:val="2243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N.2.2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№2.2 "Осуществление профилактических мероприятий по предупреждению  дорожно-транспортных происшествий"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погибших в дорожно-транспортных происшествий на территории ГО "Жатай"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229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N.3.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№3 "Профилактика безнадзорности и подростковой преступности"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25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3.1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№3.1  "Развитие системы ранней профилактики безнадзорности, асоциального и противоправного поведения несовершеннолетних"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социальной и семейной политике, отдел образования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несовершеннолетних участников преступлений от численности детского населения в возрасте от 14 до 17 лет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0,6</w:t>
            </w:r>
          </w:p>
        </w:tc>
      </w:tr>
      <w:tr w:rsidR="00E4660E" w:rsidRPr="00E4660E" w:rsidTr="00E4660E">
        <w:trPr>
          <w:trHeight w:val="25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4.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№4""Профилактика терроризма и экстремистской деятельности, в том числе незаконной миграции""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10321,6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10321,6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ЖКХ, отдел по социальной и семейной политике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3186,6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3186,6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280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4.1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4.1 "Проведение мероприятий по защите от террористических посягательств объектов социальной сферы (образование, культура) и мест массового пребывания людей 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10186,6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10186,6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выявленных фактов нарушения террористической защищенности социальных объектов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3186,6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3186,6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229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N.4.2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№4.2 "Организация и проведение информационно-пропагандистских мероприятий по профилактике терроризма и экстремизма" 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информационно-пропагандистских мероприятий по профилактике терроризма и экстремизма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</w:tr>
      <w:tr w:rsidR="00E4660E" w:rsidRPr="00E4660E" w:rsidTr="00E4660E">
        <w:trPr>
          <w:trHeight w:val="18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4.3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№4.3"Мероприятия по социально-культурной адаптации и интеграции иностранных граждан 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участников мероприятий, направленных на социальную и культурную адаптацию и интеграцию </w:t>
            </w: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иностранных граждан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чел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E4660E" w:rsidRPr="00E4660E" w:rsidTr="00E4660E">
        <w:trPr>
          <w:trHeight w:val="162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5.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№5"Профилактика коррупции, устранение причин и условий их возникновения""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25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5.1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№5.1 "Содействие формированию антикоррупционного общественного сознания, нетерпимости к проявлениям коррупции 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организационно-правовой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просветительскими мероприятиями, направленными на создание в обществе атмосферы нетерпимости к коррупционным проявлениям на 10 тыс.населения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11,7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23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6.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 6 ""Охрана психологического здоровья населения""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231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6.1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6.1 "Проведение мероприятий, направленных на охрану психологического здоровья населения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политики, отдел по социальной и семейной политики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населения мероприятиями, направленных на охрану психологического здоровья на 10 тыс.населения ГО "Жатай"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15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7.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 7"Обеспечение пожарной безопасности 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12522,1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12522,1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3652,1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3652,1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2960,0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15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7.1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7.1 "Противопожарные мероприятия в образовательных учреждениях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9527,4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9527,4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образовательных учреждений, в которых выявлено нарушения надзорными органами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3527,4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3527,4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15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7.2"Противопожарные мероприятия в  учреждениях культуры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культуры, спорта и молодежной политики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учреждений, в которых выявлены  нарушения надзорными органами в учреждениях культуры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78,3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15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7.3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7.3"Противопожарные мероприятия в  Окружной Администрации ГО "Жатай"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 нарушений, выявленных надзорными органами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2603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7.4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7.4"Противопожарные мероприятия в  жилом секторе"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"Жатай", отдел по социальной и семейной политике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количества пожаров в жилом секторе, зарегистрированных на территории ГО "Жатай"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46,4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7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7.5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7.5"Организация и проведение информационных мероприятий по по противопожарной безопасности среди населения",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Отдел развития инфраструктуры и ЖКХ Окружной Администрации ГО "Жатай", Отдел по социальной и семейной политике, отдел образования, 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Охват населения информационными мероприятиями по противопожарной безопасности на 10 тыс.населения ГО "Жатай"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154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N. 8.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Задача № 8 "Обеспечение  безопасности на водных объектах"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369,3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369,3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4660E" w:rsidRPr="00E4660E" w:rsidTr="00E4660E">
        <w:trPr>
          <w:trHeight w:val="25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N. 8.1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8.1 "Выставление в необорудованных местах массового отдыха людей аншлагов и установка запрещающих знаков у водных объектов, где купание запрещено 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выставленных шлагбаумов и запрещающих знаков в необорудованных местах массового отдыха людей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E4660E" w:rsidRPr="00E4660E" w:rsidTr="00E4660E">
        <w:trPr>
          <w:trHeight w:val="18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8.2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8.2 "Выставление шлагбаумов, соответствующих знаков,запрещающих проезд автотранспорта на лед",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выставленных шлагбаумов и соответствующих знаков , запрещающих проезд автотранспорта на лед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B0F0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4660E" w:rsidRPr="00E4660E" w:rsidTr="00E4660E">
        <w:trPr>
          <w:trHeight w:val="129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8.3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8.3 "Проведение водолазных работ",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образования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водных объектов, на которых проведены водолазные работы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E4660E" w:rsidRPr="00E4660E" w:rsidTr="00E4660E">
        <w:trPr>
          <w:trHeight w:val="2565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N. 8.4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Комплекс процессных мероприятий № 8.4 "Организация и проведение информационных мероприятий по вопросам безопасности на водных объектах среди населения"",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 развития инфраструктуры и ЖКХ Отдел по социальной и семейной политике, Окружной Администрации ГО "Жатай"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погибших на водных объекта среди населения, зарегистрированных  на территоии ГО "Жатай"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1-й плановый 2025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2-й плановый 2026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3-й плановый 2027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4-й плановый 2028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4660E" w:rsidRPr="00E4660E" w:rsidTr="00E4660E">
        <w:trPr>
          <w:trHeight w:val="300"/>
        </w:trPr>
        <w:tc>
          <w:tcPr>
            <w:tcW w:w="6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5-й плановый 2029 год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</w:tbl>
    <w:p w:rsidR="00E4660E" w:rsidRDefault="00E4660E" w:rsidP="00E4660E">
      <w:pPr>
        <w:rPr>
          <w:rFonts w:ascii="Times New Roman" w:hAnsi="Times New Roman" w:cs="Times New Roman"/>
          <w:sz w:val="24"/>
          <w:szCs w:val="24"/>
        </w:rPr>
      </w:pPr>
    </w:p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>Приложение № 2 к постановлению</w:t>
      </w:r>
    </w:p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054AC7">
        <w:rPr>
          <w:rFonts w:ascii="Times New Roman" w:hAnsi="Times New Roman" w:cs="Times New Roman"/>
          <w:sz w:val="24"/>
          <w:szCs w:val="24"/>
        </w:rPr>
        <w:t>30.12.</w:t>
      </w:r>
      <w:r>
        <w:rPr>
          <w:rFonts w:ascii="Times New Roman" w:hAnsi="Times New Roman" w:cs="Times New Roman"/>
          <w:sz w:val="24"/>
          <w:szCs w:val="24"/>
        </w:rPr>
        <w:t xml:space="preserve">2025г № </w:t>
      </w:r>
      <w:r w:rsidR="00B509B4">
        <w:rPr>
          <w:rFonts w:ascii="Times New Roman" w:hAnsi="Times New Roman" w:cs="Times New Roman"/>
          <w:sz w:val="24"/>
          <w:szCs w:val="24"/>
        </w:rPr>
        <w:t>122-</w:t>
      </w:r>
      <w:r>
        <w:rPr>
          <w:rFonts w:ascii="Times New Roman" w:hAnsi="Times New Roman" w:cs="Times New Roman"/>
          <w:sz w:val="24"/>
          <w:szCs w:val="24"/>
        </w:rPr>
        <w:t>Г</w:t>
      </w:r>
    </w:p>
    <w:p w:rsidR="00325B63" w:rsidRDefault="00325B63" w:rsidP="00325B63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4660E" w:rsidRPr="00E4660E" w:rsidRDefault="00E4660E" w:rsidP="00E466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60E">
        <w:rPr>
          <w:rFonts w:ascii="Times New Roman" w:hAnsi="Times New Roman" w:cs="Times New Roman"/>
          <w:b/>
          <w:sz w:val="24"/>
          <w:szCs w:val="24"/>
        </w:rPr>
        <w:t>Ресурсное (финансовое) обеспечение</w:t>
      </w:r>
    </w:p>
    <w:p w:rsidR="00587F43" w:rsidRPr="00E4660E" w:rsidRDefault="00E4660E" w:rsidP="00E466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60E">
        <w:rPr>
          <w:rFonts w:ascii="Times New Roman" w:hAnsi="Times New Roman" w:cs="Times New Roman"/>
          <w:b/>
          <w:sz w:val="24"/>
          <w:szCs w:val="24"/>
        </w:rPr>
        <w:t>реализации муниципальной программы "Профилактика правонарушений и комплексная безопасность в ГО "Жатай" на 2025-2029 годы"</w:t>
      </w:r>
    </w:p>
    <w:p w:rsidR="00587F43" w:rsidRDefault="00E4660E" w:rsidP="00E4660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(тыс.рублей)</w:t>
      </w:r>
    </w:p>
    <w:tbl>
      <w:tblPr>
        <w:tblW w:w="14596" w:type="dxa"/>
        <w:tblLook w:val="04A0" w:firstRow="1" w:lastRow="0" w:firstColumn="1" w:lastColumn="0" w:noHBand="0" w:noVBand="1"/>
      </w:tblPr>
      <w:tblGrid>
        <w:gridCol w:w="2972"/>
        <w:gridCol w:w="2126"/>
        <w:gridCol w:w="1985"/>
        <w:gridCol w:w="1984"/>
        <w:gridCol w:w="2127"/>
        <w:gridCol w:w="1559"/>
        <w:gridCol w:w="1843"/>
      </w:tblGrid>
      <w:tr w:rsidR="00E4660E" w:rsidRPr="00E4660E" w:rsidTr="00E4660E">
        <w:trPr>
          <w:trHeight w:val="349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 программы  /источник финансового обеспечения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финансирования, всего</w:t>
            </w:r>
          </w:p>
        </w:tc>
        <w:tc>
          <w:tcPr>
            <w:tcW w:w="949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Объемы бюджетных ассигнований на:</w:t>
            </w:r>
          </w:p>
        </w:tc>
      </w:tr>
      <w:tr w:rsidR="00E4660E" w:rsidRPr="00E4660E" w:rsidTr="00E4660E">
        <w:trPr>
          <w:trHeight w:val="889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2025 год 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2026 год 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2027 год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2028 год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2029 год </w:t>
            </w:r>
          </w:p>
        </w:tc>
      </w:tr>
      <w:tr w:rsidR="00E4660E" w:rsidRPr="00E4660E" w:rsidTr="00E4660E">
        <w:trPr>
          <w:trHeight w:val="201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Муниципальная программа "Профилактика правонарушений и комплексная безопасность в ГО "Жатай" на 2025-2029 годы" (всего), в том числе: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42 053,7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11 634,7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500,0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10 959,0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11 480,0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7 480,0</w:t>
            </w:r>
          </w:p>
        </w:tc>
      </w:tr>
      <w:tr w:rsidR="00E4660E" w:rsidRPr="00E4660E" w:rsidTr="00E4660E">
        <w:trPr>
          <w:trHeight w:val="702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60E" w:rsidRPr="00E4660E" w:rsidTr="00E4660E">
        <w:trPr>
          <w:trHeight w:val="64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Государственный бюджет РС(Я)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E4660E" w:rsidRPr="00E4660E" w:rsidTr="00E4660E">
        <w:trPr>
          <w:trHeight w:val="675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Местный бюджет ГО "Жатай"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42 053,7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11 634,7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10 959,0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11 480,0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7 480,0</w:t>
            </w:r>
          </w:p>
        </w:tc>
      </w:tr>
      <w:tr w:rsidR="00E4660E" w:rsidRPr="00E4660E" w:rsidTr="00E4660E">
        <w:trPr>
          <w:trHeight w:val="649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660E" w:rsidRPr="00E4660E" w:rsidRDefault="00E4660E" w:rsidP="00E4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466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</w:tbl>
    <w:p w:rsidR="00E4660E" w:rsidRDefault="00E4660E" w:rsidP="00E4660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660E" w:rsidRDefault="00E4660E" w:rsidP="00587F43">
      <w:pPr>
        <w:rPr>
          <w:rFonts w:ascii="Times New Roman" w:hAnsi="Times New Roman" w:cs="Times New Roman"/>
          <w:sz w:val="24"/>
          <w:szCs w:val="24"/>
        </w:rPr>
      </w:pPr>
    </w:p>
    <w:p w:rsidR="00587F43" w:rsidRDefault="00587F43" w:rsidP="00587F43">
      <w:pPr>
        <w:tabs>
          <w:tab w:val="left" w:pos="733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325B63" w:rsidRPr="00587F43" w:rsidRDefault="00325B63" w:rsidP="00587F43">
      <w:pPr>
        <w:tabs>
          <w:tab w:val="left" w:pos="7335"/>
        </w:tabs>
        <w:rPr>
          <w:rFonts w:ascii="Times New Roman" w:hAnsi="Times New Roman" w:cs="Times New Roman"/>
          <w:sz w:val="24"/>
          <w:szCs w:val="24"/>
        </w:rPr>
      </w:pPr>
    </w:p>
    <w:sectPr w:rsidR="00325B63" w:rsidRPr="00587F43" w:rsidSect="00325B63">
      <w:pgSz w:w="16838" w:h="11906" w:orient="landscape"/>
      <w:pgMar w:top="1702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89A" w:rsidRDefault="003E689A" w:rsidP="00325B63">
      <w:pPr>
        <w:spacing w:after="0" w:line="240" w:lineRule="auto"/>
      </w:pPr>
      <w:r>
        <w:separator/>
      </w:r>
    </w:p>
  </w:endnote>
  <w:endnote w:type="continuationSeparator" w:id="0">
    <w:p w:rsidR="003E689A" w:rsidRDefault="003E689A" w:rsidP="00325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689A" w:rsidRDefault="003E689A" w:rsidP="00325B63">
      <w:pPr>
        <w:spacing w:after="0" w:line="240" w:lineRule="auto"/>
      </w:pPr>
      <w:r>
        <w:separator/>
      </w:r>
    </w:p>
  </w:footnote>
  <w:footnote w:type="continuationSeparator" w:id="0">
    <w:p w:rsidR="003E689A" w:rsidRDefault="003E689A" w:rsidP="00325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77DAC"/>
    <w:multiLevelType w:val="multilevel"/>
    <w:tmpl w:val="D864F21A"/>
    <w:lvl w:ilvl="0">
      <w:start w:val="1"/>
      <w:numFmt w:val="decimal"/>
      <w:lvlText w:val="%1."/>
      <w:lvlJc w:val="left"/>
      <w:pPr>
        <w:ind w:left="1215" w:hanging="5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091"/>
    <w:rsid w:val="00054AC7"/>
    <w:rsid w:val="00080B97"/>
    <w:rsid w:val="001369F5"/>
    <w:rsid w:val="002121BC"/>
    <w:rsid w:val="002C0E09"/>
    <w:rsid w:val="00303B1A"/>
    <w:rsid w:val="00325B63"/>
    <w:rsid w:val="003C28E4"/>
    <w:rsid w:val="003E689A"/>
    <w:rsid w:val="004E7337"/>
    <w:rsid w:val="00587F43"/>
    <w:rsid w:val="00800F97"/>
    <w:rsid w:val="009A2091"/>
    <w:rsid w:val="00A0122B"/>
    <w:rsid w:val="00B509B4"/>
    <w:rsid w:val="00C646CA"/>
    <w:rsid w:val="00D13495"/>
    <w:rsid w:val="00D32DDD"/>
    <w:rsid w:val="00D65656"/>
    <w:rsid w:val="00E4660E"/>
    <w:rsid w:val="00FB7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92A4D"/>
  <w15:chartTrackingRefBased/>
  <w15:docId w15:val="{479A1FFA-BB9C-4CD7-B0FC-BADEEC3AE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34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5B6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25B63"/>
    <w:rPr>
      <w:color w:val="800080"/>
      <w:u w:val="single"/>
    </w:rPr>
  </w:style>
  <w:style w:type="paragraph" w:customStyle="1" w:styleId="msonormal0">
    <w:name w:val="msonormal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5">
    <w:name w:val="xl6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6">
    <w:name w:val="xl6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0">
    <w:name w:val="xl7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4">
    <w:name w:val="xl7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5">
    <w:name w:val="xl7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77">
    <w:name w:val="xl77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0">
    <w:name w:val="xl8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84">
    <w:name w:val="xl8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7">
    <w:name w:val="xl87"/>
    <w:basedOn w:val="a"/>
    <w:rsid w:val="00325B6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i/>
      <w:iCs/>
      <w:sz w:val="20"/>
      <w:szCs w:val="20"/>
      <w:lang w:eastAsia="ru-RU"/>
    </w:rPr>
  </w:style>
  <w:style w:type="paragraph" w:customStyle="1" w:styleId="xl90">
    <w:name w:val="xl90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91">
    <w:name w:val="xl91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92">
    <w:name w:val="xl92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FF0000"/>
      <w:sz w:val="20"/>
      <w:szCs w:val="20"/>
      <w:lang w:eastAsia="ru-RU"/>
    </w:rPr>
  </w:style>
  <w:style w:type="paragraph" w:customStyle="1" w:styleId="xl93">
    <w:name w:val="xl93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B0F0"/>
      <w:sz w:val="24"/>
      <w:szCs w:val="24"/>
      <w:lang w:eastAsia="ru-RU"/>
    </w:rPr>
  </w:style>
  <w:style w:type="paragraph" w:customStyle="1" w:styleId="xl94">
    <w:name w:val="xl94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B0F0"/>
      <w:sz w:val="20"/>
      <w:szCs w:val="20"/>
      <w:lang w:eastAsia="ru-RU"/>
    </w:rPr>
  </w:style>
  <w:style w:type="paragraph" w:customStyle="1" w:styleId="xl95">
    <w:name w:val="xl95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96">
    <w:name w:val="xl96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7">
    <w:name w:val="xl97"/>
    <w:basedOn w:val="a"/>
    <w:rsid w:val="00325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325B6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9">
    <w:name w:val="xl99"/>
    <w:basedOn w:val="a"/>
    <w:rsid w:val="00325B6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0">
    <w:name w:val="xl100"/>
    <w:basedOn w:val="a"/>
    <w:rsid w:val="00325B6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1">
    <w:name w:val="xl101"/>
    <w:basedOn w:val="a"/>
    <w:rsid w:val="00325B63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325B6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325B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054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4AC7"/>
  </w:style>
  <w:style w:type="paragraph" w:styleId="a8">
    <w:name w:val="footer"/>
    <w:basedOn w:val="a"/>
    <w:link w:val="a9"/>
    <w:uiPriority w:val="99"/>
    <w:unhideWhenUsed/>
    <w:rsid w:val="00054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4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22</Pages>
  <Words>3603</Words>
  <Characters>20539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Морозова А.А</dc:creator>
  <cp:keywords/>
  <dc:description/>
  <cp:lastModifiedBy>Морозова А.А</cp:lastModifiedBy>
  <cp:revision>18</cp:revision>
  <dcterms:created xsi:type="dcterms:W3CDTF">2025-10-23T01:47:00Z</dcterms:created>
  <dcterms:modified xsi:type="dcterms:W3CDTF">2026-04-13T03:05:00Z</dcterms:modified>
</cp:coreProperties>
</file>