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BE7033" w:rsidTr="00BE7033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BE7033" w:rsidRDefault="00BE7033" w:rsidP="00BE7033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Республика Саха (Якутия)</w:t>
            </w:r>
          </w:p>
          <w:p w:rsidR="00BE7033" w:rsidRDefault="00BE7033" w:rsidP="00BE7033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Окружная Администрация</w:t>
            </w:r>
          </w:p>
          <w:p w:rsidR="00BE7033" w:rsidRDefault="00BE7033" w:rsidP="00BE7033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Городского округа</w:t>
            </w:r>
          </w:p>
          <w:p w:rsidR="00BE7033" w:rsidRDefault="00BE7033" w:rsidP="00BE7033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BE7033" w:rsidRDefault="00BE7033" w:rsidP="00BE7033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BE7033" w:rsidRDefault="00BE7033" w:rsidP="00BE7033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BE7033" w:rsidRDefault="00BE7033" w:rsidP="00BE7033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F6C1796" wp14:editId="40D186D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2" name="Прямоугольник 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527E62DA" id="Прямоугольник 2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4"/>
              </w:rPr>
              <w:drawing>
                <wp:inline distT="0" distB="0" distL="0" distR="0" wp14:anchorId="412FE763" wp14:editId="65CC9AA7">
                  <wp:extent cx="600075" cy="79057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BE7033" w:rsidRDefault="00BE7033" w:rsidP="00BE7033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BE7033" w:rsidRDefault="00BE7033" w:rsidP="00BE7033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Саха θрөспyyбyлyкэтэ</w:t>
            </w:r>
          </w:p>
          <w:p w:rsidR="00BE7033" w:rsidRDefault="00BE7033" w:rsidP="00BE7033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BE7033" w:rsidRDefault="00BE7033" w:rsidP="00BE7033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КуораттаађыуокуругунУокуруктаађыДьаhалтата</w:t>
            </w:r>
          </w:p>
          <w:p w:rsidR="00BE7033" w:rsidRDefault="00BE7033" w:rsidP="00BE7033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BE7033" w:rsidRDefault="00BE7033" w:rsidP="00BE7033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</w:rPr>
              <w:t>УУРААХ</w:t>
            </w:r>
          </w:p>
          <w:p w:rsidR="00BE7033" w:rsidRDefault="00BE7033" w:rsidP="00BE7033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BE7033" w:rsidTr="00BE7033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BE7033" w:rsidRDefault="00BE7033" w:rsidP="00BE7033">
            <w:pPr>
              <w:pStyle w:val="a3"/>
              <w:jc w:val="right"/>
              <w:rPr>
                <w:rFonts w:ascii="Times New Roman" w:hAnsi="Times New Roman"/>
              </w:rPr>
            </w:pPr>
          </w:p>
          <w:p w:rsidR="00BE7033" w:rsidRDefault="00BE7033" w:rsidP="00A704D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п. Жатай                                                                                 </w:t>
            </w:r>
            <w:r w:rsidR="00A704D0">
              <w:rPr>
                <w:rFonts w:ascii="Times New Roman" w:hAnsi="Times New Roman"/>
              </w:rPr>
              <w:t xml:space="preserve">                   </w:t>
            </w:r>
            <w:r>
              <w:rPr>
                <w:rFonts w:ascii="Times New Roman" w:hAnsi="Times New Roman"/>
              </w:rPr>
              <w:t>"</w:t>
            </w:r>
            <w:r w:rsidR="00A704D0">
              <w:rPr>
                <w:rFonts w:ascii="Times New Roman" w:hAnsi="Times New Roman"/>
              </w:rPr>
              <w:t>22</w:t>
            </w:r>
            <w:r>
              <w:rPr>
                <w:rFonts w:ascii="Times New Roman" w:hAnsi="Times New Roman"/>
              </w:rPr>
              <w:t>"</w:t>
            </w:r>
            <w:r w:rsidR="00A704D0">
              <w:rPr>
                <w:rFonts w:ascii="Times New Roman" w:hAnsi="Times New Roman"/>
              </w:rPr>
              <w:t xml:space="preserve">февраля </w:t>
            </w:r>
            <w:r>
              <w:rPr>
                <w:rFonts w:ascii="Times New Roman" w:hAnsi="Times New Roman"/>
              </w:rPr>
              <w:t xml:space="preserve">2023 г. №  </w:t>
            </w:r>
            <w:r w:rsidR="00A704D0">
              <w:rPr>
                <w:rFonts w:ascii="Times New Roman" w:hAnsi="Times New Roman"/>
              </w:rPr>
              <w:t>30-Г</w:t>
            </w:r>
          </w:p>
        </w:tc>
      </w:tr>
    </w:tbl>
    <w:p w:rsidR="00BE7033" w:rsidRDefault="00BE7033" w:rsidP="00BE7033">
      <w:pPr>
        <w:jc w:val="right"/>
      </w:pPr>
    </w:p>
    <w:p w:rsidR="00BE7033" w:rsidRDefault="00BE7033" w:rsidP="00BE7033">
      <w:pPr>
        <w:widowControl w:val="0"/>
      </w:pPr>
    </w:p>
    <w:p w:rsidR="00BE7033" w:rsidRPr="00BE7033" w:rsidRDefault="00BE7033" w:rsidP="00BE7033">
      <w:pPr>
        <w:rPr>
          <w:b/>
          <w:color w:val="auto"/>
          <w:szCs w:val="24"/>
        </w:rPr>
      </w:pPr>
      <w:r w:rsidRPr="00BE7033">
        <w:rPr>
          <w:b/>
          <w:color w:val="auto"/>
          <w:szCs w:val="24"/>
        </w:rPr>
        <w:t>О внесении изменений в Муниципальную программу</w:t>
      </w:r>
    </w:p>
    <w:p w:rsidR="00BE7033" w:rsidRPr="00BE7033" w:rsidRDefault="00BE7033" w:rsidP="00BE7033">
      <w:pPr>
        <w:rPr>
          <w:b/>
          <w:color w:val="auto"/>
          <w:szCs w:val="24"/>
        </w:rPr>
      </w:pPr>
      <w:r w:rsidRPr="00BE7033">
        <w:rPr>
          <w:b/>
          <w:color w:val="auto"/>
          <w:szCs w:val="24"/>
        </w:rPr>
        <w:t xml:space="preserve">«Профилактика правонарушений и комплексная безопасность </w:t>
      </w:r>
    </w:p>
    <w:p w:rsidR="00BE7033" w:rsidRPr="00BE7033" w:rsidRDefault="00BE7033" w:rsidP="00BE7033">
      <w:pPr>
        <w:rPr>
          <w:b/>
          <w:color w:val="auto"/>
          <w:sz w:val="22"/>
          <w:szCs w:val="22"/>
        </w:rPr>
      </w:pPr>
      <w:r w:rsidRPr="00BE7033">
        <w:rPr>
          <w:b/>
          <w:color w:val="auto"/>
          <w:szCs w:val="24"/>
        </w:rPr>
        <w:t>Городского округа «Жатай»» на 2022-2024 годы»</w:t>
      </w:r>
    </w:p>
    <w:p w:rsidR="00BE7033" w:rsidRDefault="00BE7033" w:rsidP="00BE7033">
      <w:pPr>
        <w:widowControl w:val="0"/>
      </w:pPr>
    </w:p>
    <w:p w:rsidR="00BE7033" w:rsidRDefault="00BE7033" w:rsidP="00BE7033">
      <w:pPr>
        <w:widowControl w:val="0"/>
      </w:pPr>
    </w:p>
    <w:p w:rsidR="00BE7033" w:rsidRDefault="00BE7033" w:rsidP="00BE7033">
      <w:pPr>
        <w:widowControl w:val="0"/>
        <w:ind w:firstLine="708"/>
        <w:jc w:val="both"/>
      </w:pPr>
      <w:r>
        <w:t xml:space="preserve">В соответствии </w:t>
      </w:r>
      <w:r w:rsidR="00120871" w:rsidRPr="00120871">
        <w:rPr>
          <w:color w:val="auto"/>
          <w:szCs w:val="24"/>
        </w:rPr>
        <w:t xml:space="preserve">с Приложением №4 Решения Окружного Совета депутатов ГО «Жатай» № 40-1 от «22» декабря 2022 г. «Об утверждении бюджета Городского округа «Жатай» на 2023 год и плановый период 2024-2025 годов» </w:t>
      </w:r>
      <w:r>
        <w:t>и на основании п.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 сентября 2016 года:</w:t>
      </w:r>
    </w:p>
    <w:p w:rsidR="00BE7033" w:rsidRDefault="00BE7033" w:rsidP="00C82B9D">
      <w:pPr>
        <w:pStyle w:val="a7"/>
        <w:widowControl w:val="0"/>
        <w:numPr>
          <w:ilvl w:val="0"/>
          <w:numId w:val="1"/>
        </w:numPr>
        <w:tabs>
          <w:tab w:val="left" w:pos="426"/>
          <w:tab w:val="left" w:pos="709"/>
          <w:tab w:val="left" w:pos="851"/>
        </w:tabs>
        <w:ind w:left="0" w:firstLine="0"/>
        <w:jc w:val="both"/>
      </w:pPr>
      <w:r>
        <w:t>Внести изменения в Муниципальную программу «Профилактика правонарушений и комплексная безопасность Городского округа «Жатай» на 2022-2024 годы», утвержденную постановлением Окружной Администрации ГО «Жатай» №94-Г от 28 декабря 2021г.:</w:t>
      </w:r>
    </w:p>
    <w:p w:rsidR="00547AE8" w:rsidRDefault="00547AE8" w:rsidP="00C82B9D">
      <w:pPr>
        <w:numPr>
          <w:ilvl w:val="1"/>
          <w:numId w:val="2"/>
        </w:numPr>
        <w:autoSpaceDE w:val="0"/>
        <w:autoSpaceDN w:val="0"/>
        <w:adjustRightInd w:val="0"/>
        <w:ind w:left="284" w:hanging="284"/>
        <w:jc w:val="both"/>
        <w:rPr>
          <w:szCs w:val="24"/>
        </w:rPr>
      </w:pPr>
      <w:r>
        <w:rPr>
          <w:szCs w:val="24"/>
        </w:rPr>
        <w:t>Приложение п</w:t>
      </w:r>
      <w:r w:rsidR="00C82B9D">
        <w:rPr>
          <w:szCs w:val="24"/>
        </w:rPr>
        <w:t>рограммы №</w:t>
      </w:r>
      <w:r w:rsidRPr="00E05212">
        <w:rPr>
          <w:szCs w:val="24"/>
        </w:rPr>
        <w:t>1 «План реализации муниципальной программы «Профилактика правонарушений и комплексная безопасность Городского округа «Жатай» на 2022-2024 годы» изложить согласно Приложению №1 к настоящему постановлению.</w:t>
      </w:r>
    </w:p>
    <w:p w:rsidR="007D7B64" w:rsidRPr="007D7B64" w:rsidRDefault="00C82B9D" w:rsidP="007D7B64">
      <w:pPr>
        <w:numPr>
          <w:ilvl w:val="1"/>
          <w:numId w:val="2"/>
        </w:numPr>
        <w:autoSpaceDE w:val="0"/>
        <w:autoSpaceDN w:val="0"/>
        <w:adjustRightInd w:val="0"/>
        <w:ind w:left="142" w:hanging="142"/>
        <w:jc w:val="both"/>
        <w:rPr>
          <w:szCs w:val="24"/>
        </w:rPr>
      </w:pPr>
      <w:r>
        <w:rPr>
          <w:szCs w:val="24"/>
        </w:rPr>
        <w:t>Приложение программы №</w:t>
      </w:r>
      <w:r w:rsidR="007D7B64" w:rsidRPr="007D7B64">
        <w:rPr>
          <w:szCs w:val="24"/>
        </w:rPr>
        <w:t>3 «Целевые индикаторы (показатели) муниципальной программы «Профилактика правонарушений и комплексная б</w:t>
      </w:r>
      <w:r>
        <w:rPr>
          <w:szCs w:val="24"/>
        </w:rPr>
        <w:t>езопасность в Городском округе «</w:t>
      </w:r>
      <w:r w:rsidR="007D7B64" w:rsidRPr="007D7B64">
        <w:rPr>
          <w:szCs w:val="24"/>
        </w:rPr>
        <w:t>Жатай</w:t>
      </w:r>
      <w:r>
        <w:rPr>
          <w:szCs w:val="24"/>
        </w:rPr>
        <w:t>»</w:t>
      </w:r>
      <w:r w:rsidR="007D7B64" w:rsidRPr="007D7B64">
        <w:rPr>
          <w:szCs w:val="24"/>
        </w:rPr>
        <w:t xml:space="preserve"> на 2022 - 2024 годы»</w:t>
      </w:r>
      <w:r w:rsidR="007D7B64">
        <w:rPr>
          <w:szCs w:val="24"/>
        </w:rPr>
        <w:t xml:space="preserve"> </w:t>
      </w:r>
      <w:r w:rsidR="007D7B64" w:rsidRPr="007D7B64">
        <w:rPr>
          <w:szCs w:val="24"/>
        </w:rPr>
        <w:t>изложить согласно Приложению № 2 к настоящему постановлению.</w:t>
      </w:r>
    </w:p>
    <w:p w:rsidR="00547AE8" w:rsidRPr="00E05212" w:rsidRDefault="00547AE8" w:rsidP="00547AE8">
      <w:pPr>
        <w:tabs>
          <w:tab w:val="left" w:pos="284"/>
        </w:tabs>
        <w:jc w:val="both"/>
        <w:rPr>
          <w:szCs w:val="24"/>
        </w:rPr>
      </w:pPr>
      <w:r w:rsidRPr="00E05212">
        <w:rPr>
          <w:szCs w:val="24"/>
        </w:rPr>
        <w:t>2. Настоящее постановление вступает в силу со дня официального опубликования.</w:t>
      </w:r>
    </w:p>
    <w:p w:rsidR="00547AE8" w:rsidRPr="00E05212" w:rsidRDefault="00547AE8" w:rsidP="00547AE8">
      <w:pPr>
        <w:tabs>
          <w:tab w:val="left" w:pos="284"/>
        </w:tabs>
        <w:jc w:val="both"/>
        <w:rPr>
          <w:szCs w:val="24"/>
        </w:rPr>
      </w:pPr>
      <w:r w:rsidRPr="00E05212">
        <w:rPr>
          <w:rFonts w:ascii="Calibri" w:hAnsi="Calibri"/>
          <w:snapToGrid w:val="0"/>
          <w:szCs w:val="24"/>
        </w:rPr>
        <w:t>3</w:t>
      </w:r>
      <w:r w:rsidRPr="00E05212">
        <w:rPr>
          <w:snapToGrid w:val="0"/>
          <w:szCs w:val="24"/>
        </w:rPr>
        <w:t xml:space="preserve">. Контроль исполнения настоящего постановления возложить на заместителя </w:t>
      </w:r>
      <w:r w:rsidRPr="00E05212">
        <w:rPr>
          <w:szCs w:val="24"/>
        </w:rPr>
        <w:t>Главы по социальным вопросам и внутренней политике Окружной Администрации ГО «Жатай» Морозову А.А.</w:t>
      </w:r>
    </w:p>
    <w:p w:rsidR="00547AE8" w:rsidRPr="00E05212" w:rsidRDefault="00547AE8" w:rsidP="00547AE8">
      <w:pPr>
        <w:autoSpaceDE w:val="0"/>
        <w:autoSpaceDN w:val="0"/>
        <w:adjustRightInd w:val="0"/>
        <w:ind w:left="-76"/>
        <w:jc w:val="both"/>
        <w:rPr>
          <w:szCs w:val="24"/>
        </w:rPr>
      </w:pPr>
    </w:p>
    <w:p w:rsidR="00BE7033" w:rsidRDefault="00BE7033" w:rsidP="00BE7033">
      <w:pPr>
        <w:widowControl w:val="0"/>
        <w:jc w:val="both"/>
      </w:pPr>
    </w:p>
    <w:p w:rsidR="00BE7033" w:rsidRDefault="00BE7033" w:rsidP="00BE7033">
      <w:pPr>
        <w:widowControl w:val="0"/>
        <w:jc w:val="both"/>
      </w:pPr>
    </w:p>
    <w:p w:rsidR="00BE7033" w:rsidRDefault="00BE7033" w:rsidP="00BE7033">
      <w:pPr>
        <w:widowControl w:val="0"/>
        <w:jc w:val="both"/>
      </w:pPr>
    </w:p>
    <w:p w:rsidR="00BE7033" w:rsidRDefault="00BE7033" w:rsidP="00BE7033">
      <w:pPr>
        <w:widowControl w:val="0"/>
        <w:jc w:val="both"/>
      </w:pPr>
    </w:p>
    <w:p w:rsidR="00BE7033" w:rsidRDefault="00BE7033" w:rsidP="00BE7033">
      <w:pPr>
        <w:widowControl w:val="0"/>
        <w:jc w:val="both"/>
      </w:pPr>
    </w:p>
    <w:p w:rsidR="00BE7033" w:rsidRDefault="00BE7033" w:rsidP="00CC4C23">
      <w:pPr>
        <w:widowControl w:val="0"/>
        <w:jc w:val="center"/>
      </w:pPr>
      <w:r>
        <w:t>Глава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Е.Н. Исаева</w:t>
      </w:r>
    </w:p>
    <w:p w:rsidR="00BE7033" w:rsidRDefault="00BE7033" w:rsidP="00BE7033">
      <w:pPr>
        <w:spacing w:after="200" w:line="276" w:lineRule="auto"/>
        <w:jc w:val="right"/>
        <w:rPr>
          <w:szCs w:val="24"/>
        </w:rPr>
      </w:pPr>
    </w:p>
    <w:p w:rsidR="00BA065F" w:rsidRDefault="00BA065F" w:rsidP="00BE7033">
      <w:pPr>
        <w:spacing w:after="200" w:line="276" w:lineRule="auto"/>
        <w:jc w:val="right"/>
        <w:rPr>
          <w:szCs w:val="24"/>
        </w:rPr>
        <w:sectPr w:rsidR="00BA065F" w:rsidSect="00BE7033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BE7033" w:rsidRPr="00BE7033" w:rsidRDefault="00BE7033" w:rsidP="00BE7033">
      <w:pPr>
        <w:spacing w:after="200" w:line="276" w:lineRule="auto"/>
        <w:jc w:val="right"/>
        <w:rPr>
          <w:szCs w:val="24"/>
        </w:rPr>
      </w:pPr>
      <w:r w:rsidRPr="00BE7033">
        <w:rPr>
          <w:szCs w:val="24"/>
        </w:rPr>
        <w:lastRenderedPageBreak/>
        <w:t>Приложение №1</w:t>
      </w:r>
    </w:p>
    <w:p w:rsidR="00BE7033" w:rsidRPr="00BE7033" w:rsidRDefault="00BE7033" w:rsidP="00BE7033">
      <w:pPr>
        <w:jc w:val="right"/>
        <w:rPr>
          <w:color w:val="auto"/>
          <w:szCs w:val="24"/>
        </w:rPr>
      </w:pPr>
      <w:r w:rsidRPr="00BE7033">
        <w:rPr>
          <w:color w:val="auto"/>
          <w:szCs w:val="24"/>
        </w:rPr>
        <w:t>к постановлению Главы Окружной Администрации ГО «Жатай»</w:t>
      </w:r>
    </w:p>
    <w:p w:rsidR="00AF0A55" w:rsidRPr="007D7B64" w:rsidRDefault="00A704D0" w:rsidP="00AF0A55">
      <w:pPr>
        <w:jc w:val="right"/>
        <w:rPr>
          <w:rFonts w:ascii="Calibri" w:hAnsi="Calibri"/>
          <w:b/>
          <w:color w:val="auto"/>
          <w:sz w:val="22"/>
          <w:szCs w:val="22"/>
        </w:rPr>
      </w:pPr>
      <w:r>
        <w:t>"22"февраля 2023 г. №  30-Г</w:t>
      </w:r>
      <w:r w:rsidR="00BE7033" w:rsidRPr="00BE7033">
        <w:rPr>
          <w:sz w:val="20"/>
        </w:rPr>
        <w:br/>
      </w:r>
      <w:r w:rsidR="00AF0A55" w:rsidRPr="007D7B64">
        <w:rPr>
          <w:b/>
          <w:color w:val="auto"/>
          <w:sz w:val="22"/>
          <w:szCs w:val="22"/>
        </w:rPr>
        <w:t>Приложение №</w:t>
      </w:r>
      <w:r w:rsidR="00AF0A55">
        <w:rPr>
          <w:b/>
          <w:color w:val="auto"/>
          <w:sz w:val="22"/>
          <w:szCs w:val="22"/>
        </w:rPr>
        <w:t xml:space="preserve">1 </w:t>
      </w:r>
      <w:r w:rsidR="00AF0A55" w:rsidRPr="007D7B64">
        <w:rPr>
          <w:b/>
          <w:color w:val="auto"/>
          <w:sz w:val="22"/>
          <w:szCs w:val="22"/>
        </w:rPr>
        <w:t xml:space="preserve">к программе </w:t>
      </w:r>
    </w:p>
    <w:p w:rsidR="00AF0A55" w:rsidRDefault="00AF0A55" w:rsidP="00AF0A55">
      <w:pPr>
        <w:spacing w:after="200" w:line="276" w:lineRule="auto"/>
        <w:jc w:val="right"/>
        <w:rPr>
          <w:color w:val="auto"/>
          <w:sz w:val="22"/>
          <w:szCs w:val="22"/>
        </w:rPr>
      </w:pPr>
    </w:p>
    <w:tbl>
      <w:tblPr>
        <w:tblW w:w="15317" w:type="dxa"/>
        <w:tblInd w:w="-318" w:type="dxa"/>
        <w:tblLook w:val="04A0" w:firstRow="1" w:lastRow="0" w:firstColumn="1" w:lastColumn="0" w:noHBand="0" w:noVBand="1"/>
      </w:tblPr>
      <w:tblGrid>
        <w:gridCol w:w="936"/>
        <w:gridCol w:w="5444"/>
        <w:gridCol w:w="1190"/>
        <w:gridCol w:w="1274"/>
        <w:gridCol w:w="909"/>
        <w:gridCol w:w="1041"/>
        <w:gridCol w:w="1543"/>
        <w:gridCol w:w="2980"/>
      </w:tblGrid>
      <w:tr w:rsidR="00AF0A55" w:rsidRPr="00AF0A55" w:rsidTr="00AF0A55">
        <w:trPr>
          <w:trHeight w:val="683"/>
        </w:trPr>
        <w:tc>
          <w:tcPr>
            <w:tcW w:w="153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0A55" w:rsidRDefault="00AF0A55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</w:p>
          <w:p w:rsidR="00AF0A55" w:rsidRPr="00AF0A55" w:rsidRDefault="00AF0A55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План реализации муниципальной программы</w:t>
            </w:r>
            <w:r w:rsidRPr="00AF0A55">
              <w:rPr>
                <w:b/>
                <w:bCs/>
                <w:color w:val="auto"/>
                <w:sz w:val="22"/>
                <w:szCs w:val="22"/>
              </w:rPr>
              <w:br/>
              <w:t>«Профилактика правонарушений и комплексная безопасность Городского округа "Жатай" на 2022 - 2024 годы»</w:t>
            </w:r>
          </w:p>
        </w:tc>
      </w:tr>
      <w:tr w:rsidR="00AF0A55" w:rsidRPr="00AF0A55" w:rsidTr="00AF0A55">
        <w:trPr>
          <w:trHeight w:val="338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0A55" w:rsidRPr="00AF0A55" w:rsidRDefault="00AF0A55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0A55" w:rsidRPr="00AF0A55" w:rsidRDefault="00AF0A55" w:rsidP="00AF0A55">
            <w:pPr>
              <w:rPr>
                <w:color w:val="auto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0A55" w:rsidRPr="00AF0A55" w:rsidRDefault="00AF0A55" w:rsidP="00AF0A55">
            <w:pPr>
              <w:rPr>
                <w:color w:val="auto"/>
                <w:sz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0A55" w:rsidRPr="00AF0A55" w:rsidRDefault="00AF0A55" w:rsidP="00AF0A55">
            <w:pPr>
              <w:rPr>
                <w:color w:val="auto"/>
                <w:sz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0A55" w:rsidRPr="00AF0A55" w:rsidRDefault="00AF0A55" w:rsidP="00AF0A55">
            <w:pPr>
              <w:rPr>
                <w:color w:val="auto"/>
                <w:sz w:val="20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0A55" w:rsidRPr="00AF0A55" w:rsidRDefault="00AF0A55" w:rsidP="00AF0A55">
            <w:pPr>
              <w:rPr>
                <w:color w:val="auto"/>
                <w:sz w:val="2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0A55" w:rsidRPr="00AF0A55" w:rsidRDefault="00AF0A55" w:rsidP="00AF0A55">
            <w:pPr>
              <w:rPr>
                <w:color w:val="auto"/>
                <w:sz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0A55" w:rsidRPr="00AF0A55" w:rsidRDefault="00AF0A55" w:rsidP="00AF0A55">
            <w:pPr>
              <w:jc w:val="right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 xml:space="preserve">(в тыс. </w:t>
            </w:r>
            <w:proofErr w:type="spellStart"/>
            <w:r w:rsidRPr="00AF0A55">
              <w:rPr>
                <w:color w:val="auto"/>
                <w:sz w:val="22"/>
                <w:szCs w:val="22"/>
              </w:rPr>
              <w:t>руб</w:t>
            </w:r>
            <w:proofErr w:type="spellEnd"/>
            <w:r w:rsidRPr="00AF0A55">
              <w:rPr>
                <w:color w:val="auto"/>
                <w:sz w:val="22"/>
                <w:szCs w:val="22"/>
              </w:rPr>
              <w:t>)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0"/>
              </w:rPr>
            </w:pPr>
            <w:r w:rsidRPr="00AF0A55">
              <w:rPr>
                <w:color w:val="auto"/>
                <w:sz w:val="20"/>
              </w:rPr>
              <w:t>N п/п</w:t>
            </w:r>
          </w:p>
        </w:tc>
        <w:tc>
          <w:tcPr>
            <w:tcW w:w="5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0"/>
              </w:rPr>
            </w:pPr>
            <w:r w:rsidRPr="00AF0A55">
              <w:rPr>
                <w:color w:val="auto"/>
                <w:sz w:val="20"/>
              </w:rPr>
              <w:t>Наименование мероприятий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0"/>
              </w:rPr>
            </w:pPr>
            <w:r w:rsidRPr="00AF0A55">
              <w:rPr>
                <w:color w:val="auto"/>
                <w:sz w:val="20"/>
              </w:rPr>
              <w:t>Сроки реализации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0"/>
              </w:rPr>
            </w:pPr>
            <w:r w:rsidRPr="00AF0A55">
              <w:rPr>
                <w:color w:val="auto"/>
                <w:sz w:val="20"/>
              </w:rPr>
              <w:t>Всего финансовых средств</w:t>
            </w:r>
          </w:p>
        </w:tc>
        <w:tc>
          <w:tcPr>
            <w:tcW w:w="64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0"/>
              </w:rPr>
            </w:pPr>
            <w:r w:rsidRPr="00AF0A55">
              <w:rPr>
                <w:color w:val="auto"/>
                <w:sz w:val="20"/>
              </w:rPr>
              <w:t>В том числе по источникам финансирования</w:t>
            </w:r>
          </w:p>
        </w:tc>
      </w:tr>
      <w:tr w:rsidR="00AF0A55" w:rsidRPr="00AF0A55" w:rsidTr="00AF0A55">
        <w:trPr>
          <w:trHeight w:val="102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0"/>
              </w:rPr>
            </w:pPr>
          </w:p>
        </w:tc>
        <w:tc>
          <w:tcPr>
            <w:tcW w:w="5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0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0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0"/>
              </w:rPr>
            </w:pPr>
            <w:r w:rsidRPr="00AF0A55">
              <w:rPr>
                <w:color w:val="auto"/>
                <w:sz w:val="20"/>
              </w:rPr>
              <w:t>Бюджет РС(Я)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0"/>
              </w:rPr>
            </w:pPr>
            <w:r w:rsidRPr="00AF0A55">
              <w:rPr>
                <w:color w:val="auto"/>
                <w:sz w:val="20"/>
              </w:rPr>
              <w:t>Бюджет ГО Жатай"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0"/>
              </w:rPr>
            </w:pPr>
            <w:r w:rsidRPr="00AF0A55">
              <w:rPr>
                <w:color w:val="auto"/>
                <w:sz w:val="20"/>
              </w:rPr>
              <w:t>Внебюджетные источники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0"/>
              </w:rPr>
            </w:pPr>
            <w:r w:rsidRPr="00AF0A55">
              <w:rPr>
                <w:color w:val="auto"/>
                <w:sz w:val="20"/>
              </w:rPr>
              <w:t>Ответственный исполнитель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8</w:t>
            </w:r>
          </w:p>
        </w:tc>
      </w:tr>
      <w:tr w:rsidR="00AF0A55" w:rsidRPr="00AF0A55" w:rsidTr="00AF0A55">
        <w:trPr>
          <w:trHeight w:val="1167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Муниципальная программа «Профилактика правонарушений и комплексная безопасность  в Городском округе "Жатай" на 2022 - 2024 годы»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2022 - 2024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 </w:t>
            </w:r>
          </w:p>
        </w:tc>
        <w:tc>
          <w:tcPr>
            <w:tcW w:w="2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F770C0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10789,5</w:t>
            </w:r>
            <w:r w:rsidR="00AF0A55" w:rsidRPr="00AF0A55">
              <w:rPr>
                <w:b/>
                <w:bCs/>
                <w:color w:val="auto"/>
                <w:sz w:val="22"/>
                <w:szCs w:val="22"/>
              </w:rPr>
              <w:t>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F770C0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10789,5</w:t>
            </w:r>
            <w:r w:rsidR="00AF0A55" w:rsidRPr="00AF0A55">
              <w:rPr>
                <w:b/>
                <w:bCs/>
                <w:color w:val="auto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F770C0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6266,</w:t>
            </w:r>
            <w:r w:rsidR="00F770C0">
              <w:rPr>
                <w:b/>
                <w:bCs/>
                <w:color w:val="auto"/>
                <w:sz w:val="22"/>
                <w:szCs w:val="22"/>
              </w:rPr>
              <w:t>5</w:t>
            </w:r>
            <w:r w:rsidRPr="00AF0A55">
              <w:rPr>
                <w:b/>
                <w:bCs/>
                <w:color w:val="auto"/>
                <w:sz w:val="22"/>
                <w:szCs w:val="22"/>
              </w:rPr>
              <w:t>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F770C0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6266,5</w:t>
            </w:r>
            <w:r w:rsidR="00AF0A55" w:rsidRPr="00AF0A55">
              <w:rPr>
                <w:b/>
                <w:bCs/>
                <w:color w:val="auto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2268,00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2268,00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2255,00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2255,00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153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I.</w:t>
            </w:r>
            <w:r w:rsidRPr="00AF0A55">
              <w:rPr>
                <w:b/>
                <w:bCs/>
                <w:color w:val="auto"/>
                <w:sz w:val="14"/>
                <w:szCs w:val="14"/>
              </w:rPr>
              <w:t xml:space="preserve">                </w:t>
            </w:r>
            <w:r w:rsidRPr="00AF0A55">
              <w:rPr>
                <w:b/>
                <w:bCs/>
                <w:color w:val="auto"/>
                <w:sz w:val="22"/>
                <w:szCs w:val="22"/>
              </w:rPr>
              <w:t>Подпрограмма «Обеспечение правопорядка»</w:t>
            </w:r>
          </w:p>
        </w:tc>
      </w:tr>
      <w:tr w:rsidR="00AF0A55" w:rsidRPr="00AF0A55" w:rsidTr="00AF0A55">
        <w:trPr>
          <w:trHeight w:val="1012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1.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Цель N1. Профилактика правонарушений, противодействие терроризму и экстремистской деятельности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2022 - 2024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2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Отдел образования, отдел ЖКХ, 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F770C0" w:rsidP="00AF0A55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4225,4</w:t>
            </w:r>
            <w:r w:rsidR="00AF0A55" w:rsidRPr="00AF0A55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F770C0" w:rsidP="00AF0A55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4225,4</w:t>
            </w:r>
            <w:r w:rsidR="00AF0A55" w:rsidRPr="00AF0A55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F770C0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2134,</w:t>
            </w:r>
            <w:r w:rsidR="00F770C0">
              <w:rPr>
                <w:color w:val="auto"/>
                <w:sz w:val="22"/>
                <w:szCs w:val="22"/>
              </w:rPr>
              <w:t>4</w:t>
            </w:r>
            <w:r w:rsidRPr="00AF0A55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F770C0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2134,</w:t>
            </w:r>
            <w:r w:rsidR="00F770C0">
              <w:rPr>
                <w:color w:val="auto"/>
                <w:sz w:val="22"/>
                <w:szCs w:val="22"/>
              </w:rPr>
              <w:t>4</w:t>
            </w:r>
            <w:r w:rsidRPr="00AF0A55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1048,00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1048,00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1043,00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1043,00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693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lastRenderedPageBreak/>
              <w:t>1.1.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both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Задача 1.1 Обеспечение личной и общественной безопасности граждан на территории ГО Жатай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2022 - 2024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1190,80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1190,80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369,80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369,80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413,00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413,00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408,00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408,00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1191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1.1.1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both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Оказание поддержки гражданам, общественным объединениям, участвующим в профилактике правонарушений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251,00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251,00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80,00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80,00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83,00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83,00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88,00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88,00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829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1.1.2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 xml:space="preserve">Содействие в </w:t>
            </w:r>
            <w:proofErr w:type="spellStart"/>
            <w:r w:rsidRPr="00AF0A55">
              <w:rPr>
                <w:color w:val="auto"/>
                <w:sz w:val="22"/>
                <w:szCs w:val="22"/>
              </w:rPr>
              <w:t>ресоциализации</w:t>
            </w:r>
            <w:proofErr w:type="spellEnd"/>
            <w:r w:rsidRPr="00AF0A55">
              <w:rPr>
                <w:color w:val="auto"/>
                <w:sz w:val="22"/>
                <w:szCs w:val="22"/>
              </w:rPr>
              <w:t xml:space="preserve"> лиц, отбывших наказание в виде лишения свободы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19,00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19,00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4,00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4,00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5,00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9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1.1.3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Осуществление мероприятий по предупреждению детского дорожно-транспортного травматизма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Отдел образования Окружной Администрации Городского округа «Жатай»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185,00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185,00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55,00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55,00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65,00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65,00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65,00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65,00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977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lastRenderedPageBreak/>
              <w:t>1.1.4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Мероприятия по предупреждению преступлений, совершаемых в общественных местах и местах массового скопления людей с использованием новых технологий</w:t>
            </w:r>
            <w:proofErr w:type="gramStart"/>
            <w:r w:rsidRPr="00AF0A55">
              <w:rPr>
                <w:color w:val="auto"/>
                <w:sz w:val="22"/>
                <w:szCs w:val="22"/>
              </w:rPr>
              <w:t>.</w:t>
            </w:r>
            <w:proofErr w:type="gramEnd"/>
            <w:r w:rsidRPr="00AF0A55">
              <w:rPr>
                <w:color w:val="auto"/>
                <w:sz w:val="22"/>
                <w:szCs w:val="22"/>
              </w:rPr>
              <w:t xml:space="preserve">   (</w:t>
            </w:r>
            <w:proofErr w:type="gramStart"/>
            <w:r w:rsidRPr="00AF0A55">
              <w:rPr>
                <w:color w:val="auto"/>
                <w:sz w:val="22"/>
                <w:szCs w:val="22"/>
              </w:rPr>
              <w:t>к</w:t>
            </w:r>
            <w:proofErr w:type="gramEnd"/>
            <w:r w:rsidRPr="00AF0A55">
              <w:rPr>
                <w:color w:val="auto"/>
                <w:sz w:val="22"/>
                <w:szCs w:val="22"/>
              </w:rPr>
              <w:t>амеры видеонаблюдения аппаратно-программного комплекса (АПК) "Безопасный город"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2022 - 2024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Отдел ЖКХ Окружной Администрации Городского округа «Жатай»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645,70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645,70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205,70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205,70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220,00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220,00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220,00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220,00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12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1.1.5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both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Содействие формированию антикоррупционного общественного сознания, нетерпимости к проявлениям коррупции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2022 - 2024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Отдел по организационной и кадровой работе Окружной Администрации Городского округа «Жатай»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20,10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20,10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5,10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5,10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5,00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695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1.1.6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Профилактические мероприятия по сокращению злоупотребления наркотиками и алкоголем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2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Отдел образования, отдел ЖКХ, 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70,00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70,00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25,00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25,00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541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1.2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Задача 1.2 Профилактика безнадзорности и правонарушений несовершеннолетних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2020 - 2024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F770C0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74,</w:t>
            </w:r>
            <w:r w:rsidR="00F770C0">
              <w:rPr>
                <w:color w:val="auto"/>
                <w:sz w:val="22"/>
                <w:szCs w:val="22"/>
              </w:rPr>
              <w:t>9</w:t>
            </w:r>
            <w:r w:rsidRPr="00AF0A55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F770C0" w:rsidP="00AF0A55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74,9</w:t>
            </w:r>
            <w:r w:rsidR="00AF0A55" w:rsidRPr="00AF0A55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F770C0" w:rsidP="00AF0A55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24,9</w:t>
            </w:r>
            <w:r w:rsidR="00AF0A55" w:rsidRPr="00AF0A55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F770C0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24,</w:t>
            </w:r>
            <w:r w:rsidR="00F770C0">
              <w:rPr>
                <w:color w:val="auto"/>
                <w:sz w:val="22"/>
                <w:szCs w:val="22"/>
              </w:rPr>
              <w:t>9</w:t>
            </w:r>
            <w:r w:rsidRPr="00AF0A55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25,00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25,00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21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lastRenderedPageBreak/>
              <w:t>1.2.1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Внедрение восстановительных технологий в деятельность органов и учреждений системы профилактики безнадзорности и правонарушений несовершеннолетних, профилактика суицидального поведения у детей и подростков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Отдел образования, 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F770C0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0C0" w:rsidRPr="00AF0A55" w:rsidRDefault="00F770C0" w:rsidP="00F770C0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0C0" w:rsidRPr="00AF0A55" w:rsidRDefault="00F770C0" w:rsidP="00F770C0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0C0" w:rsidRPr="00AF0A55" w:rsidRDefault="00F770C0" w:rsidP="00F770C0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0C0" w:rsidRPr="00AF0A55" w:rsidRDefault="00F770C0" w:rsidP="00F770C0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74,</w:t>
            </w:r>
            <w:r>
              <w:rPr>
                <w:color w:val="auto"/>
                <w:sz w:val="22"/>
                <w:szCs w:val="22"/>
              </w:rPr>
              <w:t>9</w:t>
            </w:r>
            <w:r w:rsidRPr="00AF0A55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0C0" w:rsidRPr="00AF0A55" w:rsidRDefault="00F770C0" w:rsidP="00F770C0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0C0" w:rsidRPr="00AF0A55" w:rsidRDefault="00F770C0" w:rsidP="00F770C0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74,9</w:t>
            </w:r>
            <w:r w:rsidRPr="00AF0A55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0C0" w:rsidRPr="00AF0A55" w:rsidRDefault="00F770C0" w:rsidP="00F770C0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0C0" w:rsidRPr="00AF0A55" w:rsidRDefault="00F770C0" w:rsidP="00F770C0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F770C0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0C0" w:rsidRPr="00AF0A55" w:rsidRDefault="00F770C0" w:rsidP="00F770C0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0C0" w:rsidRPr="00AF0A55" w:rsidRDefault="00F770C0" w:rsidP="00F770C0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0C0" w:rsidRPr="00AF0A55" w:rsidRDefault="00F770C0" w:rsidP="00F770C0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0C0" w:rsidRPr="00AF0A55" w:rsidRDefault="00F770C0" w:rsidP="00F770C0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24,9</w:t>
            </w:r>
            <w:r w:rsidRPr="00AF0A55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0C0" w:rsidRPr="00AF0A55" w:rsidRDefault="00F770C0" w:rsidP="00F770C0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0C0" w:rsidRPr="00AF0A55" w:rsidRDefault="00F770C0" w:rsidP="00F770C0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24,</w:t>
            </w:r>
            <w:r>
              <w:rPr>
                <w:color w:val="auto"/>
                <w:sz w:val="22"/>
                <w:szCs w:val="22"/>
              </w:rPr>
              <w:t>9</w:t>
            </w:r>
            <w:r w:rsidRPr="00AF0A55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0C0" w:rsidRPr="00AF0A55" w:rsidRDefault="00F770C0" w:rsidP="00F770C0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0C0" w:rsidRPr="00AF0A55" w:rsidRDefault="00F770C0" w:rsidP="00F770C0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25,00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25,00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6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1.3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Задача 1.3. Противодействие терроризму и экстремизму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2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Отдел образования, 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2959,70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2959,70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1739,70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1739,70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610,00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610,00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610,00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610,00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15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1.3.1.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 xml:space="preserve">Проведение мероприятий по защите от террористических посягательств объектов социальной сферы (образование, культура) и мест массового пребывания людей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2939,70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2939,70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1739,70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1739,70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600,00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600,00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600,00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600,00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12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1.3.2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Организация и проведение информационно-пропагандистских мероприятий по профилактике терроризма и экстремизма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2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Отдел образования, 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lastRenderedPageBreak/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597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1.3.3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 xml:space="preserve">Мероприятия по социально-культурной адаптации и интеграции иностранных граждан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29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9F5454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9F5454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9F5454">
        <w:trPr>
          <w:trHeight w:val="372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407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153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AF0A55">
              <w:rPr>
                <w:b/>
                <w:bCs/>
                <w:color w:val="auto"/>
                <w:sz w:val="22"/>
                <w:szCs w:val="22"/>
              </w:rPr>
              <w:t>II. Подпрограмма «Пожарная безопасность и безопасность на водных объектах»</w:t>
            </w:r>
          </w:p>
        </w:tc>
      </w:tr>
      <w:tr w:rsidR="00AF0A55" w:rsidRPr="00AF0A55" w:rsidTr="00AF0A55">
        <w:trPr>
          <w:trHeight w:val="655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 xml:space="preserve">Цель N2 Обеспечение пожарной безопасности и безопасности людей на водных объектах 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2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Отдел образования, отдел ЖКХ, 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6564,10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6564,10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4132,10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4132,10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1220,00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1220,00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1212,00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1212,00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6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2.1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both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Задача 2.1 Пожарная безопасность объектов социальной сферы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2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3160,00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3160,00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960,00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960,00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1100,00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1100,00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1100,00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1100,00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6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2.1.1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Противопожарные мероприятия в образовательных учреждениях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2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Отдел образования Окружной Администрации Городского округа «Жатай»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2700,00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2700,00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900,00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900,00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900,00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900,00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900,00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900,00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6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2.1.2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Противопожарные мероприятия в учреждениях культуры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2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 xml:space="preserve">Управление культуры, спорта, молодежной и семейной политики Окружной Администрации </w:t>
            </w:r>
            <w:r w:rsidRPr="00AF0A55">
              <w:rPr>
                <w:color w:val="auto"/>
                <w:sz w:val="22"/>
                <w:szCs w:val="22"/>
              </w:rPr>
              <w:lastRenderedPageBreak/>
              <w:t>Городского округа «Жатай»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460,00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460,00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60,00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60,00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lastRenderedPageBreak/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lastRenderedPageBreak/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667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2.2.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both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 xml:space="preserve">Задача 2.2. Противопожарные мероприятия в жилом секторе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отдел ЖКХ  Окружной Администрации Городского округа «Жатай»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145,20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145,20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50,20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50,20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50,00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50,00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45,00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45,00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1647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2.2.1</w:t>
            </w:r>
          </w:p>
        </w:tc>
        <w:tc>
          <w:tcPr>
            <w:tcW w:w="5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0A55" w:rsidRPr="00AF0A55" w:rsidRDefault="00AF0A55" w:rsidP="00AF0A55">
            <w:pPr>
              <w:rPr>
                <w:szCs w:val="24"/>
              </w:rPr>
            </w:pPr>
            <w:r w:rsidRPr="00AF0A55">
              <w:rPr>
                <w:szCs w:val="24"/>
              </w:rPr>
              <w:t>Обеспечение противопожарной безопасности в местах проживания многодетных семей,  семей, находящихся в социально-опасном положении (дале</w:t>
            </w:r>
            <w:proofErr w:type="gramStart"/>
            <w:r w:rsidRPr="00AF0A55">
              <w:rPr>
                <w:szCs w:val="24"/>
              </w:rPr>
              <w:t>е-</w:t>
            </w:r>
            <w:proofErr w:type="gramEnd"/>
            <w:r w:rsidRPr="00AF0A55">
              <w:rPr>
                <w:szCs w:val="24"/>
              </w:rPr>
              <w:t xml:space="preserve"> СОП), трудной жизненной ситуации (далее- ТЖС), одиноко проживающих пенсионеров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2022 - 2024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2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Отдел по социальной и семейной политике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115,20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115,20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50,20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50,20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45,00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45,00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708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2.2.2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Изготовление и распространение информационных материалов по противопожарной безопасности среда</w:t>
            </w:r>
            <w:r>
              <w:rPr>
                <w:color w:val="auto"/>
                <w:sz w:val="22"/>
                <w:szCs w:val="22"/>
              </w:rPr>
              <w:t xml:space="preserve"> </w:t>
            </w:r>
            <w:r w:rsidRPr="00AF0A55">
              <w:rPr>
                <w:color w:val="auto"/>
                <w:sz w:val="22"/>
                <w:szCs w:val="22"/>
              </w:rPr>
              <w:t>и населения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9F5454" w:rsidP="009F5454">
            <w:pPr>
              <w:jc w:val="center"/>
              <w:rPr>
                <w:color w:val="auto"/>
                <w:sz w:val="22"/>
                <w:szCs w:val="22"/>
              </w:rPr>
            </w:pPr>
            <w:r w:rsidRPr="009F5454">
              <w:rPr>
                <w:color w:val="auto"/>
                <w:sz w:val="22"/>
                <w:szCs w:val="22"/>
              </w:rPr>
              <w:t>Специалист по чрезвычайным ситуациям и гражданской обороне (ГО и ЧС)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30,00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30,00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30,00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30,00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517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2.3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Задача 2.3. Обеспечение безопасности на водных объектах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отдел ЖКХ  Окружной Администрации Городского округа «Жатай»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3258,90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3258,90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3121,90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3121,90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70,00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70,00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67,00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67,00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104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lastRenderedPageBreak/>
              <w:t>2.3.1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Выставление в необорудованных местах массового отдыха людей аншлагов и установка запрещающих знаков у водных объектов, где купание запрещено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2020 - 2024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отдел ЖКХ  Окружной Администрации Городского округа «Жатай»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23,00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23,00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13,00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13,00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</w:tr>
      <w:tr w:rsidR="00AF0A55" w:rsidRPr="00AF0A55" w:rsidTr="00AF0A55">
        <w:trPr>
          <w:trHeight w:val="998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2.3.2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Выставление шлагбаумов, соответствующих запрещающих знаков и дорожных знаков, запрещающих проезд автотранспорта на лед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2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отдел ЖКХ  Окружной Администрации Городского округа «Жатай»</w:t>
            </w: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14,00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14,00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7,00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7,00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2.3.3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Проведение водолазных работ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100,00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100,00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50,00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50,00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50,00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50,00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48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2.3.4.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Обустройство лодочной станции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3121,90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3121,90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2022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3121,90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3121,90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  <w:tr w:rsidR="00AF0A55" w:rsidRPr="00AF0A55" w:rsidTr="00AF0A55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5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0A55" w:rsidRPr="00AF0A55" w:rsidRDefault="00AF0A55" w:rsidP="00AF0A55">
            <w:pPr>
              <w:jc w:val="center"/>
              <w:rPr>
                <w:color w:val="auto"/>
                <w:sz w:val="22"/>
                <w:szCs w:val="22"/>
              </w:rPr>
            </w:pPr>
            <w:r w:rsidRPr="00AF0A55">
              <w:rPr>
                <w:color w:val="auto"/>
                <w:sz w:val="22"/>
                <w:szCs w:val="22"/>
              </w:rPr>
              <w:t>0,00</w:t>
            </w: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0A55" w:rsidRPr="00AF0A55" w:rsidRDefault="00AF0A55" w:rsidP="00AF0A55">
            <w:pPr>
              <w:rPr>
                <w:color w:val="auto"/>
                <w:sz w:val="22"/>
                <w:szCs w:val="22"/>
              </w:rPr>
            </w:pPr>
          </w:p>
        </w:tc>
      </w:tr>
    </w:tbl>
    <w:p w:rsidR="000707E9" w:rsidRDefault="000707E9" w:rsidP="00AF0A55">
      <w:pPr>
        <w:spacing w:after="200" w:line="276" w:lineRule="auto"/>
        <w:jc w:val="right"/>
        <w:rPr>
          <w:color w:val="auto"/>
          <w:sz w:val="22"/>
          <w:szCs w:val="22"/>
        </w:rPr>
      </w:pPr>
    </w:p>
    <w:p w:rsidR="000707E9" w:rsidRDefault="000707E9" w:rsidP="00BE7033">
      <w:pPr>
        <w:jc w:val="right"/>
        <w:rPr>
          <w:color w:val="auto"/>
          <w:sz w:val="22"/>
          <w:szCs w:val="22"/>
        </w:rPr>
      </w:pPr>
    </w:p>
    <w:p w:rsidR="009F5454" w:rsidRDefault="009F5454" w:rsidP="00BE7033">
      <w:pPr>
        <w:jc w:val="right"/>
        <w:rPr>
          <w:color w:val="auto"/>
          <w:sz w:val="22"/>
          <w:szCs w:val="22"/>
        </w:rPr>
      </w:pPr>
    </w:p>
    <w:p w:rsidR="009F5454" w:rsidRDefault="009F5454" w:rsidP="00BE7033">
      <w:pPr>
        <w:jc w:val="right"/>
        <w:rPr>
          <w:color w:val="auto"/>
          <w:sz w:val="22"/>
          <w:szCs w:val="22"/>
        </w:rPr>
      </w:pPr>
    </w:p>
    <w:p w:rsidR="009F5454" w:rsidRDefault="009F5454" w:rsidP="00BE7033">
      <w:pPr>
        <w:jc w:val="right"/>
        <w:rPr>
          <w:color w:val="auto"/>
          <w:sz w:val="22"/>
          <w:szCs w:val="22"/>
        </w:rPr>
      </w:pPr>
    </w:p>
    <w:p w:rsidR="009F5454" w:rsidRDefault="009F5454" w:rsidP="00BE7033">
      <w:pPr>
        <w:jc w:val="right"/>
        <w:rPr>
          <w:color w:val="auto"/>
          <w:sz w:val="22"/>
          <w:szCs w:val="22"/>
        </w:rPr>
      </w:pPr>
    </w:p>
    <w:p w:rsidR="009F5454" w:rsidRDefault="009F5454" w:rsidP="00BE7033">
      <w:pPr>
        <w:jc w:val="right"/>
        <w:rPr>
          <w:color w:val="auto"/>
          <w:sz w:val="22"/>
          <w:szCs w:val="22"/>
        </w:rPr>
      </w:pPr>
    </w:p>
    <w:p w:rsidR="00BE7033" w:rsidRDefault="007D7B64" w:rsidP="00BE7033">
      <w:pPr>
        <w:jc w:val="righ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lastRenderedPageBreak/>
        <w:t>Приложение 2</w:t>
      </w:r>
    </w:p>
    <w:p w:rsidR="007D7B64" w:rsidRPr="00BE7033" w:rsidRDefault="007D7B64" w:rsidP="007D7B64">
      <w:pPr>
        <w:jc w:val="right"/>
        <w:rPr>
          <w:color w:val="auto"/>
          <w:szCs w:val="24"/>
        </w:rPr>
      </w:pPr>
      <w:r w:rsidRPr="00BE7033">
        <w:rPr>
          <w:color w:val="auto"/>
          <w:szCs w:val="24"/>
        </w:rPr>
        <w:t>к постановлению Главы Окружной Администрации ГО «Жатай»</w:t>
      </w:r>
    </w:p>
    <w:p w:rsidR="007D7B64" w:rsidRPr="00BE7033" w:rsidRDefault="00A704D0" w:rsidP="00BE7033">
      <w:pPr>
        <w:jc w:val="right"/>
        <w:rPr>
          <w:color w:val="auto"/>
          <w:sz w:val="22"/>
          <w:szCs w:val="22"/>
        </w:rPr>
      </w:pPr>
      <w:r>
        <w:t>"22"февраля 2023 г. №  30-Г</w:t>
      </w:r>
    </w:p>
    <w:p w:rsidR="007D7B64" w:rsidRPr="007D7B64" w:rsidRDefault="007D7B64" w:rsidP="007D7B64">
      <w:pPr>
        <w:jc w:val="right"/>
        <w:rPr>
          <w:rFonts w:ascii="Calibri" w:hAnsi="Calibri"/>
          <w:b/>
          <w:color w:val="auto"/>
          <w:sz w:val="22"/>
          <w:szCs w:val="22"/>
        </w:rPr>
      </w:pPr>
      <w:r w:rsidRPr="007D7B64">
        <w:rPr>
          <w:b/>
          <w:color w:val="auto"/>
          <w:sz w:val="22"/>
          <w:szCs w:val="22"/>
        </w:rPr>
        <w:t>Приложение №3</w:t>
      </w:r>
      <w:r>
        <w:rPr>
          <w:b/>
          <w:color w:val="auto"/>
          <w:sz w:val="22"/>
          <w:szCs w:val="22"/>
        </w:rPr>
        <w:t xml:space="preserve"> </w:t>
      </w:r>
      <w:r w:rsidRPr="007D7B64">
        <w:rPr>
          <w:b/>
          <w:color w:val="auto"/>
          <w:sz w:val="22"/>
          <w:szCs w:val="22"/>
        </w:rPr>
        <w:t xml:space="preserve">к программе </w:t>
      </w:r>
    </w:p>
    <w:p w:rsidR="007D7B64" w:rsidRPr="007D7B64" w:rsidRDefault="007D7B64" w:rsidP="007D7B64">
      <w:pPr>
        <w:spacing w:after="200" w:line="276" w:lineRule="auto"/>
        <w:jc w:val="right"/>
        <w:rPr>
          <w:rFonts w:ascii="Calibri" w:hAnsi="Calibri"/>
          <w:color w:val="auto"/>
          <w:sz w:val="22"/>
          <w:szCs w:val="22"/>
        </w:rPr>
      </w:pPr>
      <w:bookmarkStart w:id="0" w:name="_GoBack"/>
      <w:bookmarkEnd w:id="0"/>
    </w:p>
    <w:p w:rsidR="007D7B64" w:rsidRPr="007D7B64" w:rsidRDefault="007D7B64" w:rsidP="007D7B64">
      <w:pPr>
        <w:spacing w:line="276" w:lineRule="auto"/>
        <w:jc w:val="center"/>
        <w:rPr>
          <w:b/>
          <w:bCs/>
          <w:sz w:val="22"/>
          <w:szCs w:val="22"/>
        </w:rPr>
      </w:pPr>
      <w:r w:rsidRPr="007D7B64">
        <w:rPr>
          <w:b/>
          <w:bCs/>
          <w:sz w:val="22"/>
          <w:szCs w:val="22"/>
        </w:rPr>
        <w:t>Целевые индикаторы (показатели)</w:t>
      </w:r>
    </w:p>
    <w:p w:rsidR="007D7B64" w:rsidRPr="007D7B64" w:rsidRDefault="007D7B64" w:rsidP="007D7B64">
      <w:pPr>
        <w:spacing w:after="200" w:line="276" w:lineRule="auto"/>
        <w:jc w:val="center"/>
        <w:rPr>
          <w:rFonts w:ascii="Calibri" w:hAnsi="Calibri"/>
          <w:color w:val="auto"/>
          <w:sz w:val="22"/>
          <w:szCs w:val="22"/>
        </w:rPr>
      </w:pPr>
      <w:r w:rsidRPr="007D7B64">
        <w:rPr>
          <w:b/>
          <w:bCs/>
          <w:sz w:val="22"/>
          <w:szCs w:val="22"/>
        </w:rPr>
        <w:t>муниципальной программы «Профилактика правонарушений и комплексная безопасность в Городском округе "Жатай" на 2022 - 2024 годы»</w:t>
      </w:r>
    </w:p>
    <w:tbl>
      <w:tblPr>
        <w:tblStyle w:val="10"/>
        <w:tblW w:w="154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222"/>
        <w:gridCol w:w="22"/>
        <w:gridCol w:w="3151"/>
        <w:gridCol w:w="48"/>
        <w:gridCol w:w="946"/>
        <w:gridCol w:w="1786"/>
        <w:gridCol w:w="744"/>
        <w:gridCol w:w="26"/>
        <w:gridCol w:w="716"/>
        <w:gridCol w:w="44"/>
        <w:gridCol w:w="638"/>
        <w:gridCol w:w="60"/>
        <w:gridCol w:w="26"/>
        <w:gridCol w:w="716"/>
        <w:gridCol w:w="26"/>
        <w:gridCol w:w="720"/>
        <w:gridCol w:w="592"/>
        <w:gridCol w:w="567"/>
        <w:gridCol w:w="567"/>
        <w:gridCol w:w="742"/>
        <w:gridCol w:w="8"/>
        <w:gridCol w:w="734"/>
        <w:gridCol w:w="39"/>
        <w:gridCol w:w="703"/>
        <w:gridCol w:w="39"/>
        <w:gridCol w:w="570"/>
      </w:tblGrid>
      <w:tr w:rsidR="007D7B64" w:rsidRPr="007D7B64" w:rsidTr="00A71BE8">
        <w:trPr>
          <w:trHeight w:val="540"/>
        </w:trPr>
        <w:tc>
          <w:tcPr>
            <w:tcW w:w="1222" w:type="dxa"/>
            <w:vMerge w:val="restart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 xml:space="preserve">№ </w:t>
            </w:r>
          </w:p>
        </w:tc>
        <w:tc>
          <w:tcPr>
            <w:tcW w:w="3173" w:type="dxa"/>
            <w:gridSpan w:val="2"/>
            <w:vMerge w:val="restart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Наименование показателя (индикатора)</w:t>
            </w:r>
          </w:p>
        </w:tc>
        <w:tc>
          <w:tcPr>
            <w:tcW w:w="994" w:type="dxa"/>
            <w:gridSpan w:val="2"/>
            <w:vMerge w:val="restart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Единица измерения</w:t>
            </w:r>
          </w:p>
        </w:tc>
        <w:tc>
          <w:tcPr>
            <w:tcW w:w="1786" w:type="dxa"/>
            <w:vMerge w:val="restart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Расчет показателей</w:t>
            </w:r>
          </w:p>
        </w:tc>
        <w:tc>
          <w:tcPr>
            <w:tcW w:w="8277" w:type="dxa"/>
            <w:gridSpan w:val="20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Значения показателей (индикаторов)</w:t>
            </w:r>
          </w:p>
        </w:tc>
      </w:tr>
      <w:tr w:rsidR="007D7B64" w:rsidRPr="007D7B64" w:rsidTr="00A71BE8">
        <w:trPr>
          <w:trHeight w:val="548"/>
        </w:trPr>
        <w:tc>
          <w:tcPr>
            <w:tcW w:w="1222" w:type="dxa"/>
            <w:vMerge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3173" w:type="dxa"/>
            <w:gridSpan w:val="2"/>
            <w:vMerge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994" w:type="dxa"/>
            <w:gridSpan w:val="2"/>
            <w:vMerge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786" w:type="dxa"/>
            <w:vMerge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2970" w:type="dxa"/>
            <w:gridSpan w:val="8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2022</w:t>
            </w:r>
          </w:p>
        </w:tc>
        <w:tc>
          <w:tcPr>
            <w:tcW w:w="2472" w:type="dxa"/>
            <w:gridSpan w:val="5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2023</w:t>
            </w:r>
          </w:p>
        </w:tc>
        <w:tc>
          <w:tcPr>
            <w:tcW w:w="2835" w:type="dxa"/>
            <w:gridSpan w:val="7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2024</w:t>
            </w:r>
          </w:p>
        </w:tc>
      </w:tr>
      <w:tr w:rsidR="007D7B64" w:rsidRPr="007D7B64" w:rsidTr="00A71BE8">
        <w:trPr>
          <w:trHeight w:val="428"/>
        </w:trPr>
        <w:tc>
          <w:tcPr>
            <w:tcW w:w="1222" w:type="dxa"/>
            <w:vMerge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3173" w:type="dxa"/>
            <w:gridSpan w:val="2"/>
            <w:vMerge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994" w:type="dxa"/>
            <w:gridSpan w:val="2"/>
            <w:vMerge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1786" w:type="dxa"/>
            <w:vMerge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744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6"/>
                <w:szCs w:val="16"/>
                <w:lang w:val="en-US" w:eastAsia="en-US"/>
              </w:rPr>
            </w:pPr>
            <w:r w:rsidRPr="007D7B64">
              <w:rPr>
                <w:rFonts w:eastAsia="Calibri"/>
                <w:color w:val="auto"/>
                <w:sz w:val="16"/>
                <w:szCs w:val="16"/>
                <w:lang w:val="en-US" w:eastAsia="en-US"/>
              </w:rPr>
              <w:t>I</w:t>
            </w: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6"/>
                <w:szCs w:val="16"/>
                <w:lang w:eastAsia="en-US"/>
              </w:rPr>
            </w:pPr>
            <w:r w:rsidRPr="007D7B64">
              <w:rPr>
                <w:rFonts w:eastAsia="Calibri"/>
                <w:color w:val="auto"/>
                <w:sz w:val="16"/>
                <w:szCs w:val="16"/>
                <w:lang w:eastAsia="en-US"/>
              </w:rPr>
              <w:t>квартал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6"/>
                <w:szCs w:val="16"/>
                <w:lang w:val="en-US" w:eastAsia="en-US"/>
              </w:rPr>
            </w:pPr>
            <w:r w:rsidRPr="007D7B64">
              <w:rPr>
                <w:rFonts w:eastAsia="Calibri"/>
                <w:color w:val="auto"/>
                <w:sz w:val="16"/>
                <w:szCs w:val="16"/>
                <w:lang w:val="en-US" w:eastAsia="en-US"/>
              </w:rPr>
              <w:t>II</w:t>
            </w: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6"/>
                <w:szCs w:val="16"/>
                <w:lang w:eastAsia="en-US"/>
              </w:rPr>
            </w:pPr>
            <w:r w:rsidRPr="007D7B64">
              <w:rPr>
                <w:rFonts w:eastAsia="Calibri"/>
                <w:color w:val="auto"/>
                <w:sz w:val="16"/>
                <w:szCs w:val="16"/>
                <w:lang w:eastAsia="en-US"/>
              </w:rPr>
              <w:t>квартал</w:t>
            </w:r>
          </w:p>
        </w:tc>
        <w:tc>
          <w:tcPr>
            <w:tcW w:w="742" w:type="dxa"/>
            <w:gridSpan w:val="3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6"/>
                <w:szCs w:val="16"/>
                <w:lang w:val="en-US" w:eastAsia="en-US"/>
              </w:rPr>
            </w:pPr>
            <w:r w:rsidRPr="007D7B64">
              <w:rPr>
                <w:rFonts w:eastAsia="Calibri"/>
                <w:color w:val="auto"/>
                <w:sz w:val="16"/>
                <w:szCs w:val="16"/>
                <w:lang w:val="en-US" w:eastAsia="en-US"/>
              </w:rPr>
              <w:t>III</w:t>
            </w: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6"/>
                <w:szCs w:val="16"/>
                <w:lang w:eastAsia="en-US"/>
              </w:rPr>
            </w:pPr>
            <w:r w:rsidRPr="007D7B64">
              <w:rPr>
                <w:rFonts w:eastAsia="Calibri"/>
                <w:color w:val="auto"/>
                <w:sz w:val="16"/>
                <w:szCs w:val="16"/>
                <w:lang w:eastAsia="en-US"/>
              </w:rPr>
              <w:t>квартал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6"/>
                <w:szCs w:val="16"/>
                <w:lang w:val="en-US" w:eastAsia="en-US"/>
              </w:rPr>
            </w:pPr>
            <w:r w:rsidRPr="007D7B64">
              <w:rPr>
                <w:rFonts w:eastAsia="Calibri"/>
                <w:color w:val="auto"/>
                <w:sz w:val="16"/>
                <w:szCs w:val="16"/>
                <w:lang w:val="en-US" w:eastAsia="en-US"/>
              </w:rPr>
              <w:t>VI</w:t>
            </w: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6"/>
                <w:szCs w:val="16"/>
                <w:lang w:eastAsia="en-US"/>
              </w:rPr>
            </w:pPr>
            <w:r w:rsidRPr="007D7B64">
              <w:rPr>
                <w:rFonts w:eastAsia="Calibri"/>
                <w:color w:val="auto"/>
                <w:sz w:val="16"/>
                <w:szCs w:val="16"/>
                <w:lang w:eastAsia="en-US"/>
              </w:rPr>
              <w:t>квартал</w:t>
            </w:r>
          </w:p>
        </w:tc>
        <w:tc>
          <w:tcPr>
            <w:tcW w:w="746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6"/>
                <w:szCs w:val="16"/>
                <w:lang w:val="en-US" w:eastAsia="en-US"/>
              </w:rPr>
            </w:pPr>
            <w:r w:rsidRPr="007D7B64">
              <w:rPr>
                <w:rFonts w:eastAsia="Calibri"/>
                <w:color w:val="auto"/>
                <w:sz w:val="16"/>
                <w:szCs w:val="16"/>
                <w:lang w:val="en-US" w:eastAsia="en-US"/>
              </w:rPr>
              <w:t>I</w:t>
            </w: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6"/>
                <w:szCs w:val="16"/>
                <w:lang w:eastAsia="en-US"/>
              </w:rPr>
            </w:pPr>
            <w:r w:rsidRPr="007D7B64">
              <w:rPr>
                <w:rFonts w:eastAsia="Calibri"/>
                <w:color w:val="auto"/>
                <w:sz w:val="16"/>
                <w:szCs w:val="16"/>
                <w:lang w:eastAsia="en-US"/>
              </w:rPr>
              <w:t>квартал</w:t>
            </w:r>
          </w:p>
        </w:tc>
        <w:tc>
          <w:tcPr>
            <w:tcW w:w="59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6"/>
                <w:szCs w:val="16"/>
                <w:lang w:val="en-US" w:eastAsia="en-US"/>
              </w:rPr>
            </w:pPr>
            <w:r w:rsidRPr="007D7B64">
              <w:rPr>
                <w:rFonts w:eastAsia="Calibri"/>
                <w:color w:val="auto"/>
                <w:sz w:val="16"/>
                <w:szCs w:val="16"/>
                <w:lang w:val="en-US" w:eastAsia="en-US"/>
              </w:rPr>
              <w:t>II</w:t>
            </w: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6"/>
                <w:szCs w:val="16"/>
                <w:lang w:eastAsia="en-US"/>
              </w:rPr>
            </w:pPr>
            <w:r w:rsidRPr="007D7B64">
              <w:rPr>
                <w:rFonts w:eastAsia="Calibri"/>
                <w:color w:val="auto"/>
                <w:sz w:val="16"/>
                <w:szCs w:val="16"/>
                <w:lang w:eastAsia="en-US"/>
              </w:rPr>
              <w:t>квартал</w:t>
            </w: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6"/>
                <w:szCs w:val="16"/>
                <w:lang w:val="en-US" w:eastAsia="en-US"/>
              </w:rPr>
            </w:pPr>
            <w:r w:rsidRPr="007D7B64">
              <w:rPr>
                <w:rFonts w:eastAsia="Calibri"/>
                <w:color w:val="auto"/>
                <w:sz w:val="16"/>
                <w:szCs w:val="16"/>
                <w:lang w:val="en-US" w:eastAsia="en-US"/>
              </w:rPr>
              <w:t>III</w:t>
            </w: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6"/>
                <w:szCs w:val="16"/>
                <w:lang w:eastAsia="en-US"/>
              </w:rPr>
            </w:pPr>
            <w:r w:rsidRPr="007D7B64">
              <w:rPr>
                <w:rFonts w:eastAsia="Calibri"/>
                <w:color w:val="auto"/>
                <w:sz w:val="16"/>
                <w:szCs w:val="16"/>
                <w:lang w:eastAsia="en-US"/>
              </w:rPr>
              <w:t>квартал</w:t>
            </w: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6"/>
                <w:szCs w:val="16"/>
                <w:lang w:val="en-US" w:eastAsia="en-US"/>
              </w:rPr>
            </w:pPr>
            <w:r w:rsidRPr="007D7B64">
              <w:rPr>
                <w:rFonts w:eastAsia="Calibri"/>
                <w:color w:val="auto"/>
                <w:sz w:val="16"/>
                <w:szCs w:val="16"/>
                <w:lang w:val="en-US" w:eastAsia="en-US"/>
              </w:rPr>
              <w:t>VI</w:t>
            </w: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6"/>
                <w:szCs w:val="16"/>
                <w:lang w:eastAsia="en-US"/>
              </w:rPr>
            </w:pPr>
            <w:r w:rsidRPr="007D7B64">
              <w:rPr>
                <w:rFonts w:eastAsia="Calibri"/>
                <w:color w:val="auto"/>
                <w:sz w:val="16"/>
                <w:szCs w:val="16"/>
                <w:lang w:eastAsia="en-US"/>
              </w:rPr>
              <w:t>квартал</w:t>
            </w:r>
          </w:p>
        </w:tc>
        <w:tc>
          <w:tcPr>
            <w:tcW w:w="74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6"/>
                <w:szCs w:val="16"/>
                <w:lang w:val="en-US" w:eastAsia="en-US"/>
              </w:rPr>
            </w:pPr>
            <w:r w:rsidRPr="007D7B64">
              <w:rPr>
                <w:rFonts w:eastAsia="Calibri"/>
                <w:color w:val="auto"/>
                <w:sz w:val="16"/>
                <w:szCs w:val="16"/>
                <w:lang w:val="en-US" w:eastAsia="en-US"/>
              </w:rPr>
              <w:t>I</w:t>
            </w: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6"/>
                <w:szCs w:val="16"/>
                <w:lang w:eastAsia="en-US"/>
              </w:rPr>
            </w:pPr>
            <w:r w:rsidRPr="007D7B64">
              <w:rPr>
                <w:rFonts w:eastAsia="Calibri"/>
                <w:color w:val="auto"/>
                <w:sz w:val="16"/>
                <w:szCs w:val="16"/>
                <w:lang w:eastAsia="en-US"/>
              </w:rPr>
              <w:t>квартал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6"/>
                <w:szCs w:val="16"/>
                <w:lang w:val="en-US" w:eastAsia="en-US"/>
              </w:rPr>
            </w:pPr>
            <w:r w:rsidRPr="007D7B64">
              <w:rPr>
                <w:rFonts w:eastAsia="Calibri"/>
                <w:color w:val="auto"/>
                <w:sz w:val="16"/>
                <w:szCs w:val="16"/>
                <w:lang w:val="en-US" w:eastAsia="en-US"/>
              </w:rPr>
              <w:t>II</w:t>
            </w: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6"/>
                <w:szCs w:val="16"/>
                <w:lang w:eastAsia="en-US"/>
              </w:rPr>
            </w:pPr>
            <w:r w:rsidRPr="007D7B64">
              <w:rPr>
                <w:rFonts w:eastAsia="Calibri"/>
                <w:color w:val="auto"/>
                <w:sz w:val="16"/>
                <w:szCs w:val="16"/>
                <w:lang w:eastAsia="en-US"/>
              </w:rPr>
              <w:t>квартал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6"/>
                <w:szCs w:val="16"/>
                <w:lang w:val="en-US" w:eastAsia="en-US"/>
              </w:rPr>
            </w:pPr>
            <w:r w:rsidRPr="007D7B64">
              <w:rPr>
                <w:rFonts w:eastAsia="Calibri"/>
                <w:color w:val="auto"/>
                <w:sz w:val="16"/>
                <w:szCs w:val="16"/>
                <w:lang w:val="en-US" w:eastAsia="en-US"/>
              </w:rPr>
              <w:t>III</w:t>
            </w: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6"/>
                <w:szCs w:val="16"/>
                <w:lang w:eastAsia="en-US"/>
              </w:rPr>
            </w:pPr>
            <w:r w:rsidRPr="007D7B64">
              <w:rPr>
                <w:rFonts w:eastAsia="Calibri"/>
                <w:color w:val="auto"/>
                <w:sz w:val="16"/>
                <w:szCs w:val="16"/>
                <w:lang w:eastAsia="en-US"/>
              </w:rPr>
              <w:t>квартал</w:t>
            </w:r>
          </w:p>
        </w:tc>
        <w:tc>
          <w:tcPr>
            <w:tcW w:w="609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6"/>
                <w:szCs w:val="16"/>
                <w:lang w:val="en-US" w:eastAsia="en-US"/>
              </w:rPr>
            </w:pPr>
            <w:r w:rsidRPr="007D7B64">
              <w:rPr>
                <w:rFonts w:eastAsia="Calibri"/>
                <w:color w:val="auto"/>
                <w:sz w:val="16"/>
                <w:szCs w:val="16"/>
                <w:lang w:val="en-US" w:eastAsia="en-US"/>
              </w:rPr>
              <w:t>VI</w:t>
            </w: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6"/>
                <w:szCs w:val="16"/>
                <w:lang w:eastAsia="en-US"/>
              </w:rPr>
            </w:pPr>
            <w:r w:rsidRPr="007D7B64">
              <w:rPr>
                <w:rFonts w:eastAsia="Calibri"/>
                <w:color w:val="auto"/>
                <w:sz w:val="16"/>
                <w:szCs w:val="16"/>
                <w:lang w:eastAsia="en-US"/>
              </w:rPr>
              <w:t>квартал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val="en-US" w:eastAsia="en-US"/>
              </w:rPr>
            </w:pPr>
            <w:r w:rsidRPr="007D7B64"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val="en-US" w:eastAsia="en-US"/>
              </w:rPr>
              <w:t>I</w:t>
            </w:r>
          </w:p>
        </w:tc>
        <w:tc>
          <w:tcPr>
            <w:tcW w:w="14230" w:type="dxa"/>
            <w:gridSpan w:val="25"/>
          </w:tcPr>
          <w:p w:rsidR="007D7B64" w:rsidRPr="007D7B64" w:rsidRDefault="007D7B64" w:rsidP="007D7B64">
            <w:pPr>
              <w:jc w:val="center"/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</w:pPr>
            <w:r w:rsidRPr="007D7B64">
              <w:rPr>
                <w:b/>
                <w:bCs/>
                <w:color w:val="auto"/>
                <w:sz w:val="18"/>
                <w:szCs w:val="18"/>
              </w:rPr>
              <w:t>I.                Подпрограмма «Обеспечение правопорядка»</w:t>
            </w:r>
          </w:p>
        </w:tc>
      </w:tr>
      <w:tr w:rsidR="007D7B64" w:rsidRPr="007D7B64" w:rsidTr="00A71BE8">
        <w:trPr>
          <w:trHeight w:val="268"/>
        </w:trPr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  <w:r w:rsidRPr="007D7B64">
              <w:rPr>
                <w:color w:val="auto"/>
                <w:sz w:val="18"/>
                <w:szCs w:val="18"/>
              </w:rPr>
              <w:t>Цель1</w:t>
            </w:r>
          </w:p>
        </w:tc>
        <w:tc>
          <w:tcPr>
            <w:tcW w:w="14230" w:type="dxa"/>
            <w:gridSpan w:val="25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  <w:r w:rsidRPr="007D7B64">
              <w:rPr>
                <w:color w:val="auto"/>
                <w:sz w:val="18"/>
                <w:szCs w:val="18"/>
              </w:rPr>
              <w:t>Цель N1. Профилактика правонарушений, противодействие терроризму и экстремистской деятельности</w:t>
            </w:r>
          </w:p>
        </w:tc>
      </w:tr>
      <w:tr w:rsidR="007D7B64" w:rsidRPr="007D7B64" w:rsidTr="00A71BE8">
        <w:trPr>
          <w:trHeight w:val="268"/>
        </w:trPr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73" w:type="dxa"/>
            <w:gridSpan w:val="2"/>
          </w:tcPr>
          <w:p w:rsidR="007D7B64" w:rsidRPr="007D7B64" w:rsidRDefault="007D7B64" w:rsidP="007D7B64">
            <w:pPr>
              <w:rPr>
                <w:color w:val="auto"/>
                <w:sz w:val="18"/>
                <w:szCs w:val="18"/>
              </w:rPr>
            </w:pPr>
            <w:r w:rsidRPr="007D7B64">
              <w:rPr>
                <w:color w:val="auto"/>
                <w:sz w:val="18"/>
                <w:szCs w:val="18"/>
              </w:rPr>
              <w:t>Снижение общего количества преступлений</w:t>
            </w:r>
          </w:p>
        </w:tc>
        <w:tc>
          <w:tcPr>
            <w:tcW w:w="994" w:type="dxa"/>
            <w:gridSpan w:val="2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  <w:r w:rsidRPr="007D7B64">
              <w:rPr>
                <w:color w:val="auto"/>
                <w:sz w:val="18"/>
                <w:szCs w:val="18"/>
              </w:rPr>
              <w:t>единиц</w:t>
            </w:r>
          </w:p>
        </w:tc>
        <w:tc>
          <w:tcPr>
            <w:tcW w:w="1786" w:type="dxa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  <w:r w:rsidRPr="007D7B64">
              <w:rPr>
                <w:color w:val="auto"/>
                <w:sz w:val="18"/>
                <w:szCs w:val="18"/>
              </w:rPr>
              <w:t>на 10 тысяч населения</w:t>
            </w:r>
          </w:p>
        </w:tc>
        <w:tc>
          <w:tcPr>
            <w:tcW w:w="770" w:type="dxa"/>
            <w:gridSpan w:val="2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760" w:type="dxa"/>
            <w:gridSpan w:val="2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724" w:type="dxa"/>
            <w:gridSpan w:val="3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  <w:r w:rsidRPr="007D7B64">
              <w:rPr>
                <w:color w:val="auto"/>
                <w:sz w:val="18"/>
                <w:szCs w:val="18"/>
              </w:rPr>
              <w:t>80</w:t>
            </w:r>
          </w:p>
        </w:tc>
        <w:tc>
          <w:tcPr>
            <w:tcW w:w="720" w:type="dxa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92" w:type="dxa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  <w:r w:rsidRPr="007D7B64">
              <w:rPr>
                <w:color w:val="auto"/>
                <w:sz w:val="18"/>
                <w:szCs w:val="18"/>
              </w:rPr>
              <w:t>75</w:t>
            </w:r>
          </w:p>
        </w:tc>
        <w:tc>
          <w:tcPr>
            <w:tcW w:w="750" w:type="dxa"/>
            <w:gridSpan w:val="2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773" w:type="dxa"/>
            <w:gridSpan w:val="2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70" w:type="dxa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  <w:r w:rsidRPr="007D7B64">
              <w:rPr>
                <w:color w:val="auto"/>
                <w:sz w:val="18"/>
                <w:szCs w:val="18"/>
              </w:rPr>
              <w:t>70</w:t>
            </w:r>
          </w:p>
        </w:tc>
      </w:tr>
      <w:tr w:rsidR="007D7B64" w:rsidRPr="007D7B64" w:rsidTr="00A71BE8">
        <w:trPr>
          <w:trHeight w:val="342"/>
        </w:trPr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  <w:r w:rsidRPr="007D7B64">
              <w:rPr>
                <w:color w:val="auto"/>
                <w:sz w:val="18"/>
                <w:szCs w:val="18"/>
              </w:rPr>
              <w:t>Задача 1.1.</w:t>
            </w:r>
          </w:p>
        </w:tc>
        <w:tc>
          <w:tcPr>
            <w:tcW w:w="14230" w:type="dxa"/>
            <w:gridSpan w:val="25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  <w:r w:rsidRPr="007D7B64">
              <w:rPr>
                <w:color w:val="auto"/>
                <w:sz w:val="18"/>
                <w:szCs w:val="18"/>
              </w:rPr>
              <w:t xml:space="preserve"> Обеспечение личной и общественной безопасности граждан на территории ГО Жатай</w:t>
            </w:r>
          </w:p>
        </w:tc>
      </w:tr>
      <w:tr w:rsidR="007D7B64" w:rsidRPr="007D7B64" w:rsidTr="00A71BE8">
        <w:trPr>
          <w:trHeight w:val="535"/>
        </w:trPr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  <w:r w:rsidRPr="007D7B64">
              <w:rPr>
                <w:color w:val="auto"/>
                <w:sz w:val="18"/>
                <w:szCs w:val="18"/>
              </w:rPr>
              <w:t>Основное мероприятие 1.1.1</w:t>
            </w:r>
          </w:p>
        </w:tc>
        <w:tc>
          <w:tcPr>
            <w:tcW w:w="14230" w:type="dxa"/>
            <w:gridSpan w:val="25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</w:p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  <w:r w:rsidRPr="007D7B64">
              <w:rPr>
                <w:color w:val="auto"/>
                <w:sz w:val="18"/>
                <w:szCs w:val="18"/>
              </w:rPr>
              <w:t>Оказание поддержки гражданам, общественным объединениям, участвующим в профилактике правонарушений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1.1.1.1</w:t>
            </w:r>
          </w:p>
        </w:tc>
        <w:tc>
          <w:tcPr>
            <w:tcW w:w="3173" w:type="dxa"/>
            <w:gridSpan w:val="2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color w:val="auto"/>
                <w:sz w:val="18"/>
                <w:szCs w:val="18"/>
              </w:rPr>
              <w:t>Количество граждан, общественных объединений, получивших поддержку на мероприятия по профилактике правонарушений или стимулирующих их деятельность</w:t>
            </w:r>
          </w:p>
        </w:tc>
        <w:tc>
          <w:tcPr>
            <w:tcW w:w="994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человек</w:t>
            </w:r>
          </w:p>
        </w:tc>
        <w:tc>
          <w:tcPr>
            <w:tcW w:w="1786" w:type="dxa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Согласно ведомости ДНД почасовая оплата</w:t>
            </w:r>
          </w:p>
        </w:tc>
        <w:tc>
          <w:tcPr>
            <w:tcW w:w="744" w:type="dxa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42" w:type="dxa"/>
            <w:gridSpan w:val="3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46" w:type="dxa"/>
            <w:gridSpan w:val="2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2" w:type="dxa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42" w:type="dxa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609" w:type="dxa"/>
            <w:gridSpan w:val="2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12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Основное мероприятие 1.1.2</w:t>
            </w:r>
          </w:p>
        </w:tc>
        <w:tc>
          <w:tcPr>
            <w:tcW w:w="14230" w:type="dxa"/>
            <w:gridSpan w:val="25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color w:val="auto"/>
                <w:sz w:val="18"/>
                <w:szCs w:val="18"/>
              </w:rPr>
              <w:t xml:space="preserve">Содействие в </w:t>
            </w:r>
            <w:proofErr w:type="spellStart"/>
            <w:r w:rsidRPr="007D7B64">
              <w:rPr>
                <w:color w:val="auto"/>
                <w:sz w:val="18"/>
                <w:szCs w:val="18"/>
              </w:rPr>
              <w:t>ресоциализации</w:t>
            </w:r>
            <w:proofErr w:type="spellEnd"/>
            <w:r w:rsidRPr="007D7B64">
              <w:rPr>
                <w:color w:val="auto"/>
                <w:sz w:val="18"/>
                <w:szCs w:val="18"/>
              </w:rPr>
              <w:t xml:space="preserve"> лиц, отбывших наказание в виде лишения свободы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1.1.2.2</w:t>
            </w:r>
          </w:p>
        </w:tc>
        <w:tc>
          <w:tcPr>
            <w:tcW w:w="3173" w:type="dxa"/>
            <w:gridSpan w:val="2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Доля осужденных, освободившихся из мест лишения свободы, получивших психологическую, правовую или медицинскую помощь, а также осужденных к наказанию, не связанному с лишением свободы, из числа нуждающихся в такой помощи</w:t>
            </w:r>
          </w:p>
        </w:tc>
        <w:tc>
          <w:tcPr>
            <w:tcW w:w="994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%</w:t>
            </w: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786" w:type="dxa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4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3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46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59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609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3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Основное мероприятие 1.1.3</w:t>
            </w:r>
          </w:p>
        </w:tc>
        <w:tc>
          <w:tcPr>
            <w:tcW w:w="14230" w:type="dxa"/>
            <w:gridSpan w:val="25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color w:val="auto"/>
                <w:sz w:val="18"/>
                <w:szCs w:val="18"/>
              </w:rPr>
              <w:t>Осуществление мероприятий по предупреждению детского дорожно-транспортного травматизма</w:t>
            </w:r>
          </w:p>
        </w:tc>
      </w:tr>
      <w:tr w:rsidR="007D7B64" w:rsidRPr="007D7B64" w:rsidTr="00A71BE8">
        <w:trPr>
          <w:trHeight w:val="1479"/>
        </w:trPr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lastRenderedPageBreak/>
              <w:t>1.1.3.3</w:t>
            </w:r>
          </w:p>
        </w:tc>
        <w:tc>
          <w:tcPr>
            <w:tcW w:w="3173" w:type="dxa"/>
            <w:gridSpan w:val="2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Количество профилактических мероприятий по недопущению Дорожно-транспортных происшествий (Далее-ДТП) по вине детей</w:t>
            </w:r>
          </w:p>
        </w:tc>
        <w:tc>
          <w:tcPr>
            <w:tcW w:w="994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единиц</w:t>
            </w:r>
          </w:p>
        </w:tc>
        <w:tc>
          <w:tcPr>
            <w:tcW w:w="1786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4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42" w:type="dxa"/>
            <w:gridSpan w:val="3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746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59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74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609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12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Основное мероприятие 1.1.4</w:t>
            </w:r>
          </w:p>
        </w:tc>
        <w:tc>
          <w:tcPr>
            <w:tcW w:w="14230" w:type="dxa"/>
            <w:gridSpan w:val="25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color w:val="auto"/>
                <w:sz w:val="18"/>
                <w:szCs w:val="18"/>
              </w:rPr>
              <w:t>Мероприятия по предупреждению преступлений, совершаемых в общественных местах и местах массового скопления людей с использованием новых технологий</w:t>
            </w:r>
            <w:proofErr w:type="gramStart"/>
            <w:r w:rsidRPr="007D7B64">
              <w:rPr>
                <w:color w:val="auto"/>
                <w:sz w:val="18"/>
                <w:szCs w:val="18"/>
              </w:rPr>
              <w:t>.</w:t>
            </w:r>
            <w:proofErr w:type="gramEnd"/>
            <w:r w:rsidRPr="007D7B64">
              <w:rPr>
                <w:color w:val="auto"/>
                <w:sz w:val="18"/>
                <w:szCs w:val="18"/>
              </w:rPr>
              <w:t xml:space="preserve">   (</w:t>
            </w:r>
            <w:proofErr w:type="gramStart"/>
            <w:r w:rsidRPr="007D7B64">
              <w:rPr>
                <w:color w:val="auto"/>
                <w:sz w:val="18"/>
                <w:szCs w:val="18"/>
              </w:rPr>
              <w:t>к</w:t>
            </w:r>
            <w:proofErr w:type="gramEnd"/>
            <w:r w:rsidRPr="007D7B64">
              <w:rPr>
                <w:color w:val="auto"/>
                <w:sz w:val="18"/>
                <w:szCs w:val="18"/>
              </w:rPr>
              <w:t>амеры видеонаблюдения аппаратно-программного комплекса (АПК) "Безопасный город"</w:t>
            </w:r>
          </w:p>
        </w:tc>
      </w:tr>
      <w:tr w:rsidR="007D7B64" w:rsidRPr="007D7B64" w:rsidTr="00A71BE8">
        <w:trPr>
          <w:trHeight w:val="1070"/>
        </w:trPr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1.1.4.4</w:t>
            </w:r>
          </w:p>
        </w:tc>
        <w:tc>
          <w:tcPr>
            <w:tcW w:w="3173" w:type="dxa"/>
            <w:gridSpan w:val="2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Доля правонарушений, зафиксированных по системе видеонаблюдения от общего числа уличных правонарушений</w:t>
            </w:r>
          </w:p>
        </w:tc>
        <w:tc>
          <w:tcPr>
            <w:tcW w:w="994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786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4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3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746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59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68</w:t>
            </w:r>
          </w:p>
        </w:tc>
        <w:tc>
          <w:tcPr>
            <w:tcW w:w="74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609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70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Основное мероприятие 1.1.5</w:t>
            </w:r>
          </w:p>
        </w:tc>
        <w:tc>
          <w:tcPr>
            <w:tcW w:w="14230" w:type="dxa"/>
            <w:gridSpan w:val="25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color w:val="auto"/>
                <w:sz w:val="18"/>
                <w:szCs w:val="18"/>
              </w:rPr>
              <w:t>Содействие формированию антикоррупционного общественного сознания, нетерпимости к проявлениям коррупции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1.1.5.5</w:t>
            </w:r>
          </w:p>
        </w:tc>
        <w:tc>
          <w:tcPr>
            <w:tcW w:w="3173" w:type="dxa"/>
            <w:gridSpan w:val="2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Количество просветительских мероприятий, направленных на создание в обществе атмосферы нетерпимости к коррупционным проявлениям</w:t>
            </w:r>
          </w:p>
        </w:tc>
        <w:tc>
          <w:tcPr>
            <w:tcW w:w="994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единиц</w:t>
            </w:r>
          </w:p>
        </w:tc>
        <w:tc>
          <w:tcPr>
            <w:tcW w:w="1786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4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42" w:type="dxa"/>
            <w:gridSpan w:val="3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46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59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4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609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6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Основное мероприятие 1.1.6</w:t>
            </w:r>
          </w:p>
        </w:tc>
        <w:tc>
          <w:tcPr>
            <w:tcW w:w="14230" w:type="dxa"/>
            <w:gridSpan w:val="25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color w:val="auto"/>
                <w:sz w:val="18"/>
                <w:szCs w:val="18"/>
              </w:rPr>
              <w:t>Профилактические мероприятия по сокращению злоупотребления наркотиками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1.1.6.6</w:t>
            </w:r>
          </w:p>
        </w:tc>
        <w:tc>
          <w:tcPr>
            <w:tcW w:w="3173" w:type="dxa"/>
            <w:gridSpan w:val="2"/>
          </w:tcPr>
          <w:p w:rsidR="007D7B64" w:rsidRPr="007D7B64" w:rsidRDefault="007D7B64" w:rsidP="007D7B64">
            <w:pPr>
              <w:jc w:val="both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 xml:space="preserve">Доля подростков и молодежи в возрасте 15-30 лет, вовлеченных в профилактические мероприятия </w:t>
            </w:r>
          </w:p>
        </w:tc>
        <w:tc>
          <w:tcPr>
            <w:tcW w:w="994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% к общей численности указанной категории лиц</w:t>
            </w:r>
          </w:p>
        </w:tc>
        <w:tc>
          <w:tcPr>
            <w:tcW w:w="1786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4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742" w:type="dxa"/>
            <w:gridSpan w:val="3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746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59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74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609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30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Задача 1.2</w:t>
            </w:r>
          </w:p>
        </w:tc>
        <w:tc>
          <w:tcPr>
            <w:tcW w:w="14230" w:type="dxa"/>
            <w:gridSpan w:val="25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color w:val="auto"/>
                <w:sz w:val="18"/>
                <w:szCs w:val="18"/>
              </w:rPr>
              <w:t>Профилактика безнадзорности и правонарушений несовершеннолетних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Основное мероприятие 1.2.1</w:t>
            </w:r>
          </w:p>
        </w:tc>
        <w:tc>
          <w:tcPr>
            <w:tcW w:w="14230" w:type="dxa"/>
            <w:gridSpan w:val="25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  <w:r w:rsidRPr="007D7B64">
              <w:rPr>
                <w:color w:val="auto"/>
                <w:sz w:val="18"/>
                <w:szCs w:val="18"/>
              </w:rPr>
              <w:t>Внедрение восстановительных технологий в деятельность органов и учреждений системы профилактики безнадзорности и правонарушений несовершеннолетних, профилактика суицидального поведения у детей и подростков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1.2.1.1</w:t>
            </w:r>
          </w:p>
        </w:tc>
        <w:tc>
          <w:tcPr>
            <w:tcW w:w="3173" w:type="dxa"/>
            <w:gridSpan w:val="2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Уровень подростковой преступности, правонарушений и случаев попыток суицида</w:t>
            </w:r>
          </w:p>
        </w:tc>
        <w:tc>
          <w:tcPr>
            <w:tcW w:w="994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единиц</w:t>
            </w:r>
          </w:p>
        </w:tc>
        <w:tc>
          <w:tcPr>
            <w:tcW w:w="1786" w:type="dxa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Первое число-подростковая преступность, второе число-правонарушения (ПДН), третье число-случаи попыток суицида</w:t>
            </w:r>
          </w:p>
        </w:tc>
        <w:tc>
          <w:tcPr>
            <w:tcW w:w="744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3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3/19/2</w:t>
            </w:r>
          </w:p>
        </w:tc>
        <w:tc>
          <w:tcPr>
            <w:tcW w:w="746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59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2/17/1</w:t>
            </w:r>
          </w:p>
        </w:tc>
        <w:tc>
          <w:tcPr>
            <w:tcW w:w="74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609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1/16/0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Задача 1.3</w:t>
            </w:r>
          </w:p>
        </w:tc>
        <w:tc>
          <w:tcPr>
            <w:tcW w:w="14230" w:type="dxa"/>
            <w:gridSpan w:val="25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color w:val="auto"/>
                <w:sz w:val="18"/>
                <w:szCs w:val="18"/>
              </w:rPr>
              <w:t>Противодействие терроризму и экстремизму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lastRenderedPageBreak/>
              <w:t>Основное мероприятие 1.3.1</w:t>
            </w:r>
          </w:p>
        </w:tc>
        <w:tc>
          <w:tcPr>
            <w:tcW w:w="14230" w:type="dxa"/>
            <w:gridSpan w:val="25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color w:val="auto"/>
                <w:sz w:val="18"/>
                <w:szCs w:val="18"/>
              </w:rPr>
              <w:t>Проведение мероприятий по защите от террористических посягательств объектов социальной сферы (образование, культура) и мест массового пребывания людей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1.3.1.1</w:t>
            </w:r>
          </w:p>
        </w:tc>
        <w:tc>
          <w:tcPr>
            <w:tcW w:w="3173" w:type="dxa"/>
            <w:gridSpan w:val="2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Выявленные факты нарушения террористической защищенности социальных объектов</w:t>
            </w:r>
          </w:p>
        </w:tc>
        <w:tc>
          <w:tcPr>
            <w:tcW w:w="994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единиц</w:t>
            </w:r>
          </w:p>
        </w:tc>
        <w:tc>
          <w:tcPr>
            <w:tcW w:w="1786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4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42" w:type="dxa"/>
            <w:gridSpan w:val="3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46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59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4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09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0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Основное мероприятие 1.3.2</w:t>
            </w:r>
          </w:p>
        </w:tc>
        <w:tc>
          <w:tcPr>
            <w:tcW w:w="14230" w:type="dxa"/>
            <w:gridSpan w:val="25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color w:val="auto"/>
                <w:sz w:val="18"/>
                <w:szCs w:val="18"/>
              </w:rPr>
              <w:t>Организация и проведение информационно-пропагандистских мероприятий по профилактике терроризма и экстремизма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1.3.2.2</w:t>
            </w:r>
          </w:p>
        </w:tc>
        <w:tc>
          <w:tcPr>
            <w:tcW w:w="3173" w:type="dxa"/>
            <w:gridSpan w:val="2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 xml:space="preserve">Количество проведенных </w:t>
            </w:r>
            <w:r w:rsidRPr="007D7B64">
              <w:rPr>
                <w:color w:val="auto"/>
                <w:sz w:val="18"/>
                <w:szCs w:val="18"/>
              </w:rPr>
              <w:t xml:space="preserve">информационно-пропагандистских </w:t>
            </w: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профилактических мероприятий</w:t>
            </w:r>
          </w:p>
        </w:tc>
        <w:tc>
          <w:tcPr>
            <w:tcW w:w="994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единиц</w:t>
            </w:r>
          </w:p>
        </w:tc>
        <w:tc>
          <w:tcPr>
            <w:tcW w:w="1786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4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742" w:type="dxa"/>
            <w:gridSpan w:val="3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746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59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74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609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13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Основное мероприятие 1.3.3</w:t>
            </w:r>
          </w:p>
        </w:tc>
        <w:tc>
          <w:tcPr>
            <w:tcW w:w="14230" w:type="dxa"/>
            <w:gridSpan w:val="25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color w:val="auto"/>
                <w:sz w:val="18"/>
                <w:szCs w:val="18"/>
              </w:rPr>
              <w:t>Мероприятия по социально-культурной адаптации и интеграции иностранных граждан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1.3.3.3</w:t>
            </w:r>
          </w:p>
        </w:tc>
        <w:tc>
          <w:tcPr>
            <w:tcW w:w="3173" w:type="dxa"/>
            <w:gridSpan w:val="2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Количество участников мероприятий, направленных на социальную и культурную адаптацию и интеграцию иностранных граждан</w:t>
            </w:r>
          </w:p>
        </w:tc>
        <w:tc>
          <w:tcPr>
            <w:tcW w:w="994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единиц</w:t>
            </w:r>
          </w:p>
        </w:tc>
        <w:tc>
          <w:tcPr>
            <w:tcW w:w="1786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4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3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70</w:t>
            </w:r>
          </w:p>
        </w:tc>
        <w:tc>
          <w:tcPr>
            <w:tcW w:w="746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59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74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609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120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b/>
                <w:bCs/>
                <w:color w:val="auto"/>
                <w:sz w:val="18"/>
                <w:szCs w:val="18"/>
                <w:lang w:val="en-US" w:eastAsia="en-US"/>
              </w:rPr>
            </w:pPr>
            <w:r w:rsidRPr="007D7B64">
              <w:rPr>
                <w:rFonts w:eastAsia="Calibri"/>
                <w:b/>
                <w:bCs/>
                <w:color w:val="auto"/>
                <w:sz w:val="18"/>
                <w:szCs w:val="18"/>
                <w:lang w:val="en-US" w:eastAsia="en-US"/>
              </w:rPr>
              <w:t>II</w:t>
            </w:r>
          </w:p>
        </w:tc>
        <w:tc>
          <w:tcPr>
            <w:tcW w:w="14230" w:type="dxa"/>
            <w:gridSpan w:val="25"/>
          </w:tcPr>
          <w:p w:rsidR="007D7B64" w:rsidRPr="007D7B64" w:rsidRDefault="007D7B64" w:rsidP="007D7B64">
            <w:pPr>
              <w:jc w:val="center"/>
              <w:rPr>
                <w:rFonts w:eastAsia="Calibri"/>
                <w:b/>
                <w:bCs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b/>
                <w:bCs/>
                <w:color w:val="auto"/>
                <w:sz w:val="18"/>
                <w:szCs w:val="18"/>
                <w:lang w:val="en-US" w:eastAsia="en-US"/>
              </w:rPr>
              <w:t>II</w:t>
            </w:r>
            <w:r w:rsidRPr="007D7B64">
              <w:rPr>
                <w:rFonts w:eastAsia="Calibri"/>
                <w:b/>
                <w:bCs/>
                <w:color w:val="auto"/>
                <w:sz w:val="18"/>
                <w:szCs w:val="18"/>
                <w:lang w:eastAsia="en-US"/>
              </w:rPr>
              <w:t xml:space="preserve">. </w:t>
            </w:r>
            <w:r w:rsidRPr="007D7B64">
              <w:rPr>
                <w:b/>
                <w:bCs/>
                <w:color w:val="auto"/>
                <w:sz w:val="18"/>
                <w:szCs w:val="18"/>
              </w:rPr>
              <w:t>Подпрограмма «Пожарная безопасность и безопасность на водных объектах»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Цель 2</w:t>
            </w:r>
          </w:p>
        </w:tc>
        <w:tc>
          <w:tcPr>
            <w:tcW w:w="14230" w:type="dxa"/>
            <w:gridSpan w:val="25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color w:val="auto"/>
                <w:sz w:val="18"/>
                <w:szCs w:val="18"/>
              </w:rPr>
              <w:t xml:space="preserve">Обеспечение пожарной безопасности и безопасности людей на водных объектах  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Задача 2.1</w:t>
            </w:r>
          </w:p>
        </w:tc>
        <w:tc>
          <w:tcPr>
            <w:tcW w:w="14230" w:type="dxa"/>
            <w:gridSpan w:val="25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color w:val="auto"/>
                <w:sz w:val="18"/>
                <w:szCs w:val="18"/>
              </w:rPr>
              <w:t>Пожарная безопасность объектов социальной сферы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Основное мероприятие 2.1.1</w:t>
            </w:r>
          </w:p>
        </w:tc>
        <w:tc>
          <w:tcPr>
            <w:tcW w:w="14230" w:type="dxa"/>
            <w:gridSpan w:val="25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</w:p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  <w:r w:rsidRPr="007D7B64">
              <w:rPr>
                <w:color w:val="auto"/>
                <w:sz w:val="18"/>
                <w:szCs w:val="18"/>
              </w:rPr>
              <w:t>Противопожарные мероприятия в образовательных учреждениях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2.1.1.1</w:t>
            </w:r>
          </w:p>
        </w:tc>
        <w:tc>
          <w:tcPr>
            <w:tcW w:w="3173" w:type="dxa"/>
            <w:gridSpan w:val="2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Количество выявленных нарушений надзорными органами</w:t>
            </w:r>
          </w:p>
        </w:tc>
        <w:tc>
          <w:tcPr>
            <w:tcW w:w="994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единиц</w:t>
            </w:r>
          </w:p>
        </w:tc>
        <w:tc>
          <w:tcPr>
            <w:tcW w:w="1786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4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3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46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59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4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609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2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Основное мероприятие 2.1.2</w:t>
            </w:r>
          </w:p>
        </w:tc>
        <w:tc>
          <w:tcPr>
            <w:tcW w:w="14230" w:type="dxa"/>
            <w:gridSpan w:val="25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color w:val="auto"/>
                <w:sz w:val="18"/>
                <w:szCs w:val="18"/>
              </w:rPr>
              <w:t>Противопожарные мероприятия в учреждениях культуры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2.1.2.2</w:t>
            </w:r>
          </w:p>
        </w:tc>
        <w:tc>
          <w:tcPr>
            <w:tcW w:w="3173" w:type="dxa"/>
            <w:gridSpan w:val="2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Количество выявленных нарушений надзорными органами</w:t>
            </w:r>
          </w:p>
        </w:tc>
        <w:tc>
          <w:tcPr>
            <w:tcW w:w="994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единиц</w:t>
            </w:r>
          </w:p>
        </w:tc>
        <w:tc>
          <w:tcPr>
            <w:tcW w:w="1786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4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3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46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59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4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609" w:type="dxa"/>
            <w:gridSpan w:val="2"/>
            <w:tcBorders>
              <w:right w:val="single" w:sz="4" w:space="0" w:color="auto"/>
            </w:tcBorders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Задача 2.2</w:t>
            </w:r>
          </w:p>
        </w:tc>
        <w:tc>
          <w:tcPr>
            <w:tcW w:w="14230" w:type="dxa"/>
            <w:gridSpan w:val="25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color w:val="auto"/>
                <w:sz w:val="18"/>
                <w:szCs w:val="18"/>
              </w:rPr>
              <w:t>Противопожарные мероприятия в жилом секторе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Основное мероприятие 2.2.1</w:t>
            </w:r>
          </w:p>
        </w:tc>
        <w:tc>
          <w:tcPr>
            <w:tcW w:w="14230" w:type="dxa"/>
            <w:gridSpan w:val="25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</w:p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  <w:r w:rsidRPr="007D7B64">
              <w:rPr>
                <w:color w:val="auto"/>
                <w:sz w:val="18"/>
                <w:szCs w:val="18"/>
              </w:rPr>
              <w:t>Обеспечение противопожарной безопасности в местах проживания семей, находящихся в социально-опасном положении (далее-СОП), трудной жизненной ситуации</w:t>
            </w: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color w:val="auto"/>
                <w:sz w:val="18"/>
                <w:szCs w:val="18"/>
              </w:rPr>
              <w:t xml:space="preserve"> (дале</w:t>
            </w:r>
            <w:proofErr w:type="gramStart"/>
            <w:r w:rsidRPr="007D7B64">
              <w:rPr>
                <w:color w:val="auto"/>
                <w:sz w:val="18"/>
                <w:szCs w:val="18"/>
              </w:rPr>
              <w:t>е-</w:t>
            </w:r>
            <w:proofErr w:type="gramEnd"/>
            <w:r w:rsidRPr="007D7B64">
              <w:rPr>
                <w:color w:val="auto"/>
                <w:sz w:val="18"/>
                <w:szCs w:val="18"/>
              </w:rPr>
              <w:t xml:space="preserve"> ТЖС)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2.2.1.1</w:t>
            </w:r>
          </w:p>
        </w:tc>
        <w:tc>
          <w:tcPr>
            <w:tcW w:w="3173" w:type="dxa"/>
            <w:gridSpan w:val="2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Доля домохозяйств многодетных семей,  семей, находящихся в социально-опасном положении (дале</w:t>
            </w:r>
            <w:proofErr w:type="gramStart"/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е-</w:t>
            </w:r>
            <w:proofErr w:type="gramEnd"/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 xml:space="preserve"> СОП), трудной жизненной ситуации (далее- ТЖС), одиноко проживающих пенсионеров с устранением нарушений пожарной безопасности»</w:t>
            </w:r>
          </w:p>
        </w:tc>
        <w:tc>
          <w:tcPr>
            <w:tcW w:w="994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786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4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3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70</w:t>
            </w:r>
          </w:p>
        </w:tc>
        <w:tc>
          <w:tcPr>
            <w:tcW w:w="746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59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80</w:t>
            </w:r>
          </w:p>
        </w:tc>
        <w:tc>
          <w:tcPr>
            <w:tcW w:w="74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609" w:type="dxa"/>
            <w:gridSpan w:val="2"/>
          </w:tcPr>
          <w:p w:rsidR="007D7B64" w:rsidRPr="007D7B64" w:rsidRDefault="00D957F3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auto"/>
                <w:sz w:val="18"/>
                <w:szCs w:val="18"/>
                <w:lang w:eastAsia="en-US"/>
              </w:rPr>
              <w:t>85</w:t>
            </w:r>
          </w:p>
        </w:tc>
      </w:tr>
      <w:tr w:rsidR="000707E9" w:rsidRPr="007D7B64" w:rsidTr="00A71BE8">
        <w:tc>
          <w:tcPr>
            <w:tcW w:w="1222" w:type="dxa"/>
          </w:tcPr>
          <w:p w:rsidR="000707E9" w:rsidRPr="007D7B64" w:rsidRDefault="000707E9" w:rsidP="009F545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auto"/>
                <w:sz w:val="18"/>
                <w:szCs w:val="18"/>
                <w:lang w:eastAsia="en-US"/>
              </w:rPr>
              <w:t>Основное мероприятие 2.2.2</w:t>
            </w:r>
          </w:p>
        </w:tc>
        <w:tc>
          <w:tcPr>
            <w:tcW w:w="14230" w:type="dxa"/>
            <w:gridSpan w:val="25"/>
          </w:tcPr>
          <w:p w:rsidR="000707E9" w:rsidRPr="007D7B64" w:rsidRDefault="000707E9" w:rsidP="009F5454">
            <w:pPr>
              <w:jc w:val="center"/>
              <w:rPr>
                <w:color w:val="auto"/>
                <w:sz w:val="18"/>
                <w:szCs w:val="18"/>
              </w:rPr>
            </w:pPr>
          </w:p>
          <w:p w:rsidR="000707E9" w:rsidRPr="007D7B64" w:rsidRDefault="000707E9" w:rsidP="009F545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0707E9">
              <w:rPr>
                <w:rFonts w:eastAsia="Calibri"/>
                <w:color w:val="auto"/>
                <w:sz w:val="18"/>
                <w:szCs w:val="18"/>
                <w:lang w:eastAsia="en-US"/>
              </w:rPr>
              <w:t>Изготовление  и распространение информационных  материалов по противопожарной безопасности среди населения ГО «Жатай»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0707E9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auto"/>
                <w:sz w:val="18"/>
                <w:szCs w:val="18"/>
                <w:lang w:eastAsia="en-US"/>
              </w:rPr>
              <w:lastRenderedPageBreak/>
              <w:t>2.2.2.1</w:t>
            </w:r>
          </w:p>
        </w:tc>
        <w:tc>
          <w:tcPr>
            <w:tcW w:w="3173" w:type="dxa"/>
            <w:gridSpan w:val="2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auto"/>
                <w:sz w:val="18"/>
                <w:szCs w:val="18"/>
                <w:lang w:eastAsia="en-US"/>
              </w:rPr>
              <w:t xml:space="preserve">Охват </w:t>
            </w: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 xml:space="preserve">профилактической работой </w:t>
            </w:r>
            <w:r>
              <w:rPr>
                <w:rFonts w:eastAsia="Calibri"/>
                <w:color w:val="auto"/>
                <w:sz w:val="18"/>
                <w:szCs w:val="18"/>
                <w:lang w:eastAsia="en-US"/>
              </w:rPr>
              <w:t>по пожарной безопасности в общем количестве населения ГО «Жатай</w:t>
            </w:r>
          </w:p>
        </w:tc>
        <w:tc>
          <w:tcPr>
            <w:tcW w:w="994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auto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786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4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3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gridSpan w:val="2"/>
          </w:tcPr>
          <w:p w:rsidR="007D7B64" w:rsidRPr="007D7B64" w:rsidRDefault="00D957F3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auto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2" w:type="dxa"/>
          </w:tcPr>
          <w:p w:rsidR="007D7B64" w:rsidRPr="007D7B64" w:rsidRDefault="00D957F3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auto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567" w:type="dxa"/>
          </w:tcPr>
          <w:p w:rsidR="007D7B64" w:rsidRPr="007D7B64" w:rsidRDefault="00D957F3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auto"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567" w:type="dxa"/>
          </w:tcPr>
          <w:p w:rsidR="007D7B64" w:rsidRPr="007D7B64" w:rsidRDefault="00D957F3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auto"/>
                <w:sz w:val="18"/>
                <w:szCs w:val="18"/>
                <w:lang w:eastAsia="en-US"/>
              </w:rPr>
              <w:t>70</w:t>
            </w:r>
          </w:p>
        </w:tc>
        <w:tc>
          <w:tcPr>
            <w:tcW w:w="74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609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Задача 2.3</w:t>
            </w:r>
          </w:p>
        </w:tc>
        <w:tc>
          <w:tcPr>
            <w:tcW w:w="14230" w:type="dxa"/>
            <w:gridSpan w:val="25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color w:val="auto"/>
                <w:sz w:val="18"/>
                <w:szCs w:val="18"/>
              </w:rPr>
              <w:t>Обеспечение безопасности людей на водных объектах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Основное мероприятие 2.3.1</w:t>
            </w:r>
          </w:p>
        </w:tc>
        <w:tc>
          <w:tcPr>
            <w:tcW w:w="14230" w:type="dxa"/>
            <w:gridSpan w:val="25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</w:p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  <w:r w:rsidRPr="007D7B64">
              <w:rPr>
                <w:color w:val="auto"/>
                <w:sz w:val="18"/>
                <w:szCs w:val="18"/>
              </w:rPr>
              <w:t>Выставление в необорудованных местах массового отдыха людей аншлагов и установка запрещающих знаков у водных объектов, где купание запрещено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2.3.1.1</w:t>
            </w:r>
          </w:p>
        </w:tc>
        <w:tc>
          <w:tcPr>
            <w:tcW w:w="3173" w:type="dxa"/>
            <w:gridSpan w:val="2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sz w:val="18"/>
                <w:szCs w:val="18"/>
                <w:shd w:val="clear" w:color="auto" w:fill="FFFFFF"/>
                <w:lang w:bidi="ru-RU"/>
              </w:rPr>
              <w:t>Охват необорудованных мест массового отдыха людей</w:t>
            </w:r>
          </w:p>
        </w:tc>
        <w:tc>
          <w:tcPr>
            <w:tcW w:w="994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786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4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742" w:type="dxa"/>
            <w:gridSpan w:val="3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46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59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4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609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100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Основное мероприятие 2.3.2</w:t>
            </w:r>
          </w:p>
        </w:tc>
        <w:tc>
          <w:tcPr>
            <w:tcW w:w="14230" w:type="dxa"/>
            <w:gridSpan w:val="25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color w:val="auto"/>
                <w:sz w:val="18"/>
                <w:szCs w:val="18"/>
              </w:rPr>
              <w:t>Выставление шлагбаумов, соответствующих запрещающих знаков и дорожных знаков, запрещающих проезд автотранспорта на лед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2.3.2.2</w:t>
            </w:r>
          </w:p>
        </w:tc>
        <w:tc>
          <w:tcPr>
            <w:tcW w:w="3173" w:type="dxa"/>
            <w:gridSpan w:val="2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Количество выставленных шлагбаумов и знаков</w:t>
            </w:r>
          </w:p>
        </w:tc>
        <w:tc>
          <w:tcPr>
            <w:tcW w:w="994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единиц</w:t>
            </w:r>
          </w:p>
        </w:tc>
        <w:tc>
          <w:tcPr>
            <w:tcW w:w="1786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4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42" w:type="dxa"/>
            <w:gridSpan w:val="3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46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59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4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609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5</w:t>
            </w:r>
          </w:p>
        </w:tc>
      </w:tr>
      <w:tr w:rsidR="007D7B64" w:rsidRPr="007D7B64" w:rsidTr="00A71BE8"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Основное мероприятие 2.3.3</w:t>
            </w:r>
          </w:p>
        </w:tc>
        <w:tc>
          <w:tcPr>
            <w:tcW w:w="14230" w:type="dxa"/>
            <w:gridSpan w:val="25"/>
          </w:tcPr>
          <w:p w:rsidR="007D7B64" w:rsidRPr="007D7B64" w:rsidRDefault="007D7B64" w:rsidP="007D7B64">
            <w:pPr>
              <w:jc w:val="center"/>
              <w:rPr>
                <w:color w:val="auto"/>
                <w:sz w:val="18"/>
                <w:szCs w:val="18"/>
              </w:rPr>
            </w:pP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color w:val="auto"/>
                <w:sz w:val="18"/>
                <w:szCs w:val="18"/>
              </w:rPr>
              <w:t>Проведение разъяснительной работы о мерах безопасного поведения на воде, способах спасения утопающего, оказания первой помощи при утоплении</w:t>
            </w:r>
          </w:p>
        </w:tc>
      </w:tr>
      <w:tr w:rsidR="007D7B64" w:rsidRPr="007D7B64" w:rsidTr="00A71BE8">
        <w:trPr>
          <w:trHeight w:val="1228"/>
        </w:trPr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2.3.3.3</w:t>
            </w:r>
          </w:p>
        </w:tc>
        <w:tc>
          <w:tcPr>
            <w:tcW w:w="3173" w:type="dxa"/>
            <w:gridSpan w:val="2"/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Охват профилактической работой о мерах безопасности</w:t>
            </w:r>
            <w:r w:rsidRPr="007D7B64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поведения на воде, способах спасения утопающего, оказания первой помощи при утоплении в общем количестве населения ГО «Жатай»</w:t>
            </w:r>
          </w:p>
        </w:tc>
        <w:tc>
          <w:tcPr>
            <w:tcW w:w="994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786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4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42" w:type="dxa"/>
            <w:gridSpan w:val="3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46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567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4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42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609" w:type="dxa"/>
            <w:gridSpan w:val="2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200</w:t>
            </w:r>
          </w:p>
        </w:tc>
      </w:tr>
      <w:tr w:rsidR="007D7B64" w:rsidRPr="007D7B64" w:rsidTr="009F5454">
        <w:trPr>
          <w:trHeight w:val="393"/>
        </w:trPr>
        <w:tc>
          <w:tcPr>
            <w:tcW w:w="1222" w:type="dxa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Основное мероприятие</w:t>
            </w: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2.3.4.</w:t>
            </w:r>
          </w:p>
        </w:tc>
        <w:tc>
          <w:tcPr>
            <w:tcW w:w="14230" w:type="dxa"/>
            <w:gridSpan w:val="25"/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Обустройство лодочной станции</w:t>
            </w:r>
          </w:p>
        </w:tc>
      </w:tr>
      <w:tr w:rsidR="007D7B64" w:rsidRPr="007D7B64" w:rsidTr="00A71BE8">
        <w:trPr>
          <w:trHeight w:val="987"/>
        </w:trPr>
        <w:tc>
          <w:tcPr>
            <w:tcW w:w="1244" w:type="dxa"/>
            <w:gridSpan w:val="2"/>
            <w:tcBorders>
              <w:bottom w:val="single" w:sz="4" w:space="0" w:color="auto"/>
            </w:tcBorders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2.3.4.1.</w:t>
            </w:r>
          </w:p>
        </w:tc>
        <w:tc>
          <w:tcPr>
            <w:tcW w:w="3199" w:type="dxa"/>
            <w:gridSpan w:val="2"/>
            <w:tcBorders>
              <w:bottom w:val="single" w:sz="4" w:space="0" w:color="auto"/>
            </w:tcBorders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 xml:space="preserve">Количество часов аренды  плавкрана для проведения обустройства лодочной станции </w:t>
            </w:r>
          </w:p>
        </w:tc>
        <w:tc>
          <w:tcPr>
            <w:tcW w:w="946" w:type="dxa"/>
            <w:tcBorders>
              <w:bottom w:val="single" w:sz="4" w:space="0" w:color="auto"/>
            </w:tcBorders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час</w:t>
            </w:r>
          </w:p>
        </w:tc>
        <w:tc>
          <w:tcPr>
            <w:tcW w:w="1786" w:type="dxa"/>
            <w:tcBorders>
              <w:bottom w:val="single" w:sz="4" w:space="0" w:color="auto"/>
            </w:tcBorders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4" w:type="dxa"/>
            <w:tcBorders>
              <w:bottom w:val="single" w:sz="4" w:space="0" w:color="auto"/>
            </w:tcBorders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682" w:type="dxa"/>
            <w:gridSpan w:val="2"/>
            <w:tcBorders>
              <w:bottom w:val="single" w:sz="4" w:space="0" w:color="auto"/>
            </w:tcBorders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802" w:type="dxa"/>
            <w:gridSpan w:val="3"/>
            <w:tcBorders>
              <w:bottom w:val="single" w:sz="4" w:space="0" w:color="auto"/>
            </w:tcBorders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168</w:t>
            </w:r>
          </w:p>
        </w:tc>
        <w:tc>
          <w:tcPr>
            <w:tcW w:w="746" w:type="dxa"/>
            <w:gridSpan w:val="2"/>
            <w:tcBorders>
              <w:bottom w:val="single" w:sz="4" w:space="0" w:color="auto"/>
            </w:tcBorders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tcBorders>
              <w:bottom w:val="single" w:sz="4" w:space="0" w:color="auto"/>
            </w:tcBorders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609" w:type="dxa"/>
            <w:gridSpan w:val="2"/>
            <w:tcBorders>
              <w:bottom w:val="single" w:sz="4" w:space="0" w:color="auto"/>
            </w:tcBorders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</w:tr>
      <w:tr w:rsidR="007D7B64" w:rsidRPr="007D7B64" w:rsidTr="00A71BE8">
        <w:trPr>
          <w:trHeight w:val="548"/>
        </w:trPr>
        <w:tc>
          <w:tcPr>
            <w:tcW w:w="1244" w:type="dxa"/>
            <w:gridSpan w:val="2"/>
            <w:tcBorders>
              <w:bottom w:val="single" w:sz="4" w:space="0" w:color="auto"/>
            </w:tcBorders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2.3.4.2</w:t>
            </w:r>
          </w:p>
        </w:tc>
        <w:tc>
          <w:tcPr>
            <w:tcW w:w="3199" w:type="dxa"/>
            <w:gridSpan w:val="2"/>
            <w:tcBorders>
              <w:bottom w:val="single" w:sz="4" w:space="0" w:color="auto"/>
            </w:tcBorders>
          </w:tcPr>
          <w:p w:rsidR="007D7B64" w:rsidRPr="007D7B64" w:rsidRDefault="007D7B64" w:rsidP="007D7B64">
            <w:pPr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Разработка проекта для обустройства лодочной станции</w:t>
            </w:r>
          </w:p>
        </w:tc>
        <w:tc>
          <w:tcPr>
            <w:tcW w:w="946" w:type="dxa"/>
            <w:tcBorders>
              <w:bottom w:val="single" w:sz="4" w:space="0" w:color="auto"/>
            </w:tcBorders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proofErr w:type="spellStart"/>
            <w:proofErr w:type="gramStart"/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ед</w:t>
            </w:r>
            <w:proofErr w:type="spellEnd"/>
            <w:proofErr w:type="gramEnd"/>
          </w:p>
        </w:tc>
        <w:tc>
          <w:tcPr>
            <w:tcW w:w="1786" w:type="dxa"/>
            <w:tcBorders>
              <w:bottom w:val="single" w:sz="4" w:space="0" w:color="auto"/>
            </w:tcBorders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4" w:type="dxa"/>
            <w:tcBorders>
              <w:bottom w:val="single" w:sz="4" w:space="0" w:color="auto"/>
            </w:tcBorders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682" w:type="dxa"/>
            <w:gridSpan w:val="2"/>
            <w:tcBorders>
              <w:bottom w:val="single" w:sz="4" w:space="0" w:color="auto"/>
            </w:tcBorders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802" w:type="dxa"/>
            <w:gridSpan w:val="3"/>
            <w:tcBorders>
              <w:bottom w:val="single" w:sz="4" w:space="0" w:color="auto"/>
            </w:tcBorders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7D7B64">
              <w:rPr>
                <w:rFonts w:eastAsia="Calibri"/>
                <w:color w:val="auto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46" w:type="dxa"/>
            <w:gridSpan w:val="2"/>
            <w:tcBorders>
              <w:bottom w:val="single" w:sz="4" w:space="0" w:color="auto"/>
            </w:tcBorders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tcBorders>
              <w:bottom w:val="single" w:sz="4" w:space="0" w:color="auto"/>
            </w:tcBorders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609" w:type="dxa"/>
            <w:gridSpan w:val="2"/>
            <w:tcBorders>
              <w:bottom w:val="single" w:sz="4" w:space="0" w:color="auto"/>
            </w:tcBorders>
          </w:tcPr>
          <w:p w:rsidR="007D7B64" w:rsidRPr="007D7B64" w:rsidRDefault="007D7B64" w:rsidP="007D7B64">
            <w:pPr>
              <w:jc w:val="center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</w:p>
        </w:tc>
      </w:tr>
    </w:tbl>
    <w:p w:rsidR="00CF5CCA" w:rsidRDefault="00CF5CCA" w:rsidP="00BE7033">
      <w:pPr>
        <w:jc w:val="right"/>
        <w:rPr>
          <w:color w:val="auto"/>
          <w:szCs w:val="24"/>
        </w:rPr>
        <w:sectPr w:rsidR="00CF5CCA" w:rsidSect="00AF0A55">
          <w:pgSz w:w="16838" w:h="11906" w:orient="landscape"/>
          <w:pgMar w:top="1418" w:right="1134" w:bottom="426" w:left="1134" w:header="709" w:footer="709" w:gutter="0"/>
          <w:cols w:space="708"/>
          <w:docGrid w:linePitch="360"/>
        </w:sectPr>
      </w:pPr>
    </w:p>
    <w:p w:rsidR="00BE7033" w:rsidRPr="00BE7033" w:rsidRDefault="00BE7033" w:rsidP="00BE7033">
      <w:pPr>
        <w:jc w:val="right"/>
        <w:rPr>
          <w:color w:val="auto"/>
          <w:szCs w:val="24"/>
        </w:rPr>
      </w:pPr>
    </w:p>
    <w:p w:rsidR="00BE7033" w:rsidRPr="00BE7033" w:rsidRDefault="00BE7033" w:rsidP="00BE7033">
      <w:pPr>
        <w:spacing w:after="200" w:line="276" w:lineRule="auto"/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pPr>
    </w:p>
    <w:p w:rsidR="00BE7033" w:rsidRPr="00BE7033" w:rsidRDefault="00BE7033" w:rsidP="00BE7033">
      <w:pPr>
        <w:spacing w:after="200" w:line="276" w:lineRule="auto"/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pPr>
    </w:p>
    <w:p w:rsidR="009E7ED8" w:rsidRDefault="009E7ED8"/>
    <w:sectPr w:rsidR="009E7ED8" w:rsidSect="00BE7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A677DAC"/>
    <w:multiLevelType w:val="hybridMultilevel"/>
    <w:tmpl w:val="ACD4EE24"/>
    <w:lvl w:ilvl="0" w:tplc="34F89460">
      <w:start w:val="1"/>
      <w:numFmt w:val="decimal"/>
      <w:lvlText w:val="%1."/>
      <w:lvlJc w:val="left"/>
      <w:pPr>
        <w:ind w:left="1215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701"/>
    <w:rsid w:val="000440AD"/>
    <w:rsid w:val="0006224D"/>
    <w:rsid w:val="000707E9"/>
    <w:rsid w:val="00086148"/>
    <w:rsid w:val="00090DF4"/>
    <w:rsid w:val="00120871"/>
    <w:rsid w:val="001C4852"/>
    <w:rsid w:val="00466701"/>
    <w:rsid w:val="00547AE8"/>
    <w:rsid w:val="00643F4A"/>
    <w:rsid w:val="0064579D"/>
    <w:rsid w:val="007D7B64"/>
    <w:rsid w:val="00870CFC"/>
    <w:rsid w:val="009E7ED8"/>
    <w:rsid w:val="009F5454"/>
    <w:rsid w:val="00A704D0"/>
    <w:rsid w:val="00A71BE8"/>
    <w:rsid w:val="00AF0A55"/>
    <w:rsid w:val="00BA065F"/>
    <w:rsid w:val="00BE7033"/>
    <w:rsid w:val="00C82B9D"/>
    <w:rsid w:val="00CC4C23"/>
    <w:rsid w:val="00CF5CCA"/>
    <w:rsid w:val="00D957F3"/>
    <w:rsid w:val="00F77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7E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BE7033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BE7033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E703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7033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E7033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BE7033"/>
  </w:style>
  <w:style w:type="character" w:styleId="a8">
    <w:name w:val="Hyperlink"/>
    <w:basedOn w:val="a0"/>
    <w:uiPriority w:val="99"/>
    <w:semiHidden/>
    <w:unhideWhenUsed/>
    <w:rsid w:val="00BE7033"/>
    <w:rPr>
      <w:color w:val="0563C1"/>
      <w:u w:val="single"/>
    </w:rPr>
  </w:style>
  <w:style w:type="character" w:styleId="a9">
    <w:name w:val="FollowedHyperlink"/>
    <w:basedOn w:val="a0"/>
    <w:uiPriority w:val="99"/>
    <w:semiHidden/>
    <w:unhideWhenUsed/>
    <w:rsid w:val="00BE7033"/>
    <w:rPr>
      <w:color w:val="954F72"/>
      <w:u w:val="single"/>
    </w:rPr>
  </w:style>
  <w:style w:type="paragraph" w:customStyle="1" w:styleId="font5">
    <w:name w:val="font5"/>
    <w:basedOn w:val="a"/>
    <w:rsid w:val="00BE7033"/>
    <w:pPr>
      <w:spacing w:before="100" w:beforeAutospacing="1" w:after="100" w:afterAutospacing="1"/>
    </w:pPr>
    <w:rPr>
      <w:b/>
      <w:bCs/>
      <w:color w:val="auto"/>
      <w:sz w:val="22"/>
      <w:szCs w:val="22"/>
    </w:rPr>
  </w:style>
  <w:style w:type="paragraph" w:customStyle="1" w:styleId="font6">
    <w:name w:val="font6"/>
    <w:basedOn w:val="a"/>
    <w:rsid w:val="00BE7033"/>
    <w:pPr>
      <w:spacing w:before="100" w:beforeAutospacing="1" w:after="100" w:afterAutospacing="1"/>
    </w:pPr>
    <w:rPr>
      <w:b/>
      <w:bCs/>
      <w:color w:val="auto"/>
      <w:sz w:val="14"/>
      <w:szCs w:val="14"/>
    </w:rPr>
  </w:style>
  <w:style w:type="paragraph" w:customStyle="1" w:styleId="xl66">
    <w:name w:val="xl66"/>
    <w:basedOn w:val="a"/>
    <w:rsid w:val="00BE7033"/>
    <w:pPr>
      <w:spacing w:before="100" w:beforeAutospacing="1" w:after="100" w:afterAutospacing="1"/>
      <w:jc w:val="center"/>
    </w:pPr>
    <w:rPr>
      <w:color w:val="auto"/>
      <w:szCs w:val="24"/>
    </w:rPr>
  </w:style>
  <w:style w:type="paragraph" w:customStyle="1" w:styleId="xl67">
    <w:name w:val="xl67"/>
    <w:basedOn w:val="a"/>
    <w:rsid w:val="00BE7033"/>
    <w:pPr>
      <w:spacing w:before="100" w:beforeAutospacing="1" w:after="100" w:afterAutospacing="1"/>
      <w:jc w:val="center"/>
    </w:pPr>
    <w:rPr>
      <w:color w:val="auto"/>
      <w:szCs w:val="24"/>
    </w:rPr>
  </w:style>
  <w:style w:type="paragraph" w:customStyle="1" w:styleId="xl68">
    <w:name w:val="xl68"/>
    <w:basedOn w:val="a"/>
    <w:rsid w:val="00BE7033"/>
    <w:pPr>
      <w:spacing w:before="100" w:beforeAutospacing="1" w:after="100" w:afterAutospacing="1"/>
    </w:pPr>
    <w:rPr>
      <w:color w:val="00B050"/>
      <w:szCs w:val="24"/>
    </w:rPr>
  </w:style>
  <w:style w:type="paragraph" w:customStyle="1" w:styleId="xl69">
    <w:name w:val="xl69"/>
    <w:basedOn w:val="a"/>
    <w:rsid w:val="00BE7033"/>
    <w:pPr>
      <w:spacing w:before="100" w:beforeAutospacing="1" w:after="100" w:afterAutospacing="1"/>
    </w:pPr>
    <w:rPr>
      <w:color w:val="auto"/>
      <w:szCs w:val="24"/>
    </w:rPr>
  </w:style>
  <w:style w:type="paragraph" w:customStyle="1" w:styleId="xl70">
    <w:name w:val="xl70"/>
    <w:basedOn w:val="a"/>
    <w:rsid w:val="00BE7033"/>
    <w:pPr>
      <w:spacing w:before="100" w:beforeAutospacing="1" w:after="100" w:afterAutospacing="1"/>
      <w:textAlignment w:val="top"/>
    </w:pPr>
    <w:rPr>
      <w:color w:val="auto"/>
      <w:szCs w:val="24"/>
    </w:rPr>
  </w:style>
  <w:style w:type="paragraph" w:customStyle="1" w:styleId="xl71">
    <w:name w:val="xl71"/>
    <w:basedOn w:val="a"/>
    <w:rsid w:val="00BE7033"/>
    <w:pPr>
      <w:spacing w:before="100" w:beforeAutospacing="1" w:after="100" w:afterAutospacing="1"/>
      <w:jc w:val="right"/>
    </w:pPr>
    <w:rPr>
      <w:color w:val="auto"/>
      <w:szCs w:val="24"/>
    </w:rPr>
  </w:style>
  <w:style w:type="paragraph" w:customStyle="1" w:styleId="xl72">
    <w:name w:val="xl72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Cs w:val="24"/>
    </w:rPr>
  </w:style>
  <w:style w:type="paragraph" w:customStyle="1" w:styleId="xl73">
    <w:name w:val="xl73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Cs w:val="24"/>
    </w:rPr>
  </w:style>
  <w:style w:type="paragraph" w:customStyle="1" w:styleId="xl74">
    <w:name w:val="xl74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auto"/>
      <w:szCs w:val="24"/>
    </w:rPr>
  </w:style>
  <w:style w:type="paragraph" w:customStyle="1" w:styleId="xl75">
    <w:name w:val="xl75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Cs w:val="24"/>
    </w:rPr>
  </w:style>
  <w:style w:type="paragraph" w:customStyle="1" w:styleId="xl76">
    <w:name w:val="xl76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auto"/>
      <w:szCs w:val="24"/>
    </w:rPr>
  </w:style>
  <w:style w:type="paragraph" w:customStyle="1" w:styleId="xl77">
    <w:name w:val="xl77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auto"/>
      <w:szCs w:val="24"/>
    </w:rPr>
  </w:style>
  <w:style w:type="paragraph" w:customStyle="1" w:styleId="xl78">
    <w:name w:val="xl78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auto"/>
      <w:szCs w:val="24"/>
    </w:rPr>
  </w:style>
  <w:style w:type="paragraph" w:customStyle="1" w:styleId="xl79">
    <w:name w:val="xl79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auto"/>
      <w:szCs w:val="24"/>
    </w:rPr>
  </w:style>
  <w:style w:type="paragraph" w:customStyle="1" w:styleId="xl80">
    <w:name w:val="xl80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szCs w:val="24"/>
    </w:rPr>
  </w:style>
  <w:style w:type="paragraph" w:customStyle="1" w:styleId="xl81">
    <w:name w:val="xl81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auto"/>
      <w:szCs w:val="24"/>
    </w:rPr>
  </w:style>
  <w:style w:type="paragraph" w:customStyle="1" w:styleId="xl82">
    <w:name w:val="xl82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szCs w:val="24"/>
    </w:rPr>
  </w:style>
  <w:style w:type="paragraph" w:customStyle="1" w:styleId="xl83">
    <w:name w:val="xl83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szCs w:val="24"/>
    </w:rPr>
  </w:style>
  <w:style w:type="paragraph" w:customStyle="1" w:styleId="xl84">
    <w:name w:val="xl84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0"/>
    </w:rPr>
  </w:style>
  <w:style w:type="paragraph" w:customStyle="1" w:styleId="xl85">
    <w:name w:val="xl85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0"/>
    </w:rPr>
  </w:style>
  <w:style w:type="paragraph" w:customStyle="1" w:styleId="xl86">
    <w:name w:val="xl86"/>
    <w:basedOn w:val="a"/>
    <w:rsid w:val="00BE70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auto"/>
      <w:szCs w:val="24"/>
    </w:rPr>
  </w:style>
  <w:style w:type="paragraph" w:customStyle="1" w:styleId="xl87">
    <w:name w:val="xl87"/>
    <w:basedOn w:val="a"/>
    <w:rsid w:val="00BE70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auto"/>
      <w:szCs w:val="24"/>
    </w:rPr>
  </w:style>
  <w:style w:type="paragraph" w:customStyle="1" w:styleId="xl88">
    <w:name w:val="xl88"/>
    <w:basedOn w:val="a"/>
    <w:rsid w:val="00BE703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auto"/>
      <w:szCs w:val="24"/>
    </w:rPr>
  </w:style>
  <w:style w:type="paragraph" w:customStyle="1" w:styleId="xl89">
    <w:name w:val="xl89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Cs w:val="24"/>
    </w:rPr>
  </w:style>
  <w:style w:type="paragraph" w:customStyle="1" w:styleId="xl90">
    <w:name w:val="xl90"/>
    <w:basedOn w:val="a"/>
    <w:rsid w:val="00BE70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Cs w:val="24"/>
    </w:rPr>
  </w:style>
  <w:style w:type="paragraph" w:customStyle="1" w:styleId="xl91">
    <w:name w:val="xl91"/>
    <w:basedOn w:val="a"/>
    <w:rsid w:val="00BE70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Cs w:val="24"/>
    </w:rPr>
  </w:style>
  <w:style w:type="paragraph" w:customStyle="1" w:styleId="xl92">
    <w:name w:val="xl92"/>
    <w:basedOn w:val="a"/>
    <w:rsid w:val="00BE7033"/>
    <w:pPr>
      <w:spacing w:before="100" w:beforeAutospacing="1" w:after="100" w:afterAutospacing="1"/>
      <w:jc w:val="center"/>
    </w:pPr>
    <w:rPr>
      <w:color w:val="auto"/>
      <w:szCs w:val="24"/>
    </w:rPr>
  </w:style>
  <w:style w:type="paragraph" w:customStyle="1" w:styleId="xl93">
    <w:name w:val="xl93"/>
    <w:basedOn w:val="a"/>
    <w:rsid w:val="00BE70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auto"/>
      <w:szCs w:val="24"/>
    </w:rPr>
  </w:style>
  <w:style w:type="paragraph" w:customStyle="1" w:styleId="xl94">
    <w:name w:val="xl94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szCs w:val="24"/>
    </w:rPr>
  </w:style>
  <w:style w:type="paragraph" w:customStyle="1" w:styleId="xl95">
    <w:name w:val="xl95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auto"/>
      <w:szCs w:val="24"/>
    </w:rPr>
  </w:style>
  <w:style w:type="paragraph" w:customStyle="1" w:styleId="xl96">
    <w:name w:val="xl96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auto"/>
      <w:szCs w:val="24"/>
    </w:rPr>
  </w:style>
  <w:style w:type="paragraph" w:customStyle="1" w:styleId="xl97">
    <w:name w:val="xl97"/>
    <w:basedOn w:val="a"/>
    <w:rsid w:val="00BE7033"/>
    <w:pPr>
      <w:spacing w:before="100" w:beforeAutospacing="1" w:after="100" w:afterAutospacing="1"/>
      <w:jc w:val="center"/>
      <w:textAlignment w:val="top"/>
    </w:pPr>
    <w:rPr>
      <w:b/>
      <w:bCs/>
      <w:color w:val="auto"/>
      <w:szCs w:val="24"/>
    </w:rPr>
  </w:style>
  <w:style w:type="paragraph" w:customStyle="1" w:styleId="xl98">
    <w:name w:val="xl98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auto"/>
      <w:szCs w:val="24"/>
    </w:rPr>
  </w:style>
  <w:style w:type="paragraph" w:customStyle="1" w:styleId="xl99">
    <w:name w:val="xl99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0"/>
    </w:rPr>
  </w:style>
  <w:style w:type="paragraph" w:customStyle="1" w:styleId="xl100">
    <w:name w:val="xl100"/>
    <w:basedOn w:val="a"/>
    <w:rsid w:val="00BE7033"/>
    <w:pPr>
      <w:spacing w:before="100" w:beforeAutospacing="1" w:after="100" w:afterAutospacing="1"/>
      <w:textAlignment w:val="top"/>
    </w:pPr>
    <w:rPr>
      <w:color w:val="auto"/>
      <w:szCs w:val="24"/>
    </w:rPr>
  </w:style>
  <w:style w:type="paragraph" w:customStyle="1" w:styleId="xl101">
    <w:name w:val="xl101"/>
    <w:basedOn w:val="a"/>
    <w:rsid w:val="00BE703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Cs w:val="24"/>
    </w:rPr>
  </w:style>
  <w:style w:type="paragraph" w:customStyle="1" w:styleId="xl102">
    <w:name w:val="xl102"/>
    <w:basedOn w:val="a"/>
    <w:rsid w:val="00BE70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Cs w:val="24"/>
    </w:rPr>
  </w:style>
  <w:style w:type="table" w:customStyle="1" w:styleId="10">
    <w:name w:val="Сетка таблицы1"/>
    <w:basedOn w:val="a1"/>
    <w:next w:val="aa"/>
    <w:uiPriority w:val="39"/>
    <w:rsid w:val="00BE70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59"/>
    <w:rsid w:val="00BE70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03">
    <w:name w:val="xl103"/>
    <w:basedOn w:val="a"/>
    <w:rsid w:val="00BA065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auto"/>
      <w:szCs w:val="24"/>
    </w:rPr>
  </w:style>
  <w:style w:type="paragraph" w:customStyle="1" w:styleId="xl104">
    <w:name w:val="xl104"/>
    <w:basedOn w:val="a"/>
    <w:rsid w:val="00BA065F"/>
    <w:pPr>
      <w:spacing w:before="100" w:beforeAutospacing="1" w:after="100" w:afterAutospacing="1"/>
      <w:jc w:val="center"/>
      <w:textAlignment w:val="top"/>
    </w:pPr>
    <w:rPr>
      <w:b/>
      <w:bCs/>
      <w:color w:val="auto"/>
      <w:szCs w:val="24"/>
    </w:rPr>
  </w:style>
  <w:style w:type="paragraph" w:customStyle="1" w:styleId="xl105">
    <w:name w:val="xl105"/>
    <w:basedOn w:val="a"/>
    <w:rsid w:val="00BA06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auto"/>
      <w:szCs w:val="24"/>
    </w:rPr>
  </w:style>
  <w:style w:type="paragraph" w:customStyle="1" w:styleId="xl106">
    <w:name w:val="xl106"/>
    <w:basedOn w:val="a"/>
    <w:rsid w:val="00BA06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7E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BE7033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BE7033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E703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7033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E7033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BE7033"/>
  </w:style>
  <w:style w:type="character" w:styleId="a8">
    <w:name w:val="Hyperlink"/>
    <w:basedOn w:val="a0"/>
    <w:uiPriority w:val="99"/>
    <w:semiHidden/>
    <w:unhideWhenUsed/>
    <w:rsid w:val="00BE7033"/>
    <w:rPr>
      <w:color w:val="0563C1"/>
      <w:u w:val="single"/>
    </w:rPr>
  </w:style>
  <w:style w:type="character" w:styleId="a9">
    <w:name w:val="FollowedHyperlink"/>
    <w:basedOn w:val="a0"/>
    <w:uiPriority w:val="99"/>
    <w:semiHidden/>
    <w:unhideWhenUsed/>
    <w:rsid w:val="00BE7033"/>
    <w:rPr>
      <w:color w:val="954F72"/>
      <w:u w:val="single"/>
    </w:rPr>
  </w:style>
  <w:style w:type="paragraph" w:customStyle="1" w:styleId="font5">
    <w:name w:val="font5"/>
    <w:basedOn w:val="a"/>
    <w:rsid w:val="00BE7033"/>
    <w:pPr>
      <w:spacing w:before="100" w:beforeAutospacing="1" w:after="100" w:afterAutospacing="1"/>
    </w:pPr>
    <w:rPr>
      <w:b/>
      <w:bCs/>
      <w:color w:val="auto"/>
      <w:sz w:val="22"/>
      <w:szCs w:val="22"/>
    </w:rPr>
  </w:style>
  <w:style w:type="paragraph" w:customStyle="1" w:styleId="font6">
    <w:name w:val="font6"/>
    <w:basedOn w:val="a"/>
    <w:rsid w:val="00BE7033"/>
    <w:pPr>
      <w:spacing w:before="100" w:beforeAutospacing="1" w:after="100" w:afterAutospacing="1"/>
    </w:pPr>
    <w:rPr>
      <w:b/>
      <w:bCs/>
      <w:color w:val="auto"/>
      <w:sz w:val="14"/>
      <w:szCs w:val="14"/>
    </w:rPr>
  </w:style>
  <w:style w:type="paragraph" w:customStyle="1" w:styleId="xl66">
    <w:name w:val="xl66"/>
    <w:basedOn w:val="a"/>
    <w:rsid w:val="00BE7033"/>
    <w:pPr>
      <w:spacing w:before="100" w:beforeAutospacing="1" w:after="100" w:afterAutospacing="1"/>
      <w:jc w:val="center"/>
    </w:pPr>
    <w:rPr>
      <w:color w:val="auto"/>
      <w:szCs w:val="24"/>
    </w:rPr>
  </w:style>
  <w:style w:type="paragraph" w:customStyle="1" w:styleId="xl67">
    <w:name w:val="xl67"/>
    <w:basedOn w:val="a"/>
    <w:rsid w:val="00BE7033"/>
    <w:pPr>
      <w:spacing w:before="100" w:beforeAutospacing="1" w:after="100" w:afterAutospacing="1"/>
      <w:jc w:val="center"/>
    </w:pPr>
    <w:rPr>
      <w:color w:val="auto"/>
      <w:szCs w:val="24"/>
    </w:rPr>
  </w:style>
  <w:style w:type="paragraph" w:customStyle="1" w:styleId="xl68">
    <w:name w:val="xl68"/>
    <w:basedOn w:val="a"/>
    <w:rsid w:val="00BE7033"/>
    <w:pPr>
      <w:spacing w:before="100" w:beforeAutospacing="1" w:after="100" w:afterAutospacing="1"/>
    </w:pPr>
    <w:rPr>
      <w:color w:val="00B050"/>
      <w:szCs w:val="24"/>
    </w:rPr>
  </w:style>
  <w:style w:type="paragraph" w:customStyle="1" w:styleId="xl69">
    <w:name w:val="xl69"/>
    <w:basedOn w:val="a"/>
    <w:rsid w:val="00BE7033"/>
    <w:pPr>
      <w:spacing w:before="100" w:beforeAutospacing="1" w:after="100" w:afterAutospacing="1"/>
    </w:pPr>
    <w:rPr>
      <w:color w:val="auto"/>
      <w:szCs w:val="24"/>
    </w:rPr>
  </w:style>
  <w:style w:type="paragraph" w:customStyle="1" w:styleId="xl70">
    <w:name w:val="xl70"/>
    <w:basedOn w:val="a"/>
    <w:rsid w:val="00BE7033"/>
    <w:pPr>
      <w:spacing w:before="100" w:beforeAutospacing="1" w:after="100" w:afterAutospacing="1"/>
      <w:textAlignment w:val="top"/>
    </w:pPr>
    <w:rPr>
      <w:color w:val="auto"/>
      <w:szCs w:val="24"/>
    </w:rPr>
  </w:style>
  <w:style w:type="paragraph" w:customStyle="1" w:styleId="xl71">
    <w:name w:val="xl71"/>
    <w:basedOn w:val="a"/>
    <w:rsid w:val="00BE7033"/>
    <w:pPr>
      <w:spacing w:before="100" w:beforeAutospacing="1" w:after="100" w:afterAutospacing="1"/>
      <w:jc w:val="right"/>
    </w:pPr>
    <w:rPr>
      <w:color w:val="auto"/>
      <w:szCs w:val="24"/>
    </w:rPr>
  </w:style>
  <w:style w:type="paragraph" w:customStyle="1" w:styleId="xl72">
    <w:name w:val="xl72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Cs w:val="24"/>
    </w:rPr>
  </w:style>
  <w:style w:type="paragraph" w:customStyle="1" w:styleId="xl73">
    <w:name w:val="xl73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Cs w:val="24"/>
    </w:rPr>
  </w:style>
  <w:style w:type="paragraph" w:customStyle="1" w:styleId="xl74">
    <w:name w:val="xl74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auto"/>
      <w:szCs w:val="24"/>
    </w:rPr>
  </w:style>
  <w:style w:type="paragraph" w:customStyle="1" w:styleId="xl75">
    <w:name w:val="xl75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Cs w:val="24"/>
    </w:rPr>
  </w:style>
  <w:style w:type="paragraph" w:customStyle="1" w:styleId="xl76">
    <w:name w:val="xl76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auto"/>
      <w:szCs w:val="24"/>
    </w:rPr>
  </w:style>
  <w:style w:type="paragraph" w:customStyle="1" w:styleId="xl77">
    <w:name w:val="xl77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auto"/>
      <w:szCs w:val="24"/>
    </w:rPr>
  </w:style>
  <w:style w:type="paragraph" w:customStyle="1" w:styleId="xl78">
    <w:name w:val="xl78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auto"/>
      <w:szCs w:val="24"/>
    </w:rPr>
  </w:style>
  <w:style w:type="paragraph" w:customStyle="1" w:styleId="xl79">
    <w:name w:val="xl79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auto"/>
      <w:szCs w:val="24"/>
    </w:rPr>
  </w:style>
  <w:style w:type="paragraph" w:customStyle="1" w:styleId="xl80">
    <w:name w:val="xl80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szCs w:val="24"/>
    </w:rPr>
  </w:style>
  <w:style w:type="paragraph" w:customStyle="1" w:styleId="xl81">
    <w:name w:val="xl81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auto"/>
      <w:szCs w:val="24"/>
    </w:rPr>
  </w:style>
  <w:style w:type="paragraph" w:customStyle="1" w:styleId="xl82">
    <w:name w:val="xl82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szCs w:val="24"/>
    </w:rPr>
  </w:style>
  <w:style w:type="paragraph" w:customStyle="1" w:styleId="xl83">
    <w:name w:val="xl83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szCs w:val="24"/>
    </w:rPr>
  </w:style>
  <w:style w:type="paragraph" w:customStyle="1" w:styleId="xl84">
    <w:name w:val="xl84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0"/>
    </w:rPr>
  </w:style>
  <w:style w:type="paragraph" w:customStyle="1" w:styleId="xl85">
    <w:name w:val="xl85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0"/>
    </w:rPr>
  </w:style>
  <w:style w:type="paragraph" w:customStyle="1" w:styleId="xl86">
    <w:name w:val="xl86"/>
    <w:basedOn w:val="a"/>
    <w:rsid w:val="00BE70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auto"/>
      <w:szCs w:val="24"/>
    </w:rPr>
  </w:style>
  <w:style w:type="paragraph" w:customStyle="1" w:styleId="xl87">
    <w:name w:val="xl87"/>
    <w:basedOn w:val="a"/>
    <w:rsid w:val="00BE70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auto"/>
      <w:szCs w:val="24"/>
    </w:rPr>
  </w:style>
  <w:style w:type="paragraph" w:customStyle="1" w:styleId="xl88">
    <w:name w:val="xl88"/>
    <w:basedOn w:val="a"/>
    <w:rsid w:val="00BE703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auto"/>
      <w:szCs w:val="24"/>
    </w:rPr>
  </w:style>
  <w:style w:type="paragraph" w:customStyle="1" w:styleId="xl89">
    <w:name w:val="xl89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Cs w:val="24"/>
    </w:rPr>
  </w:style>
  <w:style w:type="paragraph" w:customStyle="1" w:styleId="xl90">
    <w:name w:val="xl90"/>
    <w:basedOn w:val="a"/>
    <w:rsid w:val="00BE70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Cs w:val="24"/>
    </w:rPr>
  </w:style>
  <w:style w:type="paragraph" w:customStyle="1" w:styleId="xl91">
    <w:name w:val="xl91"/>
    <w:basedOn w:val="a"/>
    <w:rsid w:val="00BE70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Cs w:val="24"/>
    </w:rPr>
  </w:style>
  <w:style w:type="paragraph" w:customStyle="1" w:styleId="xl92">
    <w:name w:val="xl92"/>
    <w:basedOn w:val="a"/>
    <w:rsid w:val="00BE7033"/>
    <w:pPr>
      <w:spacing w:before="100" w:beforeAutospacing="1" w:after="100" w:afterAutospacing="1"/>
      <w:jc w:val="center"/>
    </w:pPr>
    <w:rPr>
      <w:color w:val="auto"/>
      <w:szCs w:val="24"/>
    </w:rPr>
  </w:style>
  <w:style w:type="paragraph" w:customStyle="1" w:styleId="xl93">
    <w:name w:val="xl93"/>
    <w:basedOn w:val="a"/>
    <w:rsid w:val="00BE70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auto"/>
      <w:szCs w:val="24"/>
    </w:rPr>
  </w:style>
  <w:style w:type="paragraph" w:customStyle="1" w:styleId="xl94">
    <w:name w:val="xl94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szCs w:val="24"/>
    </w:rPr>
  </w:style>
  <w:style w:type="paragraph" w:customStyle="1" w:styleId="xl95">
    <w:name w:val="xl95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auto"/>
      <w:szCs w:val="24"/>
    </w:rPr>
  </w:style>
  <w:style w:type="paragraph" w:customStyle="1" w:styleId="xl96">
    <w:name w:val="xl96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auto"/>
      <w:szCs w:val="24"/>
    </w:rPr>
  </w:style>
  <w:style w:type="paragraph" w:customStyle="1" w:styleId="xl97">
    <w:name w:val="xl97"/>
    <w:basedOn w:val="a"/>
    <w:rsid w:val="00BE7033"/>
    <w:pPr>
      <w:spacing w:before="100" w:beforeAutospacing="1" w:after="100" w:afterAutospacing="1"/>
      <w:jc w:val="center"/>
      <w:textAlignment w:val="top"/>
    </w:pPr>
    <w:rPr>
      <w:b/>
      <w:bCs/>
      <w:color w:val="auto"/>
      <w:szCs w:val="24"/>
    </w:rPr>
  </w:style>
  <w:style w:type="paragraph" w:customStyle="1" w:styleId="xl98">
    <w:name w:val="xl98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auto"/>
      <w:szCs w:val="24"/>
    </w:rPr>
  </w:style>
  <w:style w:type="paragraph" w:customStyle="1" w:styleId="xl99">
    <w:name w:val="xl99"/>
    <w:basedOn w:val="a"/>
    <w:rsid w:val="00BE70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0"/>
    </w:rPr>
  </w:style>
  <w:style w:type="paragraph" w:customStyle="1" w:styleId="xl100">
    <w:name w:val="xl100"/>
    <w:basedOn w:val="a"/>
    <w:rsid w:val="00BE7033"/>
    <w:pPr>
      <w:spacing w:before="100" w:beforeAutospacing="1" w:after="100" w:afterAutospacing="1"/>
      <w:textAlignment w:val="top"/>
    </w:pPr>
    <w:rPr>
      <w:color w:val="auto"/>
      <w:szCs w:val="24"/>
    </w:rPr>
  </w:style>
  <w:style w:type="paragraph" w:customStyle="1" w:styleId="xl101">
    <w:name w:val="xl101"/>
    <w:basedOn w:val="a"/>
    <w:rsid w:val="00BE703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Cs w:val="24"/>
    </w:rPr>
  </w:style>
  <w:style w:type="paragraph" w:customStyle="1" w:styleId="xl102">
    <w:name w:val="xl102"/>
    <w:basedOn w:val="a"/>
    <w:rsid w:val="00BE70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Cs w:val="24"/>
    </w:rPr>
  </w:style>
  <w:style w:type="table" w:customStyle="1" w:styleId="10">
    <w:name w:val="Сетка таблицы1"/>
    <w:basedOn w:val="a1"/>
    <w:next w:val="aa"/>
    <w:uiPriority w:val="39"/>
    <w:rsid w:val="00BE70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59"/>
    <w:rsid w:val="00BE70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03">
    <w:name w:val="xl103"/>
    <w:basedOn w:val="a"/>
    <w:rsid w:val="00BA065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auto"/>
      <w:szCs w:val="24"/>
    </w:rPr>
  </w:style>
  <w:style w:type="paragraph" w:customStyle="1" w:styleId="xl104">
    <w:name w:val="xl104"/>
    <w:basedOn w:val="a"/>
    <w:rsid w:val="00BA065F"/>
    <w:pPr>
      <w:spacing w:before="100" w:beforeAutospacing="1" w:after="100" w:afterAutospacing="1"/>
      <w:jc w:val="center"/>
      <w:textAlignment w:val="top"/>
    </w:pPr>
    <w:rPr>
      <w:b/>
      <w:bCs/>
      <w:color w:val="auto"/>
      <w:szCs w:val="24"/>
    </w:rPr>
  </w:style>
  <w:style w:type="paragraph" w:customStyle="1" w:styleId="xl105">
    <w:name w:val="xl105"/>
    <w:basedOn w:val="a"/>
    <w:rsid w:val="00BA06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auto"/>
      <w:szCs w:val="24"/>
    </w:rPr>
  </w:style>
  <w:style w:type="paragraph" w:customStyle="1" w:styleId="xl106">
    <w:name w:val="xl106"/>
    <w:basedOn w:val="a"/>
    <w:rsid w:val="00BA06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4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13</Pages>
  <Words>2753</Words>
  <Characters>15695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</dc:creator>
  <cp:lastModifiedBy>Владислав</cp:lastModifiedBy>
  <cp:revision>6</cp:revision>
  <cp:lastPrinted>2023-02-10T10:03:00Z</cp:lastPrinted>
  <dcterms:created xsi:type="dcterms:W3CDTF">2023-02-10T10:05:00Z</dcterms:created>
  <dcterms:modified xsi:type="dcterms:W3CDTF">2023-02-22T04:56:00Z</dcterms:modified>
</cp:coreProperties>
</file>