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EA09C9" w:rsidRPr="00573F1F" w:rsidTr="00FA0A64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</w:t>
            </w:r>
            <w:proofErr w:type="spellStart"/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Жатай</w:t>
            </w:r>
            <w:proofErr w:type="spellEnd"/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»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DB8C2A" wp14:editId="409D05A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8AEE00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573F1F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 wp14:anchorId="62EF45DD" wp14:editId="105819D6">
                  <wp:extent cx="600075" cy="7905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Саха </w:t>
            </w:r>
            <w:proofErr w:type="spellStart"/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θрөспyyбyлyкэтэ</w:t>
            </w:r>
            <w:proofErr w:type="spellEnd"/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</w:t>
            </w:r>
            <w:proofErr w:type="spellStart"/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Жатай</w:t>
            </w:r>
            <w:proofErr w:type="spellEnd"/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»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proofErr w:type="spellStart"/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КуораттаађыуокуругунУокуруктаађыДьаhалтата</w:t>
            </w:r>
            <w:proofErr w:type="spellEnd"/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EA09C9" w:rsidRPr="00573F1F" w:rsidRDefault="00EA09C9" w:rsidP="00FA0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EA09C9" w:rsidRPr="00573F1F" w:rsidTr="00767EDD">
        <w:trPr>
          <w:trHeight w:val="500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A09C9" w:rsidRPr="00573F1F" w:rsidRDefault="00EA09C9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EA09C9" w:rsidRPr="00573F1F" w:rsidRDefault="00EA09C9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</w:t>
            </w:r>
            <w:proofErr w:type="spellStart"/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Жатай</w:t>
            </w:r>
            <w:proofErr w:type="spellEnd"/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                                                         </w:t>
            </w:r>
            <w:r w:rsidR="005006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</w:t>
            </w:r>
            <w:r w:rsidR="002A0473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"</w:t>
            </w:r>
            <w:r w:rsidR="00767ED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25</w:t>
            </w: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"</w:t>
            </w:r>
            <w:r w:rsidR="00767ED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октября </w:t>
            </w: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2023 г. №  </w:t>
            </w:r>
            <w:r w:rsidR="00767ED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82-Г</w:t>
            </w:r>
            <w:bookmarkStart w:id="0" w:name="_GoBack"/>
            <w:bookmarkEnd w:id="0"/>
          </w:p>
        </w:tc>
      </w:tr>
    </w:tbl>
    <w:p w:rsidR="00EA09C9" w:rsidRPr="00573F1F" w:rsidRDefault="00EA09C9" w:rsidP="00EA09C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A09C9" w:rsidRPr="00573F1F" w:rsidRDefault="00EA09C9" w:rsidP="00EA09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Муниципальную программу</w:t>
      </w:r>
    </w:p>
    <w:p w:rsidR="00EA09C9" w:rsidRPr="00573F1F" w:rsidRDefault="00EA09C9" w:rsidP="00EA09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«Профилактика правонарушений и комплексная безопасность </w:t>
      </w:r>
    </w:p>
    <w:p w:rsidR="00EA09C9" w:rsidRPr="00573F1F" w:rsidRDefault="00EA09C9" w:rsidP="00EA09C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Городского округа «</w:t>
      </w:r>
      <w:proofErr w:type="spellStart"/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Жатай</w:t>
      </w:r>
      <w:proofErr w:type="spellEnd"/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»» на 2022-2024 годы»</w:t>
      </w:r>
    </w:p>
    <w:p w:rsidR="00EA09C9" w:rsidRPr="00573F1F" w:rsidRDefault="00EA09C9" w:rsidP="00EA09C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A09C9" w:rsidRPr="00573F1F" w:rsidRDefault="00EA09C9" w:rsidP="00EA09C9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</w:t>
      </w:r>
      <w:r w:rsidRPr="003842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Приложением №2 Решения Окружного Совета депутатов ГО «</w:t>
      </w:r>
      <w:proofErr w:type="spellStart"/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» № 43-1 от 6 апреля 2023 г. «О внесении изменений и дополнений в Решение Окружного Совета депутатов ГО «</w:t>
      </w:r>
      <w:proofErr w:type="spellStart"/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» № 40-1 от 22 декабря 2022 г. «Об утверждении бюджета Городского округа «</w:t>
      </w:r>
      <w:proofErr w:type="spellStart"/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2023 год и плановый период 2024-2025 годов»»:</w:t>
      </w:r>
    </w:p>
    <w:p w:rsidR="00EA09C9" w:rsidRDefault="00EA09C9" w:rsidP="00EA09C9">
      <w:pPr>
        <w:widowControl w:val="0"/>
        <w:numPr>
          <w:ilvl w:val="0"/>
          <w:numId w:val="1"/>
        </w:numPr>
        <w:tabs>
          <w:tab w:val="left" w:pos="426"/>
          <w:tab w:val="left" w:pos="709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Внести изменения в Муниципальную программу «Профилактика правонарушений и комплексная безопасность Городского округа «</w:t>
      </w:r>
      <w:proofErr w:type="spellStart"/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на 2022-2024 годы», утвержденную постановлением Окружной Администрации ГО «</w:t>
      </w:r>
      <w:proofErr w:type="spellStart"/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№94-Г от 28 декабря 2021г.:</w:t>
      </w:r>
    </w:p>
    <w:p w:rsidR="0041625A" w:rsidRPr="0041625A" w:rsidRDefault="00244FE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Строку 10 «Объем и источники финансирования программы» изложить в следующей редакции: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«Источниками финансирования программы являются средства бюджета ГО «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» и бюджета РС(Я).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 w:rsidR="004A4F2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19438,5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ГО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–</w:t>
      </w:r>
      <w:r w:rsidR="004A4F2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19209,2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41625A" w:rsidRPr="0041625A" w:rsidRDefault="004A4F21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–6 266,4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1625A" w:rsidRPr="0041625A" w:rsidRDefault="004A4F21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–2 939,6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год – </w:t>
      </w:r>
      <w:r w:rsidR="004A4F2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10003,2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РС (Я) – 229,3 тыс. рублей </w:t>
      </w:r>
    </w:p>
    <w:p w:rsidR="0041625A" w:rsidRPr="0041625A" w:rsidRDefault="004A4F21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Федеральный бюджет – 0,0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Программы ежегодно корректируются с учетом возможностей бюджета Городского округа «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и участия в региональных конкурсах на предоставление субсидий.»;</w:t>
      </w:r>
    </w:p>
    <w:p w:rsidR="0041625A" w:rsidRPr="0041625A" w:rsidRDefault="00244FE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1.2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Строку 7 «Объем и источники финансирования" раздела 4.1. Подпрограммы №1 «Обеспечение правопорядка» Паспорта Подпрограммы №1«Обеспечение правопорядка» изложить в следующей редакции: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«Источниками финансирования подпрограммы являются средства бюджета ГО «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» и бюджета РС(Я).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 w:rsid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6178,0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ГО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–</w:t>
      </w:r>
      <w:r w:rsidR="00244FE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5948,7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41625A" w:rsidRPr="0041625A" w:rsidRDefault="00897B2F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2022 год –2134,3 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</w:t>
      </w:r>
      <w:r w:rsid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1325,4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41625A" w:rsidRPr="0041625A" w:rsidRDefault="00897B2F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–2489,0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 </w:t>
      </w:r>
    </w:p>
    <w:p w:rsidR="0041625A" w:rsidRPr="0041625A" w:rsidRDefault="00897B2F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Федеральный бюджет – 0,0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proofErr w:type="spellStart"/>
      <w:proofErr w:type="gramStart"/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</w:p>
    <w:p w:rsidR="0041625A" w:rsidRPr="0041625A" w:rsidRDefault="00897B2F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РС (Я) – 229,3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proofErr w:type="spellStart"/>
      <w:proofErr w:type="gramStart"/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Программы ежегодно корректируются с учетом возможностей бюджета Городского округа «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»»;</w:t>
      </w:r>
    </w:p>
    <w:p w:rsidR="0041625A" w:rsidRPr="0041625A" w:rsidRDefault="00244FE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1.3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 xml:space="preserve">  </w:t>
      </w:r>
      <w:proofErr w:type="spellStart"/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П.п</w:t>
      </w:r>
      <w:proofErr w:type="spellEnd"/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 4.1.5. «Ресурсное обеспечение подпрограммы 1» изложить в следующей редакции: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6178,0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ГО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5948,7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2022 год –2134,3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2023 год –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1325,4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 рублей.</w:t>
      </w:r>
    </w:p>
    <w:p w:rsidR="00897B2F" w:rsidRPr="0041625A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–2489,0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 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Саха (Якутия) – 229,3 тыс. рублей.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Объемы финансирования Подпрограммы ежегодно корректируются с учетом возможностей бюджета ГО «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». Источниками финансирования Подпрограммы являются средства бюджета ГО «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». Дополнительно имеется возможность привлечения средств регионального бюджета посредством участия в конкурсах на предоставление субсидий.»;</w:t>
      </w:r>
    </w:p>
    <w:p w:rsidR="0041625A" w:rsidRPr="0041625A" w:rsidRDefault="00244FE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1.4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Пункт 7 «Объем и источники финансирования подпрограммы» в разделе 4.2. Подпрограммы №2 «Пожарная безопасность и безопасность на водных объектах» Паспорта Подпрограммы №2 «Пожарная безопасность и безопасность на водных объектах» изложить в следующей редакции: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«Источниками финансирования программы являются средства бюджета ГО «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» и бюджета РС(Я). Общий объем финансирования на 2022-2024 годы составляет </w:t>
      </w:r>
      <w:r w:rsid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13260,5</w:t>
      </w:r>
      <w:r w:rsidR="00244FE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ГО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– </w:t>
      </w:r>
      <w:r w:rsid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13260,5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 413</w:t>
      </w:r>
      <w:r w:rsid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2,1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2023 год – </w:t>
      </w:r>
      <w:r w:rsid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1614,2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2024 год – </w:t>
      </w:r>
      <w:r w:rsid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7514,2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1625A" w:rsidRPr="0041625A" w:rsidRDefault="00897B2F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Бюджет РС (Я) – 0,0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proofErr w:type="spellStart"/>
      <w:proofErr w:type="gramStart"/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1625A" w:rsidRPr="0041625A" w:rsidRDefault="00897B2F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Федеральный бюджет – 0, 0 </w:t>
      </w:r>
      <w:proofErr w:type="spellStart"/>
      <w:proofErr w:type="gramStart"/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тыс.рублей</w:t>
      </w:r>
      <w:proofErr w:type="spellEnd"/>
      <w:proofErr w:type="gramEnd"/>
    </w:p>
    <w:p w:rsid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Программы ежегодно корректируются с учетом возможностей бюджета Городского округа «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».»;</w:t>
      </w:r>
    </w:p>
    <w:p w:rsidR="0041625A" w:rsidRPr="0041625A" w:rsidRDefault="00244FE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1.5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proofErr w:type="spellStart"/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Пп</w:t>
      </w:r>
      <w:proofErr w:type="spellEnd"/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4.2.5. «Ресурсное обеспечение Подпрограммы 2» изложить в следующей редакции:</w:t>
      </w:r>
    </w:p>
    <w:p w:rsid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proofErr w:type="gram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 Бюджет</w:t>
      </w:r>
      <w:proofErr w:type="gram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ГО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–</w:t>
      </w:r>
      <w:r w:rsid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13260,5</w:t>
      </w:r>
      <w:r w:rsidR="00C64298" w:rsidRPr="00C6429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тыс. рублей, в 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C64298" w:rsidRPr="00C64298" w:rsidRDefault="00897B2F" w:rsidP="00C64298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 4132,1</w:t>
      </w:r>
      <w:r w:rsidR="00C64298" w:rsidRPr="00C6429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64298" w:rsidRPr="00C64298" w:rsidRDefault="00897B2F" w:rsidP="00C64298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1614,2</w:t>
      </w:r>
      <w:r w:rsidR="00C64298" w:rsidRPr="00C6429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C64298" w:rsidRPr="0041625A" w:rsidRDefault="00897B2F" w:rsidP="00C64298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7514,2</w:t>
      </w:r>
      <w:r w:rsidR="00C64298" w:rsidRPr="00C6429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41625A" w:rsidRP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</w:t>
      </w:r>
      <w:r w:rsid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Республики Саха (Якутия) - 0,0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руб.:</w:t>
      </w:r>
    </w:p>
    <w:p w:rsid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Объемы финансирования Подпрограммы ежегодно корректируются с учетом возможностей бюджета ГО «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». Источниками финансирования Подпрограммы являются средства бюджета ГО «</w:t>
      </w:r>
      <w:proofErr w:type="spellStart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».»;</w:t>
      </w:r>
    </w:p>
    <w:p w:rsidR="0041625A" w:rsidRPr="0041625A" w:rsidRDefault="00C64298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1.6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41625A"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В разделе 5. «Ресурсное обеспечение Программы» первый абзац изложить в следующей редакции: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Общий объем финансирования на 2022-2024 годы составляет 19438,5 тыс. рублей, в </w:t>
      </w:r>
      <w:proofErr w:type="spellStart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.: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Бюджет ГО </w:t>
      </w:r>
      <w:proofErr w:type="spellStart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–19209,2 тыс. рублей, в </w:t>
      </w:r>
      <w:proofErr w:type="spellStart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т.ч</w:t>
      </w:r>
      <w:proofErr w:type="spellEnd"/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по годам: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2022 год –6 266,4 тыс. рублей.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–2 939,6 тыс. рублей.</w:t>
      </w:r>
    </w:p>
    <w:p w:rsidR="00897B2F" w:rsidRPr="00897B2F" w:rsidRDefault="00897B2F" w:rsidP="00897B2F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10003,2 тыс. рублей.</w:t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</w:p>
    <w:p w:rsidR="0041625A" w:rsidRDefault="0041625A" w:rsidP="0041625A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</w:t>
      </w:r>
      <w:r w:rsidR="00897B2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еспублики Саха (Якутия) – 229,3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руб.»;</w:t>
      </w:r>
    </w:p>
    <w:p w:rsidR="00C64298" w:rsidRPr="00C64298" w:rsidRDefault="00C64298" w:rsidP="00C64298">
      <w:pPr>
        <w:pStyle w:val="a3"/>
        <w:numPr>
          <w:ilvl w:val="1"/>
          <w:numId w:val="2"/>
        </w:numPr>
      </w:pPr>
      <w:r>
        <w:t xml:space="preserve"> </w:t>
      </w:r>
      <w:r w:rsidRPr="00C64298">
        <w:t>Таблицу 1 «Объем финансирования муниципальной программы» изложить согласно приложению 1 к настоящему постановлению;</w:t>
      </w:r>
    </w:p>
    <w:p w:rsidR="00EA09C9" w:rsidRDefault="00C64298" w:rsidP="00C64298">
      <w:pPr>
        <w:pStyle w:val="a3"/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  <w:rPr>
          <w:szCs w:val="24"/>
        </w:rPr>
      </w:pPr>
      <w:r>
        <w:rPr>
          <w:szCs w:val="24"/>
        </w:rPr>
        <w:t xml:space="preserve"> </w:t>
      </w:r>
      <w:r w:rsidR="00EA09C9" w:rsidRPr="009961A8">
        <w:rPr>
          <w:szCs w:val="24"/>
        </w:rPr>
        <w:t>Приложение программы №1 «План реализации муниципальной программы «Профилактика правонарушений и комплексная безопасность Городского округа «</w:t>
      </w:r>
      <w:proofErr w:type="spellStart"/>
      <w:r w:rsidR="00EA09C9" w:rsidRPr="009961A8">
        <w:rPr>
          <w:szCs w:val="24"/>
        </w:rPr>
        <w:t>Жатай</w:t>
      </w:r>
      <w:proofErr w:type="spellEnd"/>
      <w:r w:rsidR="00EA09C9" w:rsidRPr="009961A8">
        <w:rPr>
          <w:szCs w:val="24"/>
        </w:rPr>
        <w:t xml:space="preserve">» на 2022-2024 годы» изложить согласно </w:t>
      </w:r>
      <w:r w:rsidR="00FA0A64" w:rsidRPr="009961A8">
        <w:rPr>
          <w:szCs w:val="24"/>
        </w:rPr>
        <w:t>Приложени</w:t>
      </w:r>
      <w:r w:rsidR="00FA0A64">
        <w:rPr>
          <w:szCs w:val="24"/>
        </w:rPr>
        <w:t xml:space="preserve">ю </w:t>
      </w:r>
      <w:r w:rsidR="00E02456">
        <w:rPr>
          <w:szCs w:val="24"/>
        </w:rPr>
        <w:t>№ 2</w:t>
      </w:r>
      <w:r w:rsidR="00AA55E4">
        <w:rPr>
          <w:szCs w:val="24"/>
        </w:rPr>
        <w:t xml:space="preserve"> </w:t>
      </w:r>
      <w:r w:rsidR="00FA0A64" w:rsidRPr="009961A8">
        <w:rPr>
          <w:szCs w:val="24"/>
        </w:rPr>
        <w:t>к</w:t>
      </w:r>
      <w:r w:rsidR="0050061F">
        <w:rPr>
          <w:szCs w:val="24"/>
        </w:rPr>
        <w:t xml:space="preserve"> настоящему постановлению.</w:t>
      </w:r>
    </w:p>
    <w:p w:rsidR="00EA09C9" w:rsidRPr="009961A8" w:rsidRDefault="00EA09C9" w:rsidP="00EA09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Настоящее постановление вступает в силу со дня официального опубликования.</w:t>
      </w:r>
    </w:p>
    <w:p w:rsidR="00EA09C9" w:rsidRPr="009961A8" w:rsidRDefault="00EA09C9" w:rsidP="00EA09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71D4">
        <w:rPr>
          <w:rFonts w:ascii="Calibri" w:eastAsia="Times New Roman" w:hAnsi="Calibri" w:cs="Times New Roman"/>
          <w:snapToGrid w:val="0"/>
          <w:color w:val="000000"/>
          <w:sz w:val="24"/>
          <w:szCs w:val="24"/>
          <w:lang w:eastAsia="ru-RU"/>
        </w:rPr>
        <w:t>3</w:t>
      </w:r>
      <w:r w:rsidRPr="004B71D4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Контроль исполнения настоящего постановления возложить на заместителя </w:t>
      </w:r>
      <w:r w:rsidRPr="004B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Главы по социальным вопросам и внутренней политике Окружной Администрации ГО «</w:t>
      </w:r>
      <w:proofErr w:type="spellStart"/>
      <w:r w:rsidRPr="004B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Жатай</w:t>
      </w:r>
      <w:proofErr w:type="spellEnd"/>
      <w:r w:rsidRPr="004B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Морозову А.А.</w:t>
      </w:r>
    </w:p>
    <w:p w:rsidR="00C42678" w:rsidRDefault="00C42678" w:rsidP="00EA09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C42678" w:rsidRDefault="00C42678" w:rsidP="00EA09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A09C9" w:rsidRPr="00573F1F" w:rsidRDefault="00EA09C9" w:rsidP="00EA09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Глава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Е.Н. Исаева</w:t>
      </w:r>
    </w:p>
    <w:p w:rsidR="00C42678" w:rsidRDefault="00C4267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2678" w:rsidRDefault="00C4267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4298" w:rsidRPr="00C64298" w:rsidRDefault="00C4267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</w:t>
      </w:r>
      <w:r w:rsidR="00C64298" w:rsidRPr="00C64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риложение 1</w:t>
      </w:r>
    </w:p>
    <w:p w:rsidR="00C64298" w:rsidRPr="00C64298" w:rsidRDefault="00C6429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4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постановлению Главы Окружной Администрации ГО «</w:t>
      </w:r>
      <w:proofErr w:type="spellStart"/>
      <w:r w:rsidRPr="00C64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Жатай</w:t>
      </w:r>
      <w:proofErr w:type="spellEnd"/>
      <w:r w:rsidRPr="00C64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C64298" w:rsidRPr="00C64298" w:rsidRDefault="00C6429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4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«10» мая 2023г№55-Г</w:t>
      </w:r>
    </w:p>
    <w:p w:rsidR="00C64298" w:rsidRPr="00C64298" w:rsidRDefault="00C6429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4298" w:rsidRDefault="00C64298" w:rsidP="00C64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4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 №1 к программе</w:t>
      </w:r>
    </w:p>
    <w:p w:rsidR="00C64298" w:rsidRDefault="00C64298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9C9" w:rsidRDefault="00C64298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</w:t>
      </w:r>
      <w:r w:rsidRPr="00C642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 «Объем финансирования муниципальной программы»</w:t>
      </w:r>
    </w:p>
    <w:tbl>
      <w:tblPr>
        <w:tblW w:w="9067" w:type="dxa"/>
        <w:tblLook w:val="04A0" w:firstRow="1" w:lastRow="0" w:firstColumn="1" w:lastColumn="0" w:noHBand="0" w:noVBand="1"/>
      </w:tblPr>
      <w:tblGrid>
        <w:gridCol w:w="2321"/>
        <w:gridCol w:w="1838"/>
        <w:gridCol w:w="1607"/>
        <w:gridCol w:w="1607"/>
        <w:gridCol w:w="1694"/>
      </w:tblGrid>
      <w:tr w:rsidR="004A4F21" w:rsidRPr="004A4F21" w:rsidTr="004A4F21">
        <w:trPr>
          <w:trHeight w:val="900"/>
        </w:trPr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финансирования, всего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г.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г.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г.</w:t>
            </w:r>
          </w:p>
        </w:tc>
      </w:tr>
      <w:tr w:rsidR="004A4F21" w:rsidRPr="004A4F21" w:rsidTr="004A4F21">
        <w:trPr>
          <w:trHeight w:val="570"/>
        </w:trPr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229,3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229,3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A4F21" w:rsidRPr="004A4F21" w:rsidTr="004A4F21">
        <w:trPr>
          <w:trHeight w:val="300"/>
        </w:trPr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A4F21" w:rsidRPr="004A4F21" w:rsidTr="004A4F21">
        <w:trPr>
          <w:trHeight w:val="600"/>
        </w:trPr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A4F21" w:rsidRPr="004A4F21" w:rsidTr="004A4F21">
        <w:trPr>
          <w:trHeight w:val="300"/>
        </w:trPr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229,3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229,3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A4F21" w:rsidRPr="004A4F21" w:rsidTr="004A4F21">
        <w:trPr>
          <w:trHeight w:val="300"/>
        </w:trPr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19 209,2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6 266,4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2 939,6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10 003,2</w:t>
            </w:r>
          </w:p>
        </w:tc>
      </w:tr>
      <w:tr w:rsidR="004A4F21" w:rsidRPr="004A4F21" w:rsidTr="004A4F21">
        <w:trPr>
          <w:trHeight w:val="345"/>
        </w:trPr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A4F21" w:rsidRPr="004A4F21" w:rsidTr="004A4F21">
        <w:trPr>
          <w:trHeight w:val="300"/>
        </w:trPr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A4F21" w:rsidRPr="004A4F21" w:rsidTr="004A4F21">
        <w:trPr>
          <w:trHeight w:val="300"/>
        </w:trPr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19 209,2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6 266,4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2 939,6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10 003,2</w:t>
            </w:r>
          </w:p>
        </w:tc>
      </w:tr>
      <w:tr w:rsidR="004A4F21" w:rsidRPr="004A4F21" w:rsidTr="004A4F21">
        <w:trPr>
          <w:trHeight w:val="300"/>
        </w:trPr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A4F21" w:rsidRPr="004A4F21" w:rsidTr="004A4F21">
        <w:trPr>
          <w:trHeight w:val="300"/>
        </w:trPr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A4F21" w:rsidRPr="004A4F21" w:rsidTr="004A4F21">
        <w:trPr>
          <w:trHeight w:val="300"/>
        </w:trPr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A4F21" w:rsidRPr="004A4F21" w:rsidTr="004A4F21">
        <w:trPr>
          <w:trHeight w:val="300"/>
        </w:trPr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A4F21" w:rsidRPr="004A4F21" w:rsidTr="004A4F21">
        <w:trPr>
          <w:trHeight w:val="300"/>
        </w:trPr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19 438,5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6 266,4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3 168,9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10 003,2</w:t>
            </w:r>
          </w:p>
        </w:tc>
      </w:tr>
    </w:tbl>
    <w:p w:rsidR="00EA09C9" w:rsidRDefault="00EA09C9" w:rsidP="00C64298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9C9" w:rsidRDefault="00EA09C9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9C9" w:rsidRDefault="00EA09C9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0A64" w:rsidRDefault="00FA0A64" w:rsidP="00EA09C9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0A64" w:rsidRDefault="00FA0A64" w:rsidP="00FA0A6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  <w:sectPr w:rsidR="00FA0A64" w:rsidSect="00C42678"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</w:p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957"/>
        <w:gridCol w:w="3394"/>
        <w:gridCol w:w="470"/>
        <w:gridCol w:w="425"/>
        <w:gridCol w:w="205"/>
        <w:gridCol w:w="182"/>
        <w:gridCol w:w="38"/>
        <w:gridCol w:w="1341"/>
        <w:gridCol w:w="76"/>
        <w:gridCol w:w="143"/>
        <w:gridCol w:w="746"/>
        <w:gridCol w:w="387"/>
        <w:gridCol w:w="654"/>
        <w:gridCol w:w="197"/>
        <w:gridCol w:w="566"/>
        <w:gridCol w:w="913"/>
        <w:gridCol w:w="222"/>
        <w:gridCol w:w="141"/>
        <w:gridCol w:w="1277"/>
        <w:gridCol w:w="2545"/>
        <w:gridCol w:w="147"/>
      </w:tblGrid>
      <w:tr w:rsidR="00FA0A64" w:rsidRPr="00FA0A64" w:rsidTr="004A4F21">
        <w:trPr>
          <w:trHeight w:val="1800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0A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298" w:rsidRDefault="00C64298" w:rsidP="004F021B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A4F21" w:rsidRDefault="004A4F21" w:rsidP="004F021B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A4F21" w:rsidRDefault="004A4F21" w:rsidP="004F021B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A4F21" w:rsidRDefault="004A4F21" w:rsidP="004F021B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A4F21" w:rsidRDefault="004A4F21" w:rsidP="004F021B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64298" w:rsidRDefault="00C64298" w:rsidP="004F021B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F021B" w:rsidRPr="001C085D" w:rsidRDefault="004F021B" w:rsidP="004F021B">
            <w:pPr>
              <w:tabs>
                <w:tab w:val="left" w:pos="82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</w:t>
            </w:r>
            <w:r w:rsidR="00E81A53"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r w:rsidR="00C64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50061F"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</w:t>
            </w: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постановлению Главы Окружной Администрации ГО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  <w:p w:rsidR="00FA0A64" w:rsidRPr="00EF23AF" w:rsidRDefault="00FA0A64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№1</w:t>
            </w: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к Муниципальной программе</w:t>
            </w: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                                  «Профилактика правонарушений и комплексная безопасность  Городского округа "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на 2022 - 2024   годы»,</w:t>
            </w: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утвержденной постановлением Окружной администрации ГО «</w:t>
            </w:r>
            <w:proofErr w:type="spellStart"/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1C0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от « 28 » декабря  2021г. № 94-Г</w:t>
            </w:r>
          </w:p>
        </w:tc>
      </w:tr>
      <w:tr w:rsidR="00FA0A64" w:rsidRPr="00FA0A64" w:rsidTr="004A4F21">
        <w:trPr>
          <w:trHeight w:val="49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FA0A64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FA0A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0A64" w:rsidRPr="00EF23AF" w:rsidRDefault="00FA0A64" w:rsidP="00FA0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0061F" w:rsidRPr="0050061F" w:rsidTr="004A4F21">
        <w:trPr>
          <w:trHeight w:val="683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61F" w:rsidRPr="0050061F" w:rsidRDefault="0050061F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61F" w:rsidRPr="0050061F" w:rsidRDefault="0050061F" w:rsidP="0050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0061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План реализации муниципальной программы</w:t>
            </w:r>
            <w:r w:rsidRPr="0050061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«Профилактика правонарушений и комплексная безопасность Городского округа "</w:t>
            </w:r>
            <w:proofErr w:type="spellStart"/>
            <w:r w:rsidRPr="0050061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Жатай</w:t>
            </w:r>
            <w:proofErr w:type="spellEnd"/>
            <w:r w:rsidRPr="0050061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" на 2022 - 2024 годы»</w:t>
            </w:r>
          </w:p>
        </w:tc>
      </w:tr>
      <w:tr w:rsidR="00C32ECA" w:rsidRPr="0050061F" w:rsidTr="004A4F21">
        <w:trPr>
          <w:trHeight w:val="338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61F" w:rsidRPr="0050061F" w:rsidRDefault="0050061F" w:rsidP="0050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61F" w:rsidRPr="0050061F" w:rsidRDefault="0050061F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61F" w:rsidRPr="0050061F" w:rsidRDefault="0050061F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61F" w:rsidRPr="0050061F" w:rsidRDefault="0050061F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61F" w:rsidRPr="0050061F" w:rsidRDefault="0050061F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61F" w:rsidRPr="0050061F" w:rsidRDefault="0050061F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61F" w:rsidRPr="0050061F" w:rsidRDefault="0050061F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61F" w:rsidRPr="0050061F" w:rsidRDefault="0050061F" w:rsidP="00500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061F">
              <w:rPr>
                <w:rFonts w:ascii="Times New Roman" w:eastAsia="Times New Roman" w:hAnsi="Times New Roman" w:cs="Times New Roman"/>
                <w:lang w:eastAsia="ru-RU"/>
              </w:rPr>
              <w:t xml:space="preserve">(в тыс. </w:t>
            </w:r>
            <w:proofErr w:type="spellStart"/>
            <w:r w:rsidRPr="0050061F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50061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CA5181" w:rsidRPr="0050061F" w:rsidTr="004A4F21">
        <w:trPr>
          <w:trHeight w:val="338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5181" w:rsidRPr="0050061F" w:rsidRDefault="00CA5181" w:rsidP="0050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5181" w:rsidRPr="0050061F" w:rsidRDefault="00CA5181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5181" w:rsidRPr="0050061F" w:rsidRDefault="00CA5181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5181" w:rsidRPr="0050061F" w:rsidRDefault="00CA5181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5181" w:rsidRPr="0050061F" w:rsidRDefault="00CA5181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5181" w:rsidRPr="0050061F" w:rsidRDefault="00CA5181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5181" w:rsidRPr="0050061F" w:rsidRDefault="00CA5181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A5181" w:rsidRPr="0050061F" w:rsidRDefault="00CA5181" w:rsidP="00500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50061F" w:rsidTr="004A4F21">
        <w:trPr>
          <w:trHeight w:val="338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F21" w:rsidRPr="0050061F" w:rsidRDefault="004A4F21" w:rsidP="0050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F21" w:rsidRPr="0050061F" w:rsidRDefault="004A4F21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F21" w:rsidRPr="0050061F" w:rsidRDefault="004A4F21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F21" w:rsidRPr="0050061F" w:rsidRDefault="004A4F21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F21" w:rsidRPr="0050061F" w:rsidRDefault="004A4F21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F21" w:rsidRPr="0050061F" w:rsidRDefault="004A4F21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F21" w:rsidRPr="0050061F" w:rsidRDefault="004A4F21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A4F21" w:rsidRPr="0050061F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N п/п</w:t>
            </w:r>
          </w:p>
        </w:tc>
        <w:tc>
          <w:tcPr>
            <w:tcW w:w="3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мероприятий</w:t>
            </w:r>
          </w:p>
        </w:tc>
        <w:tc>
          <w:tcPr>
            <w:tcW w:w="11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Сроки реализации</w:t>
            </w:r>
          </w:p>
        </w:tc>
        <w:tc>
          <w:tcPr>
            <w:tcW w:w="163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Всего финансовых средств</w:t>
            </w:r>
          </w:p>
        </w:tc>
        <w:tc>
          <w:tcPr>
            <w:tcW w:w="779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В том числе по источникам финансирования</w:t>
            </w:r>
          </w:p>
        </w:tc>
      </w:tr>
      <w:tr w:rsidR="004A4F21" w:rsidRPr="004A4F21" w:rsidTr="004A4F21">
        <w:trPr>
          <w:gridAfter w:val="1"/>
          <w:wAfter w:w="147" w:type="dxa"/>
          <w:trHeight w:val="1200"/>
        </w:trPr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3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Бюджет РС(Я)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 xml:space="preserve">Бюджет ГО 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Ответственный исполнитель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4A4F21" w:rsidRPr="004A4F21" w:rsidTr="004A4F21">
        <w:trPr>
          <w:gridAfter w:val="1"/>
          <w:wAfter w:w="147" w:type="dxa"/>
          <w:trHeight w:val="142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Муниципальная программа «Профилактика правонарушений и комплексная безопасность  в Городском округе "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" на 2022 - 2024 годы»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2022 - 2024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Отдел культуры, спорта и молодежной политики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» 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19438,5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229,3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19209,2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6266,4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6266,4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3168,9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229,3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2939,6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10003,2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10003,2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1487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I.                Подпрограмма «Обеспечение правопорядка»</w:t>
            </w:r>
          </w:p>
        </w:tc>
      </w:tr>
      <w:tr w:rsidR="004A4F21" w:rsidRPr="004A4F21" w:rsidTr="004A4F21">
        <w:trPr>
          <w:gridAfter w:val="1"/>
          <w:wAfter w:w="147" w:type="dxa"/>
          <w:trHeight w:val="12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 xml:space="preserve">Отдел образования, отдела  развития инфраструктуры и ЖКХ , отдел культуры, спорта и молодежной </w:t>
            </w: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политики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6178,0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5948,7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2134,3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2134,3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1554,7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1325,4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2489,0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2489,0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829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1.1.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Задача 1.1 Обеспечение личной и общественной безопасности граждан на территории ГО 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Жатай</w:t>
            </w:r>
            <w:proofErr w:type="spellEnd"/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2022 - 2024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1880,5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1651,2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369,8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369,8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882,7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653,4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628,0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628,0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12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Оказание поддержки гражданам, общественным объединениям, участвующим в профилактике правонарушений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480,3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251,0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80,0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80,0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312,3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229,3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83,0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88,0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88,0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829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1.1.2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 xml:space="preserve">Содействие в 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ресоциализации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 xml:space="preserve"> лиц, отбывших наказание в виде лишения свободы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13,0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13,0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9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1.1.3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Осуществление мероприятий по предупреждению детского дорожно-транспортного травматизма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Отдел образования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185,0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185,0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24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1.1.4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Отдела  развития инфраструктуры и ЖКХ 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1128,1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1128,1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205,7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205,7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482,4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482,4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440,0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440,0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12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1.1.5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Содействие формированию антикоррупционного общественного сознания, нетерпимости к проявлениям коррупции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Отдел по организационной и кадровой работе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9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1.1.6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Профилактические мероприятия по сокращению злоупотребления наркотиками и алкоголем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отдела  развития инфраструктуры и ЖКХ , отдел культуры, спорта и молодежной политики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54,0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54,0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9,0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9,0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114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1.2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1.2 Профилактика безнадзорности и правонарушений несовершеннолетних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2020 - 2024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21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1.2.1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96,8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57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1.3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1.3. Противодействие терроризму и экстремизму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4200,7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4200,7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625,0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625,0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1836,0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1836,0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15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1.3.1.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 xml:space="preserve"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4180,7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4180,7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1739,7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615,0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615,0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1826,0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1826,0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12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1.3.2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15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1.3.3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 xml:space="preserve">Мероприятия по социально-культурной адаптации и интеграции иностранных граждан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спорта, молодежной и семейной политики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1487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II. Подпрограмма «Пожарная безопасность и безопасность на водных объектах»</w:t>
            </w:r>
          </w:p>
        </w:tc>
      </w:tr>
      <w:tr w:rsidR="004A4F21" w:rsidRPr="004A4F21" w:rsidTr="004A4F21">
        <w:trPr>
          <w:gridAfter w:val="1"/>
          <w:wAfter w:w="147" w:type="dxa"/>
          <w:trHeight w:val="9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 xml:space="preserve">Цель N2 Обеспечение пожарной безопасности и безопасности людей на водных объектах 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отдела  развития инфраструктуры и ЖКХ , отдел культуры, спорта и молодежной политики 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13260,5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13260,5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4132,1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4132,1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1614,2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1614,2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7514,2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7514,2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8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2.1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2.1 Пожарная безопасность объектов социальной сферы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9857,7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9857,7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960,0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960,0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1515,5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1515,5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7382,2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7382,2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6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образовательных учреждениях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Отдел образования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7870,6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7870,6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900,0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6070,6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6070,6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6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учреждениях культуры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1120,0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1120,0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860,0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860,0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9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2.1.3.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Окружной Администрации ГО "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Отдела  развития инфраструктуры и ЖКХ 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867,1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867,1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415,5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415,5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451,6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451,6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57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2.2.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Задача 2.2. Противопожарные мероприятия в жилом секторе 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164,8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164,8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Отдела  развития инфраструктуры и ЖКХ 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49,6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49,6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21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2.2.1</w:t>
            </w:r>
          </w:p>
        </w:tc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противопожарной безопасности в местах проживания многодетных семей,  семей, находящихся в социально-опасном положении (далее- СОП), трудной жизненной ситуации (далее- ТЖС), одиноко проживающих пенсионеров</w:t>
            </w:r>
          </w:p>
        </w:tc>
        <w:tc>
          <w:tcPr>
            <w:tcW w:w="11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114,8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114,8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50,2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19,6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19,6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12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2.2.2</w:t>
            </w:r>
          </w:p>
        </w:tc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Изготовление и распространение информационных материалов по противопожарной безопасности среди населения</w:t>
            </w:r>
          </w:p>
        </w:tc>
        <w:tc>
          <w:tcPr>
            <w:tcW w:w="11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Отдела  развития инфраструктуры и ЖКХ 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855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2.3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2.3. Обеспечение безопасности на водных объектах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 xml:space="preserve">  Главный специалист по ГО и ЧС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3238,0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3238,0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49,1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49,1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67,0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67,0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15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2.3.1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2020 - 2024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 xml:space="preserve"> Главный специалист по ГО и ЧС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A4F21" w:rsidRPr="004A4F21" w:rsidTr="004A4F21">
        <w:trPr>
          <w:gridAfter w:val="1"/>
          <w:wAfter w:w="147" w:type="dxa"/>
          <w:trHeight w:val="15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2.3.2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Отдела  развития инфраструктуры и ЖКХ  , Главный специалист по ГО и ЧС  Окружной Администрации Городского округа «</w:t>
            </w:r>
            <w:proofErr w:type="spellStart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28,0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28,0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21,0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21,0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7,0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7,0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2.3.3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Проведение водолазных работ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78,1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78,1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28,1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28,1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6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2.3.4.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Обустройство лодочной станции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3121,9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4F21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4F21" w:rsidRPr="004A4F21" w:rsidTr="004A4F21">
        <w:trPr>
          <w:gridAfter w:val="1"/>
          <w:wAfter w:w="147" w:type="dxa"/>
          <w:trHeight w:val="300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F21" w:rsidRPr="004A4F21" w:rsidRDefault="004A4F21" w:rsidP="004A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F21" w:rsidRPr="004A4F21" w:rsidRDefault="004A4F21" w:rsidP="004A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A4F21" w:rsidRPr="0050061F" w:rsidTr="004A4F21">
        <w:trPr>
          <w:trHeight w:val="338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F21" w:rsidRPr="0050061F" w:rsidRDefault="004A4F21" w:rsidP="00500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F21" w:rsidRPr="0050061F" w:rsidRDefault="004A4F21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F21" w:rsidRPr="0050061F" w:rsidRDefault="004A4F21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F21" w:rsidRPr="0050061F" w:rsidRDefault="004A4F21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F21" w:rsidRPr="0050061F" w:rsidRDefault="004A4F21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F21" w:rsidRPr="0050061F" w:rsidRDefault="004A4F21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F21" w:rsidRPr="0050061F" w:rsidRDefault="004A4F21" w:rsidP="0050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A4F21" w:rsidRPr="0050061F" w:rsidRDefault="004A4F21" w:rsidP="00500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EA09C9" w:rsidRDefault="00EA09C9" w:rsidP="00C346C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EA09C9" w:rsidSect="00C42678">
      <w:pgSz w:w="16838" w:h="11906" w:orient="landscape"/>
      <w:pgMar w:top="284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77DAC"/>
    <w:multiLevelType w:val="multilevel"/>
    <w:tmpl w:val="D864F21A"/>
    <w:lvl w:ilvl="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1" w15:restartNumberingAfterBreak="0">
    <w:nsid w:val="7A6427A8"/>
    <w:multiLevelType w:val="multilevel"/>
    <w:tmpl w:val="30D6E8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0D1"/>
    <w:rsid w:val="00152286"/>
    <w:rsid w:val="001C085D"/>
    <w:rsid w:val="00244FEA"/>
    <w:rsid w:val="002A0473"/>
    <w:rsid w:val="003B1077"/>
    <w:rsid w:val="0041625A"/>
    <w:rsid w:val="004A4F21"/>
    <w:rsid w:val="004F021B"/>
    <w:rsid w:val="0050061F"/>
    <w:rsid w:val="00767EDD"/>
    <w:rsid w:val="00897B2F"/>
    <w:rsid w:val="008A6E54"/>
    <w:rsid w:val="0090307A"/>
    <w:rsid w:val="009E70D1"/>
    <w:rsid w:val="00AA55E4"/>
    <w:rsid w:val="00AC18F4"/>
    <w:rsid w:val="00C32ECA"/>
    <w:rsid w:val="00C346C8"/>
    <w:rsid w:val="00C42678"/>
    <w:rsid w:val="00C64298"/>
    <w:rsid w:val="00C93F7F"/>
    <w:rsid w:val="00CA5181"/>
    <w:rsid w:val="00E02456"/>
    <w:rsid w:val="00E327E6"/>
    <w:rsid w:val="00E81A53"/>
    <w:rsid w:val="00EA09C9"/>
    <w:rsid w:val="00EF23AF"/>
    <w:rsid w:val="00F97E66"/>
    <w:rsid w:val="00FA0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324E0"/>
  <w15:chartTrackingRefBased/>
  <w15:docId w15:val="{28D0D3CA-ADB9-48E3-8EC7-35AC2B81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9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9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">
    <w:name w:val="Сетка таблицы1"/>
    <w:basedOn w:val="a1"/>
    <w:next w:val="a4"/>
    <w:uiPriority w:val="39"/>
    <w:rsid w:val="00F97E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F97E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50061F"/>
  </w:style>
  <w:style w:type="character" w:styleId="a5">
    <w:name w:val="Hyperlink"/>
    <w:basedOn w:val="a0"/>
    <w:uiPriority w:val="99"/>
    <w:semiHidden/>
    <w:unhideWhenUsed/>
    <w:rsid w:val="0050061F"/>
    <w:rPr>
      <w:color w:val="0563C1"/>
      <w:u w:val="single"/>
    </w:rPr>
  </w:style>
  <w:style w:type="character" w:styleId="a6">
    <w:name w:val="FollowedHyperlink"/>
    <w:basedOn w:val="a0"/>
    <w:uiPriority w:val="99"/>
    <w:semiHidden/>
    <w:unhideWhenUsed/>
    <w:rsid w:val="0050061F"/>
    <w:rPr>
      <w:color w:val="954F72"/>
      <w:u w:val="single"/>
    </w:rPr>
  </w:style>
  <w:style w:type="paragraph" w:customStyle="1" w:styleId="msonormal0">
    <w:name w:val="msonormal"/>
    <w:basedOn w:val="a"/>
    <w:rsid w:val="00500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5006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500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B050"/>
      <w:sz w:val="24"/>
      <w:szCs w:val="24"/>
      <w:lang w:eastAsia="ru-RU"/>
    </w:rPr>
  </w:style>
  <w:style w:type="paragraph" w:customStyle="1" w:styleId="xl67">
    <w:name w:val="xl67"/>
    <w:basedOn w:val="a"/>
    <w:rsid w:val="00500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5006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50061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006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5006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5006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5006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5006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006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5006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006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5006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5006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5006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5006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5006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5006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CA51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8A6E54"/>
  </w:style>
  <w:style w:type="numbering" w:customStyle="1" w:styleId="3">
    <w:name w:val="Нет списка3"/>
    <w:next w:val="a2"/>
    <w:uiPriority w:val="99"/>
    <w:semiHidden/>
    <w:unhideWhenUsed/>
    <w:rsid w:val="004A4F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1597</TotalTime>
  <Pages>10</Pages>
  <Words>2447</Words>
  <Characters>13950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22</cp:revision>
  <dcterms:created xsi:type="dcterms:W3CDTF">2023-06-27T00:14:00Z</dcterms:created>
  <dcterms:modified xsi:type="dcterms:W3CDTF">2023-10-26T00:30:00Z</dcterms:modified>
</cp:coreProperties>
</file>