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0F7D" w:rsidRDefault="00DE0F7D" w:rsidP="00676196">
      <w:pPr>
        <w:jc w:val="right"/>
      </w:pPr>
    </w:p>
    <w:p w:rsidR="00DE0F7D" w:rsidRDefault="00DE0F7D" w:rsidP="00676196">
      <w:pPr>
        <w:jc w:val="right"/>
      </w:pPr>
    </w:p>
    <w:tbl>
      <w:tblPr>
        <w:tblW w:w="9498" w:type="dxa"/>
        <w:tblInd w:w="8" w:type="dxa"/>
        <w:tblLayout w:type="fixed"/>
        <w:tblCellMar>
          <w:left w:w="0" w:type="dxa"/>
          <w:right w:w="0" w:type="dxa"/>
        </w:tblCellMar>
        <w:tblLook w:val="0000" w:firstRow="0" w:lastRow="0" w:firstColumn="0" w:lastColumn="0" w:noHBand="0" w:noVBand="0"/>
      </w:tblPr>
      <w:tblGrid>
        <w:gridCol w:w="4111"/>
        <w:gridCol w:w="1276"/>
        <w:gridCol w:w="4111"/>
      </w:tblGrid>
      <w:tr w:rsidR="00DE0F7D" w:rsidRPr="00DE0F7D" w:rsidTr="008120A3">
        <w:trPr>
          <w:cantSplit/>
          <w:trHeight w:val="1843"/>
        </w:trPr>
        <w:tc>
          <w:tcPr>
            <w:tcW w:w="4111" w:type="dxa"/>
            <w:tcBorders>
              <w:bottom w:val="single" w:sz="6" w:space="0" w:color="auto"/>
            </w:tcBorders>
            <w:vAlign w:val="center"/>
          </w:tcPr>
          <w:p w:rsidR="00DE0F7D" w:rsidRPr="00DE0F7D" w:rsidRDefault="00DE0F7D" w:rsidP="00DE0F7D">
            <w:pPr>
              <w:snapToGrid w:val="0"/>
              <w:jc w:val="center"/>
              <w:rPr>
                <w:b/>
              </w:rPr>
            </w:pPr>
          </w:p>
          <w:p w:rsidR="00DE0F7D" w:rsidRPr="00DE0F7D" w:rsidRDefault="00DE0F7D" w:rsidP="00DE0F7D">
            <w:pPr>
              <w:snapToGrid w:val="0"/>
              <w:jc w:val="center"/>
              <w:rPr>
                <w:b/>
              </w:rPr>
            </w:pPr>
            <w:r w:rsidRPr="00DE0F7D">
              <w:rPr>
                <w:b/>
              </w:rPr>
              <w:t>Республика Саха (Якутия)</w:t>
            </w:r>
          </w:p>
          <w:p w:rsidR="00DE0F7D" w:rsidRPr="00DE0F7D" w:rsidRDefault="00DE0F7D" w:rsidP="00DE0F7D">
            <w:pPr>
              <w:snapToGrid w:val="0"/>
              <w:jc w:val="center"/>
              <w:rPr>
                <w:b/>
              </w:rPr>
            </w:pPr>
            <w:r w:rsidRPr="00DE0F7D">
              <w:rPr>
                <w:b/>
              </w:rPr>
              <w:t>Окружная Администрация</w:t>
            </w:r>
          </w:p>
          <w:p w:rsidR="00DE0F7D" w:rsidRPr="00DE0F7D" w:rsidRDefault="00DE0F7D" w:rsidP="00DE0F7D">
            <w:pPr>
              <w:snapToGrid w:val="0"/>
              <w:jc w:val="center"/>
              <w:rPr>
                <w:b/>
              </w:rPr>
            </w:pPr>
            <w:r w:rsidRPr="00DE0F7D">
              <w:rPr>
                <w:b/>
              </w:rPr>
              <w:t xml:space="preserve"> Городского округа  </w:t>
            </w:r>
          </w:p>
          <w:p w:rsidR="00DE0F7D" w:rsidRPr="00DE0F7D" w:rsidRDefault="00DE0F7D" w:rsidP="00DE0F7D">
            <w:pPr>
              <w:snapToGrid w:val="0"/>
              <w:ind w:left="144" w:right="1" w:firstLine="1"/>
              <w:jc w:val="center"/>
              <w:rPr>
                <w:b/>
              </w:rPr>
            </w:pPr>
            <w:r w:rsidRPr="00DE0F7D">
              <w:rPr>
                <w:b/>
              </w:rPr>
              <w:t>"Жатай"</w:t>
            </w:r>
          </w:p>
          <w:p w:rsidR="00DE0F7D" w:rsidRPr="00DE0F7D" w:rsidRDefault="00DE0F7D" w:rsidP="00DE0F7D">
            <w:pPr>
              <w:snapToGrid w:val="0"/>
              <w:ind w:left="144" w:right="1" w:firstLine="1"/>
              <w:jc w:val="center"/>
              <w:rPr>
                <w:b/>
              </w:rPr>
            </w:pPr>
          </w:p>
          <w:p w:rsidR="00DE0F7D" w:rsidRPr="00DE0F7D" w:rsidRDefault="00DE0F7D" w:rsidP="00DE0F7D">
            <w:pPr>
              <w:jc w:val="center"/>
            </w:pPr>
            <w:r w:rsidRPr="00DE0F7D">
              <w:rPr>
                <w:b/>
              </w:rPr>
              <w:t>РАСПОРЯЖЕНИЕ</w:t>
            </w:r>
          </w:p>
          <w:p w:rsidR="00DE0F7D" w:rsidRPr="00DE0F7D" w:rsidRDefault="00DE0F7D" w:rsidP="00DE0F7D">
            <w:pPr>
              <w:snapToGrid w:val="0"/>
              <w:ind w:left="1" w:right="1" w:firstLine="1"/>
              <w:jc w:val="center"/>
              <w:rPr>
                <w:b/>
              </w:rPr>
            </w:pPr>
          </w:p>
        </w:tc>
        <w:tc>
          <w:tcPr>
            <w:tcW w:w="1276" w:type="dxa"/>
            <w:tcBorders>
              <w:bottom w:val="single" w:sz="6" w:space="0" w:color="auto"/>
            </w:tcBorders>
            <w:vAlign w:val="center"/>
          </w:tcPr>
          <w:p w:rsidR="00DE0F7D" w:rsidRPr="00DE0F7D" w:rsidRDefault="00DE0F7D" w:rsidP="00DE0F7D">
            <w:pPr>
              <w:snapToGrid w:val="0"/>
              <w:ind w:left="1" w:right="1" w:firstLine="1"/>
              <w:jc w:val="center"/>
            </w:pPr>
            <w:r w:rsidRPr="00DE0F7D">
              <w:rPr>
                <w:noProof/>
              </w:rPr>
              <w:drawing>
                <wp:inline distT="0" distB="0" distL="0" distR="0">
                  <wp:extent cx="600075" cy="790575"/>
                  <wp:effectExtent l="0" t="0" r="9525" b="9525"/>
                  <wp:docPr id="1" name="Рисунок 1" descr="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3" descr="image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0075" cy="790575"/>
                          </a:xfrm>
                          <a:prstGeom prst="rect">
                            <a:avLst/>
                          </a:prstGeom>
                          <a:noFill/>
                          <a:ln>
                            <a:noFill/>
                          </a:ln>
                        </pic:spPr>
                      </pic:pic>
                    </a:graphicData>
                  </a:graphic>
                </wp:inline>
              </w:drawing>
            </w:r>
          </w:p>
        </w:tc>
        <w:tc>
          <w:tcPr>
            <w:tcW w:w="4111" w:type="dxa"/>
            <w:tcBorders>
              <w:bottom w:val="single" w:sz="6" w:space="0" w:color="auto"/>
            </w:tcBorders>
            <w:vAlign w:val="center"/>
          </w:tcPr>
          <w:p w:rsidR="00DE0F7D" w:rsidRPr="00DE0F7D" w:rsidRDefault="00DE0F7D" w:rsidP="00DE0F7D">
            <w:pPr>
              <w:snapToGrid w:val="0"/>
              <w:ind w:left="1" w:right="1" w:firstLine="1"/>
              <w:jc w:val="center"/>
              <w:rPr>
                <w:b/>
              </w:rPr>
            </w:pPr>
            <w:r w:rsidRPr="00DE0F7D">
              <w:rPr>
                <w:b/>
              </w:rPr>
              <w:t>Саха θрθсп</w:t>
            </w:r>
            <w:r w:rsidRPr="00DE0F7D">
              <w:rPr>
                <w:b/>
                <w:lang w:val="en-US"/>
              </w:rPr>
              <w:t>yy</w:t>
            </w:r>
            <w:r w:rsidRPr="00DE0F7D">
              <w:rPr>
                <w:b/>
              </w:rPr>
              <w:t>б</w:t>
            </w:r>
            <w:r w:rsidRPr="00DE0F7D">
              <w:rPr>
                <w:b/>
                <w:lang w:val="en-US"/>
              </w:rPr>
              <w:t>y</w:t>
            </w:r>
            <w:r w:rsidRPr="00DE0F7D">
              <w:rPr>
                <w:b/>
              </w:rPr>
              <w:t>л</w:t>
            </w:r>
            <w:r w:rsidRPr="00DE0F7D">
              <w:rPr>
                <w:b/>
                <w:lang w:val="en-US"/>
              </w:rPr>
              <w:t>y</w:t>
            </w:r>
            <w:r w:rsidRPr="00DE0F7D">
              <w:rPr>
                <w:b/>
              </w:rPr>
              <w:t>кэтэ</w:t>
            </w:r>
          </w:p>
          <w:p w:rsidR="00DE0F7D" w:rsidRPr="00DE0F7D" w:rsidRDefault="00DE0F7D" w:rsidP="00DE0F7D">
            <w:pPr>
              <w:snapToGrid w:val="0"/>
              <w:ind w:left="1" w:right="1" w:firstLine="1"/>
              <w:jc w:val="center"/>
              <w:rPr>
                <w:b/>
              </w:rPr>
            </w:pPr>
            <w:r w:rsidRPr="00DE0F7D">
              <w:rPr>
                <w:b/>
              </w:rPr>
              <w:t>"Жатай"</w:t>
            </w:r>
          </w:p>
          <w:p w:rsidR="00DE0F7D" w:rsidRPr="00DE0F7D" w:rsidRDefault="00DE0F7D" w:rsidP="00DE0F7D">
            <w:pPr>
              <w:snapToGrid w:val="0"/>
              <w:ind w:left="1" w:right="1" w:firstLine="1"/>
              <w:jc w:val="center"/>
              <w:rPr>
                <w:b/>
              </w:rPr>
            </w:pPr>
            <w:r w:rsidRPr="00DE0F7D">
              <w:rPr>
                <w:b/>
              </w:rPr>
              <w:t xml:space="preserve"> Куораттаађы уокуругун Уокуруктаађы  Дьа</w:t>
            </w:r>
            <w:r w:rsidRPr="00DE0F7D">
              <w:rPr>
                <w:b/>
                <w:lang w:val="en-US"/>
              </w:rPr>
              <w:t>h</w:t>
            </w:r>
            <w:r w:rsidRPr="00DE0F7D">
              <w:rPr>
                <w:b/>
              </w:rPr>
              <w:t>алтата</w:t>
            </w:r>
          </w:p>
          <w:p w:rsidR="00DE0F7D" w:rsidRPr="00DE0F7D" w:rsidRDefault="00DE0F7D" w:rsidP="00DE0F7D">
            <w:pPr>
              <w:snapToGrid w:val="0"/>
              <w:ind w:right="1"/>
              <w:rPr>
                <w:b/>
              </w:rPr>
            </w:pPr>
          </w:p>
          <w:p w:rsidR="00DE0F7D" w:rsidRPr="00DE0F7D" w:rsidRDefault="00DE0F7D" w:rsidP="00DE0F7D">
            <w:pPr>
              <w:snapToGrid w:val="0"/>
              <w:spacing w:after="120"/>
              <w:jc w:val="center"/>
              <w:rPr>
                <w:b/>
              </w:rPr>
            </w:pPr>
            <w:r w:rsidRPr="00DE0F7D">
              <w:rPr>
                <w:b/>
              </w:rPr>
              <w:t>ДЬАhАЛ</w:t>
            </w:r>
          </w:p>
        </w:tc>
      </w:tr>
      <w:tr w:rsidR="002221EF" w:rsidRPr="00167BB0" w:rsidTr="00934D3D">
        <w:trPr>
          <w:cantSplit/>
          <w:trHeight w:val="87"/>
        </w:trPr>
        <w:tc>
          <w:tcPr>
            <w:tcW w:w="9498" w:type="dxa"/>
            <w:gridSpan w:val="3"/>
            <w:tcBorders>
              <w:bottom w:val="nil"/>
            </w:tcBorders>
            <w:vAlign w:val="center"/>
          </w:tcPr>
          <w:p w:rsidR="002221EF" w:rsidRPr="00167BB0" w:rsidRDefault="002221EF" w:rsidP="00934D3D">
            <w:pPr>
              <w:pStyle w:val="19"/>
              <w:pBdr>
                <w:top w:val="single" w:sz="4" w:space="1" w:color="auto"/>
              </w:pBdr>
              <w:ind w:left="1" w:right="1" w:firstLine="1"/>
              <w:jc w:val="right"/>
              <w:rPr>
                <w:rFonts w:ascii="Bookman Old Style" w:hAnsi="Bookman Old Style"/>
                <w:sz w:val="24"/>
                <w:szCs w:val="24"/>
              </w:rPr>
            </w:pPr>
            <w:r w:rsidRPr="00167BB0">
              <w:rPr>
                <w:rFonts w:ascii="Bookman Old Style" w:hAnsi="Bookman Old Style"/>
                <w:sz w:val="24"/>
                <w:szCs w:val="24"/>
              </w:rPr>
              <w:t xml:space="preserve">                                                             </w:t>
            </w:r>
          </w:p>
          <w:p w:rsidR="002221EF" w:rsidRPr="00167BB0" w:rsidRDefault="002221EF" w:rsidP="00167BB0">
            <w:pPr>
              <w:pStyle w:val="19"/>
              <w:pBdr>
                <w:top w:val="single" w:sz="4" w:space="1" w:color="auto"/>
              </w:pBdr>
              <w:ind w:left="1" w:right="1" w:firstLine="1"/>
              <w:jc w:val="right"/>
              <w:rPr>
                <w:sz w:val="24"/>
                <w:szCs w:val="24"/>
              </w:rPr>
            </w:pPr>
            <w:r w:rsidRPr="00167BB0">
              <w:rPr>
                <w:sz w:val="24"/>
                <w:szCs w:val="24"/>
                <w:u w:val="single"/>
              </w:rPr>
              <w:t xml:space="preserve"> </w:t>
            </w:r>
            <w:r w:rsidR="00167BB0" w:rsidRPr="00167BB0">
              <w:rPr>
                <w:sz w:val="24"/>
                <w:szCs w:val="24"/>
              </w:rPr>
              <w:t>«07» июля  2026 г.</w:t>
            </w:r>
            <w:r w:rsidR="00167BB0" w:rsidRPr="00167BB0">
              <w:rPr>
                <w:sz w:val="24"/>
                <w:szCs w:val="24"/>
              </w:rPr>
              <w:t xml:space="preserve"> 566-р</w:t>
            </w:r>
            <w:r w:rsidRPr="00167BB0">
              <w:rPr>
                <w:sz w:val="24"/>
                <w:szCs w:val="24"/>
              </w:rPr>
              <w:t>_</w:t>
            </w:r>
          </w:p>
        </w:tc>
      </w:tr>
    </w:tbl>
    <w:p w:rsidR="002221EF" w:rsidRPr="00716D1A" w:rsidRDefault="002221EF" w:rsidP="002221EF">
      <w:pPr>
        <w:rPr>
          <w:rFonts w:ascii="Bookman Old Style" w:hAnsi="Bookman Old Style"/>
          <w:sz w:val="22"/>
          <w:szCs w:val="22"/>
        </w:rPr>
      </w:pPr>
    </w:p>
    <w:p w:rsidR="002221EF" w:rsidRPr="00716D1A" w:rsidRDefault="002221EF" w:rsidP="002221EF">
      <w:pPr>
        <w:rPr>
          <w:rFonts w:ascii="Bookman Old Style" w:hAnsi="Bookman Old Style"/>
          <w:sz w:val="22"/>
          <w:szCs w:val="22"/>
        </w:rPr>
      </w:pPr>
      <w:bookmarkStart w:id="0" w:name="_GoBack"/>
      <w:bookmarkEnd w:id="0"/>
    </w:p>
    <w:p w:rsidR="002221EF" w:rsidRPr="00FF2BC0" w:rsidRDefault="002221EF" w:rsidP="002221EF">
      <w:pPr>
        <w:pStyle w:val="19"/>
        <w:tabs>
          <w:tab w:val="left" w:pos="2977"/>
        </w:tabs>
        <w:ind w:right="6378"/>
        <w:jc w:val="both"/>
        <w:rPr>
          <w:b/>
          <w:spacing w:val="-1"/>
          <w:sz w:val="24"/>
          <w:szCs w:val="24"/>
        </w:rPr>
      </w:pPr>
      <w:r w:rsidRPr="00FF2BC0">
        <w:rPr>
          <w:b/>
          <w:spacing w:val="-1"/>
          <w:sz w:val="24"/>
          <w:szCs w:val="24"/>
        </w:rPr>
        <w:t>О создании комиссии по приемке объектов ЖКХ ГО «Жатай» по готовности к отопительному периоду 20</w:t>
      </w:r>
      <w:r>
        <w:rPr>
          <w:b/>
          <w:spacing w:val="-1"/>
          <w:sz w:val="24"/>
          <w:szCs w:val="24"/>
        </w:rPr>
        <w:t>26</w:t>
      </w:r>
      <w:r w:rsidRPr="00FF2BC0">
        <w:rPr>
          <w:b/>
          <w:spacing w:val="-1"/>
          <w:sz w:val="24"/>
          <w:szCs w:val="24"/>
        </w:rPr>
        <w:t>-202</w:t>
      </w:r>
      <w:r>
        <w:rPr>
          <w:b/>
          <w:spacing w:val="-1"/>
          <w:sz w:val="24"/>
          <w:szCs w:val="24"/>
        </w:rPr>
        <w:t>7 гг.</w:t>
      </w:r>
    </w:p>
    <w:p w:rsidR="002221EF" w:rsidRDefault="002221EF" w:rsidP="002221EF">
      <w:pPr>
        <w:widowControl w:val="0"/>
        <w:shd w:val="clear" w:color="auto" w:fill="FFFFFF"/>
        <w:tabs>
          <w:tab w:val="left" w:pos="1802"/>
        </w:tabs>
        <w:autoSpaceDE w:val="0"/>
        <w:autoSpaceDN w:val="0"/>
        <w:adjustRightInd w:val="0"/>
        <w:spacing w:line="270" w:lineRule="exact"/>
        <w:ind w:right="-2" w:firstLine="567"/>
        <w:jc w:val="both"/>
        <w:rPr>
          <w:rFonts w:ascii="Bookman Old Style" w:hAnsi="Bookman Old Style"/>
          <w:spacing w:val="-13"/>
        </w:rPr>
      </w:pPr>
    </w:p>
    <w:p w:rsidR="002221EF" w:rsidRDefault="002221EF" w:rsidP="002221EF">
      <w:pPr>
        <w:widowControl w:val="0"/>
        <w:shd w:val="clear" w:color="auto" w:fill="FFFFFF"/>
        <w:tabs>
          <w:tab w:val="left" w:pos="1802"/>
        </w:tabs>
        <w:autoSpaceDE w:val="0"/>
        <w:autoSpaceDN w:val="0"/>
        <w:adjustRightInd w:val="0"/>
        <w:spacing w:line="270" w:lineRule="exact"/>
        <w:ind w:right="-2" w:firstLine="567"/>
        <w:jc w:val="both"/>
        <w:rPr>
          <w:rFonts w:ascii="Bookman Old Style" w:hAnsi="Bookman Old Style"/>
          <w:spacing w:val="-13"/>
        </w:rPr>
      </w:pPr>
    </w:p>
    <w:p w:rsidR="002221EF" w:rsidRPr="00213DD0" w:rsidRDefault="002221EF" w:rsidP="002221EF">
      <w:pPr>
        <w:widowControl w:val="0"/>
        <w:shd w:val="clear" w:color="auto" w:fill="FFFFFF"/>
        <w:tabs>
          <w:tab w:val="left" w:pos="1802"/>
        </w:tabs>
        <w:autoSpaceDE w:val="0"/>
        <w:autoSpaceDN w:val="0"/>
        <w:adjustRightInd w:val="0"/>
        <w:spacing w:line="270" w:lineRule="exact"/>
        <w:ind w:right="-2" w:firstLine="567"/>
        <w:jc w:val="both"/>
        <w:rPr>
          <w:spacing w:val="-13"/>
        </w:rPr>
      </w:pPr>
      <w:r>
        <w:rPr>
          <w:spacing w:val="-13"/>
        </w:rPr>
        <w:t>В соответствии</w:t>
      </w:r>
      <w:r w:rsidRPr="00213DD0">
        <w:rPr>
          <w:spacing w:val="-13"/>
        </w:rPr>
        <w:t xml:space="preserve"> </w:t>
      </w:r>
      <w:r>
        <w:rPr>
          <w:color w:val="000000"/>
          <w:lang w:bidi="ru-RU"/>
        </w:rPr>
        <w:t>Федеральным</w:t>
      </w:r>
      <w:r w:rsidRPr="00213DD0">
        <w:rPr>
          <w:color w:val="000000"/>
          <w:lang w:bidi="ru-RU"/>
        </w:rPr>
        <w:t xml:space="preserve"> законом от 27.07.2010 № 190 - ФЗ «О теплоснабжении», Правилами обеспечения готовности к отопительному периоду и Порядка проведения оценки обеспечения готовности к отопительному периоду", утвержденных Приказом Минэнерго России от 13.11.2024 № 2234, зарегистрированных в Минюсте России 29.11.2024 № 80417, </w:t>
      </w:r>
      <w:r w:rsidRPr="00213DD0">
        <w:rPr>
          <w:bCs/>
          <w:color w:val="000000"/>
          <w:lang w:bidi="ru-RU"/>
        </w:rPr>
        <w:t>Программы проведения оценки обеспеч</w:t>
      </w:r>
      <w:r>
        <w:rPr>
          <w:bCs/>
          <w:color w:val="000000"/>
          <w:lang w:bidi="ru-RU"/>
        </w:rPr>
        <w:t xml:space="preserve">ения готовности к отопительному </w:t>
      </w:r>
      <w:r w:rsidRPr="00213DD0">
        <w:rPr>
          <w:bCs/>
          <w:color w:val="000000"/>
          <w:lang w:bidi="ru-RU"/>
        </w:rPr>
        <w:t>периоду муниципальных образований, городск</w:t>
      </w:r>
      <w:r>
        <w:rPr>
          <w:bCs/>
          <w:color w:val="000000"/>
          <w:lang w:bidi="ru-RU"/>
        </w:rPr>
        <w:t>их округов и сельских</w:t>
      </w:r>
      <w:r>
        <w:rPr>
          <w:bCs/>
          <w:color w:val="000000"/>
          <w:lang w:bidi="ru-RU"/>
        </w:rPr>
        <w:br/>
        <w:t xml:space="preserve">поселений </w:t>
      </w:r>
      <w:r w:rsidRPr="00213DD0">
        <w:rPr>
          <w:bCs/>
          <w:color w:val="000000"/>
          <w:lang w:bidi="ru-RU"/>
        </w:rPr>
        <w:t>Республики Саха (Якутия), Ленским управлением</w:t>
      </w:r>
      <w:r w:rsidRPr="00213DD0">
        <w:rPr>
          <w:bCs/>
          <w:color w:val="000000"/>
          <w:lang w:bidi="ru-RU"/>
        </w:rPr>
        <w:br/>
        <w:t>Ростехнадзора</w:t>
      </w:r>
      <w:r>
        <w:rPr>
          <w:bCs/>
          <w:color w:val="000000"/>
          <w:lang w:bidi="ru-RU"/>
        </w:rPr>
        <w:t xml:space="preserve"> к отопительному периоду 2026 - 2027</w:t>
      </w:r>
      <w:r w:rsidRPr="00213DD0">
        <w:rPr>
          <w:bCs/>
          <w:color w:val="000000"/>
          <w:lang w:bidi="ru-RU"/>
        </w:rPr>
        <w:t xml:space="preserve"> годов, утвержденной </w:t>
      </w:r>
      <w:r w:rsidRPr="00213DD0">
        <w:rPr>
          <w:color w:val="000000"/>
          <w:lang w:bidi="ru-RU"/>
        </w:rPr>
        <w:t>Приказом ЛЕНСКОГО УПРАВЛЕНИЯ РОСТЕХНАДЗО</w:t>
      </w:r>
      <w:r>
        <w:rPr>
          <w:color w:val="000000"/>
          <w:lang w:bidi="ru-RU"/>
        </w:rPr>
        <w:t>РА от 09.06.2025 г. № ПР-400-113</w:t>
      </w:r>
      <w:r w:rsidRPr="00213DD0">
        <w:rPr>
          <w:color w:val="000000"/>
          <w:lang w:bidi="ru-RU"/>
        </w:rPr>
        <w:t>-о</w:t>
      </w:r>
      <w:r>
        <w:rPr>
          <w:color w:val="000000"/>
          <w:lang w:bidi="ru-RU"/>
        </w:rPr>
        <w:t>, приказываю</w:t>
      </w:r>
      <w:r w:rsidRPr="00213DD0">
        <w:rPr>
          <w:spacing w:val="-13"/>
        </w:rPr>
        <w:t xml:space="preserve">: </w:t>
      </w:r>
    </w:p>
    <w:p w:rsidR="002221EF" w:rsidRPr="00FF2BC0" w:rsidRDefault="002221EF" w:rsidP="002221EF">
      <w:pPr>
        <w:widowControl w:val="0"/>
        <w:numPr>
          <w:ilvl w:val="0"/>
          <w:numId w:val="18"/>
        </w:numPr>
        <w:shd w:val="clear" w:color="auto" w:fill="FFFFFF"/>
        <w:autoSpaceDE w:val="0"/>
        <w:autoSpaceDN w:val="0"/>
        <w:adjustRightInd w:val="0"/>
        <w:spacing w:line="270" w:lineRule="exact"/>
        <w:ind w:left="709" w:right="-2"/>
        <w:jc w:val="both"/>
      </w:pPr>
      <w:r w:rsidRPr="00FF2BC0">
        <w:t>Создать при Окружной Администрации ГО «Жатай» комиссию по приемке объектов ЖКХ ГО «Жатай» по готовности к отопительному периоду</w:t>
      </w:r>
      <w:r>
        <w:t xml:space="preserve"> 2026-2027 гг.</w:t>
      </w:r>
      <w:r w:rsidRPr="00FF2BC0">
        <w:t xml:space="preserve"> в следующем составе:</w:t>
      </w:r>
    </w:p>
    <w:p w:rsidR="002221EF" w:rsidRPr="00FF2BC0" w:rsidRDefault="002221EF" w:rsidP="002221EF">
      <w:pPr>
        <w:widowControl w:val="0"/>
        <w:shd w:val="clear" w:color="auto" w:fill="FFFFFF"/>
        <w:tabs>
          <w:tab w:val="left" w:pos="709"/>
        </w:tabs>
        <w:autoSpaceDE w:val="0"/>
        <w:autoSpaceDN w:val="0"/>
        <w:adjustRightInd w:val="0"/>
        <w:spacing w:line="270" w:lineRule="exact"/>
        <w:ind w:left="709" w:right="-2"/>
        <w:jc w:val="both"/>
      </w:pPr>
      <w:r w:rsidRPr="00FF2BC0">
        <w:t>Председатель:</w:t>
      </w:r>
    </w:p>
    <w:p w:rsidR="002221EF" w:rsidRDefault="002221EF" w:rsidP="002221EF">
      <w:pPr>
        <w:widowControl w:val="0"/>
        <w:shd w:val="clear" w:color="auto" w:fill="FFFFFF"/>
        <w:tabs>
          <w:tab w:val="left" w:pos="709"/>
        </w:tabs>
        <w:autoSpaceDE w:val="0"/>
        <w:autoSpaceDN w:val="0"/>
        <w:adjustRightInd w:val="0"/>
        <w:spacing w:line="270" w:lineRule="exact"/>
        <w:ind w:left="709" w:right="-2"/>
        <w:jc w:val="both"/>
      </w:pPr>
      <w:r>
        <w:t xml:space="preserve">      </w:t>
      </w:r>
      <w:r w:rsidRPr="00B14610">
        <w:t>Исаева Е.Н.  -  Глава Окружной Администрации ГО «Жатай»</w:t>
      </w:r>
      <w:r>
        <w:t>.</w:t>
      </w:r>
    </w:p>
    <w:p w:rsidR="002221EF" w:rsidRPr="00FF2BC0" w:rsidRDefault="002221EF" w:rsidP="002221EF">
      <w:pPr>
        <w:widowControl w:val="0"/>
        <w:shd w:val="clear" w:color="auto" w:fill="FFFFFF"/>
        <w:tabs>
          <w:tab w:val="left" w:pos="709"/>
        </w:tabs>
        <w:autoSpaceDE w:val="0"/>
        <w:autoSpaceDN w:val="0"/>
        <w:adjustRightInd w:val="0"/>
        <w:spacing w:line="270" w:lineRule="exact"/>
        <w:ind w:left="709" w:right="-2"/>
        <w:jc w:val="both"/>
      </w:pPr>
      <w:r w:rsidRPr="00FF2BC0">
        <w:t>Зам. председателя:</w:t>
      </w:r>
    </w:p>
    <w:p w:rsidR="002221EF" w:rsidRPr="00B14610" w:rsidRDefault="002221EF" w:rsidP="002221EF">
      <w:pPr>
        <w:widowControl w:val="0"/>
        <w:shd w:val="clear" w:color="auto" w:fill="FFFFFF"/>
        <w:tabs>
          <w:tab w:val="left" w:pos="709"/>
        </w:tabs>
        <w:autoSpaceDE w:val="0"/>
        <w:autoSpaceDN w:val="0"/>
        <w:adjustRightInd w:val="0"/>
        <w:spacing w:line="270" w:lineRule="exact"/>
        <w:ind w:left="709" w:right="-2"/>
        <w:jc w:val="both"/>
      </w:pPr>
      <w:r>
        <w:t xml:space="preserve">      Кречетов</w:t>
      </w:r>
      <w:r w:rsidRPr="00B14610">
        <w:t xml:space="preserve"> </w:t>
      </w:r>
      <w:r>
        <w:t>Р.Г.</w:t>
      </w:r>
      <w:r w:rsidRPr="00B14610">
        <w:t xml:space="preserve"> – </w:t>
      </w:r>
      <w:r>
        <w:t>Исполняющий обязанности заместителя Главы</w:t>
      </w:r>
      <w:r w:rsidRPr="00B14610">
        <w:t xml:space="preserve"> Окружной Администрации ГО «Жатай»</w:t>
      </w:r>
      <w:r>
        <w:t>.</w:t>
      </w:r>
    </w:p>
    <w:p w:rsidR="002221EF" w:rsidRPr="00B14610" w:rsidRDefault="002221EF" w:rsidP="002221EF">
      <w:pPr>
        <w:widowControl w:val="0"/>
        <w:shd w:val="clear" w:color="auto" w:fill="FFFFFF"/>
        <w:tabs>
          <w:tab w:val="left" w:pos="709"/>
        </w:tabs>
        <w:autoSpaceDE w:val="0"/>
        <w:autoSpaceDN w:val="0"/>
        <w:adjustRightInd w:val="0"/>
        <w:spacing w:line="270" w:lineRule="exact"/>
        <w:ind w:left="709" w:right="-2"/>
        <w:jc w:val="both"/>
      </w:pPr>
      <w:r>
        <w:t>О</w:t>
      </w:r>
      <w:r w:rsidRPr="00B14610">
        <w:t>тветственный секретарь</w:t>
      </w:r>
    </w:p>
    <w:p w:rsidR="002221EF" w:rsidRPr="00B14610" w:rsidRDefault="002221EF" w:rsidP="002221EF">
      <w:pPr>
        <w:widowControl w:val="0"/>
        <w:shd w:val="clear" w:color="auto" w:fill="FFFFFF"/>
        <w:tabs>
          <w:tab w:val="left" w:pos="709"/>
        </w:tabs>
        <w:autoSpaceDE w:val="0"/>
        <w:autoSpaceDN w:val="0"/>
        <w:adjustRightInd w:val="0"/>
        <w:spacing w:line="270" w:lineRule="exact"/>
        <w:ind w:left="709" w:right="-2"/>
        <w:jc w:val="both"/>
      </w:pPr>
      <w:r>
        <w:t xml:space="preserve">      Карман А</w:t>
      </w:r>
      <w:r w:rsidRPr="00B14610">
        <w:t>.</w:t>
      </w:r>
      <w:r>
        <w:t>А.</w:t>
      </w:r>
      <w:r w:rsidRPr="00B14610">
        <w:t xml:space="preserve">  – </w:t>
      </w:r>
      <w:r>
        <w:t>И.о. н</w:t>
      </w:r>
      <w:r w:rsidRPr="00B14610">
        <w:t>ачальник</w:t>
      </w:r>
      <w:r>
        <w:t>а</w:t>
      </w:r>
      <w:r w:rsidRPr="00B14610">
        <w:t xml:space="preserve"> отдела</w:t>
      </w:r>
      <w:r>
        <w:t xml:space="preserve"> развития инфраструктуры и</w:t>
      </w:r>
      <w:r w:rsidRPr="00B14610">
        <w:t xml:space="preserve"> ЖКХ Окружной Администрации ГО «Жатай»</w:t>
      </w:r>
      <w:r>
        <w:t>.</w:t>
      </w:r>
    </w:p>
    <w:p w:rsidR="002221EF" w:rsidRDefault="002221EF" w:rsidP="002221EF">
      <w:pPr>
        <w:widowControl w:val="0"/>
        <w:shd w:val="clear" w:color="auto" w:fill="FFFFFF"/>
        <w:tabs>
          <w:tab w:val="left" w:pos="709"/>
        </w:tabs>
        <w:autoSpaceDE w:val="0"/>
        <w:autoSpaceDN w:val="0"/>
        <w:adjustRightInd w:val="0"/>
        <w:spacing w:line="270" w:lineRule="exact"/>
        <w:ind w:left="709" w:right="-2"/>
        <w:jc w:val="both"/>
      </w:pPr>
      <w:r w:rsidRPr="00FF2BC0">
        <w:t>Члены комиссии:</w:t>
      </w:r>
    </w:p>
    <w:p w:rsidR="002221EF" w:rsidRPr="00FF2BC0" w:rsidRDefault="002221EF" w:rsidP="002221EF">
      <w:pPr>
        <w:widowControl w:val="0"/>
        <w:shd w:val="clear" w:color="auto" w:fill="FFFFFF"/>
        <w:tabs>
          <w:tab w:val="left" w:pos="709"/>
        </w:tabs>
        <w:autoSpaceDE w:val="0"/>
        <w:autoSpaceDN w:val="0"/>
        <w:adjustRightInd w:val="0"/>
        <w:spacing w:line="270" w:lineRule="exact"/>
        <w:ind w:left="709" w:right="-2"/>
        <w:jc w:val="both"/>
      </w:pPr>
      <w:r>
        <w:t xml:space="preserve">     - Ляментовский О.Н. – Начальник отдела государственного энергетического надзора и надзора за гидротехническими сооружениями Ленского управления Ростехнадзора Федеральной службы по экологическому, технологическому и атомному надзору;</w:t>
      </w:r>
    </w:p>
    <w:p w:rsidR="002221EF" w:rsidRPr="00B14610" w:rsidRDefault="002221EF" w:rsidP="002221EF">
      <w:pPr>
        <w:widowControl w:val="0"/>
        <w:shd w:val="clear" w:color="auto" w:fill="FFFFFF"/>
        <w:tabs>
          <w:tab w:val="left" w:pos="709"/>
        </w:tabs>
        <w:autoSpaceDE w:val="0"/>
        <w:autoSpaceDN w:val="0"/>
        <w:adjustRightInd w:val="0"/>
        <w:spacing w:line="270" w:lineRule="exact"/>
        <w:ind w:left="709" w:right="-2"/>
        <w:jc w:val="both"/>
      </w:pPr>
      <w:r>
        <w:t xml:space="preserve">     </w:t>
      </w:r>
      <w:r w:rsidRPr="00B14610">
        <w:t>-</w:t>
      </w:r>
      <w:r>
        <w:t xml:space="preserve"> Белобородов С</w:t>
      </w:r>
      <w:r w:rsidRPr="00B14610">
        <w:t>.</w:t>
      </w:r>
      <w:r>
        <w:t>М.</w:t>
      </w:r>
      <w:r w:rsidRPr="00B14610">
        <w:t xml:space="preserve"> – </w:t>
      </w:r>
      <w:r>
        <w:t>П</w:t>
      </w:r>
      <w:r w:rsidRPr="00B14610">
        <w:t>редседатель постоянной комиссии Окружного Совета депутатов ГО «Жатай» по ЖКХ, энергетике, архитектуре, землепользованию, строительству, промышленности, транспорту и связи;</w:t>
      </w:r>
    </w:p>
    <w:p w:rsidR="002221EF" w:rsidRPr="00B14610" w:rsidRDefault="002221EF" w:rsidP="002221EF">
      <w:pPr>
        <w:widowControl w:val="0"/>
        <w:shd w:val="clear" w:color="auto" w:fill="FFFFFF"/>
        <w:tabs>
          <w:tab w:val="left" w:pos="709"/>
        </w:tabs>
        <w:autoSpaceDE w:val="0"/>
        <w:autoSpaceDN w:val="0"/>
        <w:adjustRightInd w:val="0"/>
        <w:spacing w:line="270" w:lineRule="exact"/>
        <w:ind w:left="709" w:right="-2"/>
        <w:jc w:val="both"/>
      </w:pPr>
      <w:r>
        <w:t xml:space="preserve">     </w:t>
      </w:r>
      <w:r w:rsidRPr="00B14610">
        <w:t xml:space="preserve">- Сысолятин И.Г. – </w:t>
      </w:r>
      <w:r>
        <w:t>Ч</w:t>
      </w:r>
      <w:r w:rsidRPr="00B14610">
        <w:t>лен общественного Совета ГО «Жатай»;</w:t>
      </w:r>
    </w:p>
    <w:p w:rsidR="002221EF" w:rsidRDefault="002221EF" w:rsidP="002221EF">
      <w:pPr>
        <w:widowControl w:val="0"/>
        <w:shd w:val="clear" w:color="auto" w:fill="FFFFFF"/>
        <w:tabs>
          <w:tab w:val="left" w:pos="709"/>
        </w:tabs>
        <w:autoSpaceDE w:val="0"/>
        <w:autoSpaceDN w:val="0"/>
        <w:adjustRightInd w:val="0"/>
        <w:spacing w:line="270" w:lineRule="exact"/>
        <w:ind w:left="709" w:right="-2"/>
        <w:jc w:val="both"/>
      </w:pPr>
      <w:r>
        <w:t xml:space="preserve">     </w:t>
      </w:r>
      <w:r w:rsidRPr="00B14610">
        <w:t xml:space="preserve">- </w:t>
      </w:r>
      <w:r>
        <w:t>Д</w:t>
      </w:r>
      <w:r w:rsidRPr="00B14610">
        <w:t>иректор МУП «Жатайтеплосеть»;</w:t>
      </w:r>
      <w:r>
        <w:t xml:space="preserve"> </w:t>
      </w:r>
    </w:p>
    <w:p w:rsidR="002221EF" w:rsidRPr="00B14610" w:rsidRDefault="002221EF" w:rsidP="002221EF">
      <w:pPr>
        <w:widowControl w:val="0"/>
        <w:shd w:val="clear" w:color="auto" w:fill="FFFFFF"/>
        <w:tabs>
          <w:tab w:val="left" w:pos="709"/>
        </w:tabs>
        <w:autoSpaceDE w:val="0"/>
        <w:autoSpaceDN w:val="0"/>
        <w:adjustRightInd w:val="0"/>
        <w:spacing w:line="270" w:lineRule="exact"/>
        <w:ind w:left="709" w:right="-2"/>
        <w:jc w:val="both"/>
      </w:pPr>
    </w:p>
    <w:p w:rsidR="002221EF" w:rsidRPr="007465A6" w:rsidRDefault="002221EF" w:rsidP="002221EF">
      <w:pPr>
        <w:widowControl w:val="0"/>
        <w:numPr>
          <w:ilvl w:val="0"/>
          <w:numId w:val="17"/>
        </w:numPr>
        <w:shd w:val="clear" w:color="auto" w:fill="FFFFFF"/>
        <w:autoSpaceDE w:val="0"/>
        <w:autoSpaceDN w:val="0"/>
        <w:adjustRightInd w:val="0"/>
        <w:spacing w:line="270" w:lineRule="exact"/>
        <w:ind w:left="709" w:right="-2"/>
        <w:jc w:val="both"/>
        <w:rPr>
          <w:spacing w:val="-10"/>
        </w:rPr>
      </w:pPr>
      <w:r>
        <w:t>Утвердить программу</w:t>
      </w:r>
      <w:r w:rsidRPr="00E478FE">
        <w:t xml:space="preserve"> проведения </w:t>
      </w:r>
      <w:r>
        <w:t>оценки обеспечения</w:t>
      </w:r>
      <w:r w:rsidRPr="00E478FE">
        <w:t xml:space="preserve"> готовно</w:t>
      </w:r>
      <w:r>
        <w:t>сти к отопительному периоду 2026</w:t>
      </w:r>
      <w:r w:rsidRPr="00E478FE">
        <w:t>-</w:t>
      </w:r>
      <w:r>
        <w:t>2027</w:t>
      </w:r>
      <w:r w:rsidRPr="00E478FE">
        <w:t xml:space="preserve"> г</w:t>
      </w:r>
      <w:r>
        <w:t>г. на территории Городского округа «Жатай» согласно приложению № 1</w:t>
      </w:r>
      <w:r w:rsidRPr="00E478FE">
        <w:t>.</w:t>
      </w:r>
    </w:p>
    <w:p w:rsidR="002221EF" w:rsidRPr="00E478FE" w:rsidRDefault="002221EF" w:rsidP="002221EF">
      <w:pPr>
        <w:widowControl w:val="0"/>
        <w:numPr>
          <w:ilvl w:val="0"/>
          <w:numId w:val="17"/>
        </w:numPr>
        <w:shd w:val="clear" w:color="auto" w:fill="FFFFFF"/>
        <w:autoSpaceDE w:val="0"/>
        <w:autoSpaceDN w:val="0"/>
        <w:adjustRightInd w:val="0"/>
        <w:spacing w:line="270" w:lineRule="exact"/>
        <w:ind w:left="709" w:right="-2"/>
        <w:jc w:val="both"/>
        <w:rPr>
          <w:spacing w:val="-10"/>
        </w:rPr>
      </w:pPr>
      <w:r w:rsidRPr="00E478FE">
        <w:t xml:space="preserve">Проверку обеспечения готовности к отопительному </w:t>
      </w:r>
      <w:r w:rsidRPr="00E72424">
        <w:t xml:space="preserve">периоду теплоснабжающих </w:t>
      </w:r>
      <w:r w:rsidRPr="00E72424">
        <w:lastRenderedPageBreak/>
        <w:t xml:space="preserve">организаций, жилищного фонда, объектов жилищно-коммунального хозяйства и социальной сферы </w:t>
      </w:r>
      <w:r>
        <w:t>Городского округа «Жатай»</w:t>
      </w:r>
      <w:r w:rsidRPr="00E478FE">
        <w:t xml:space="preserve"> к осенне-зимнему периоду проводить согласно программе проведения </w:t>
      </w:r>
      <w:r>
        <w:t>оценки обеспечения</w:t>
      </w:r>
      <w:r w:rsidRPr="00E478FE">
        <w:t xml:space="preserve"> готовно</w:t>
      </w:r>
      <w:r>
        <w:t>сти к отопительному периоду 2026</w:t>
      </w:r>
      <w:r w:rsidRPr="00E478FE">
        <w:t>-</w:t>
      </w:r>
      <w:r>
        <w:t>2027</w:t>
      </w:r>
      <w:r w:rsidRPr="00E478FE">
        <w:t xml:space="preserve"> г</w:t>
      </w:r>
      <w:r>
        <w:t>г. на территории Городского округа «Жатай»</w:t>
      </w:r>
      <w:r w:rsidRPr="00E478FE">
        <w:t>.</w:t>
      </w:r>
    </w:p>
    <w:p w:rsidR="002221EF" w:rsidRPr="00E72424" w:rsidRDefault="002221EF" w:rsidP="002221EF">
      <w:pPr>
        <w:widowControl w:val="0"/>
        <w:numPr>
          <w:ilvl w:val="0"/>
          <w:numId w:val="17"/>
        </w:numPr>
        <w:shd w:val="clear" w:color="auto" w:fill="FFFFFF"/>
        <w:autoSpaceDE w:val="0"/>
        <w:autoSpaceDN w:val="0"/>
        <w:adjustRightInd w:val="0"/>
        <w:spacing w:line="270" w:lineRule="exact"/>
        <w:ind w:left="709" w:right="-2"/>
        <w:jc w:val="both"/>
        <w:rPr>
          <w:spacing w:val="-10"/>
        </w:rPr>
      </w:pPr>
      <w:r>
        <w:rPr>
          <w:spacing w:val="-10"/>
        </w:rPr>
        <w:t xml:space="preserve">Проверку обеспечения готовности к отопительному сезону 2026-2027 гг. </w:t>
      </w:r>
      <w:r w:rsidRPr="00E72424">
        <w:t xml:space="preserve">теплоснабжающих организаций, жилищного фонда, объектов жилищно-коммунального хозяйства и социальной сферы </w:t>
      </w:r>
      <w:r>
        <w:t xml:space="preserve">Городского округа «Жатай» провести в период с 01.08.2025 г. – 30.09.2025 г. </w:t>
      </w:r>
      <w:r>
        <w:rPr>
          <w:spacing w:val="-10"/>
        </w:rPr>
        <w:t xml:space="preserve">  </w:t>
      </w:r>
    </w:p>
    <w:p w:rsidR="002221EF" w:rsidRPr="00FF2BC0" w:rsidRDefault="002221EF" w:rsidP="002221EF">
      <w:pPr>
        <w:widowControl w:val="0"/>
        <w:numPr>
          <w:ilvl w:val="0"/>
          <w:numId w:val="17"/>
        </w:numPr>
        <w:shd w:val="clear" w:color="auto" w:fill="FFFFFF"/>
        <w:autoSpaceDE w:val="0"/>
        <w:autoSpaceDN w:val="0"/>
        <w:adjustRightInd w:val="0"/>
        <w:spacing w:line="270" w:lineRule="exact"/>
        <w:ind w:left="709" w:right="-2"/>
        <w:jc w:val="both"/>
        <w:rPr>
          <w:spacing w:val="-10"/>
        </w:rPr>
      </w:pPr>
      <w:r w:rsidRPr="00FF2BC0">
        <w:t>Контроль за исполнением настоящего Распоряжения оставляю за собой.</w:t>
      </w:r>
    </w:p>
    <w:p w:rsidR="002221EF" w:rsidRPr="00FF2BC0" w:rsidRDefault="002221EF" w:rsidP="002221EF">
      <w:pPr>
        <w:widowControl w:val="0"/>
        <w:shd w:val="clear" w:color="auto" w:fill="FFFFFF"/>
        <w:tabs>
          <w:tab w:val="left" w:pos="1802"/>
        </w:tabs>
        <w:autoSpaceDE w:val="0"/>
        <w:autoSpaceDN w:val="0"/>
        <w:adjustRightInd w:val="0"/>
        <w:spacing w:before="2" w:after="288" w:line="270" w:lineRule="exact"/>
        <w:ind w:left="709" w:right="-2" w:firstLine="567"/>
        <w:jc w:val="both"/>
      </w:pPr>
    </w:p>
    <w:p w:rsidR="002221EF" w:rsidRPr="00FF2BC0" w:rsidRDefault="002221EF" w:rsidP="002221EF">
      <w:pPr>
        <w:ind w:left="709"/>
      </w:pPr>
    </w:p>
    <w:p w:rsidR="002221EF" w:rsidRPr="00FF2BC0" w:rsidRDefault="002221EF" w:rsidP="002221EF">
      <w:pPr>
        <w:ind w:left="851"/>
      </w:pPr>
    </w:p>
    <w:p w:rsidR="002221EF" w:rsidRPr="00FF2BC0" w:rsidRDefault="002221EF" w:rsidP="002221EF">
      <w:pPr>
        <w:ind w:left="851"/>
      </w:pPr>
      <w:r w:rsidRPr="00FF2BC0">
        <w:t xml:space="preserve">Глава                                                                            </w:t>
      </w:r>
      <w:r>
        <w:t>Е.Н. Исаева</w:t>
      </w:r>
    </w:p>
    <w:p w:rsidR="002221EF" w:rsidRPr="00FF2BC0" w:rsidRDefault="002221EF" w:rsidP="002221EF">
      <w:pPr>
        <w:rPr>
          <w:b/>
        </w:rPr>
      </w:pPr>
    </w:p>
    <w:p w:rsidR="00DE0F7D" w:rsidRPr="00DE0F7D" w:rsidRDefault="00DE0F7D" w:rsidP="00DE0F7D">
      <w:pPr>
        <w:rPr>
          <w:b/>
        </w:rPr>
      </w:pPr>
    </w:p>
    <w:p w:rsidR="00DE0F7D" w:rsidRPr="00DE0F7D" w:rsidRDefault="00DE0F7D" w:rsidP="00DE0F7D">
      <w:pPr>
        <w:jc w:val="both"/>
        <w:rPr>
          <w:sz w:val="28"/>
          <w:szCs w:val="28"/>
        </w:rPr>
      </w:pPr>
    </w:p>
    <w:p w:rsidR="00DE0F7D" w:rsidRPr="00DE0F7D" w:rsidRDefault="00DE0F7D" w:rsidP="00DE0F7D">
      <w:pPr>
        <w:jc w:val="both"/>
        <w:rPr>
          <w:sz w:val="28"/>
          <w:szCs w:val="28"/>
        </w:rPr>
      </w:pPr>
    </w:p>
    <w:p w:rsidR="00DE0F7D" w:rsidRPr="00DE0F7D" w:rsidRDefault="00DE0F7D" w:rsidP="00DE0F7D">
      <w:pPr>
        <w:jc w:val="both"/>
        <w:rPr>
          <w:sz w:val="28"/>
          <w:szCs w:val="28"/>
        </w:rPr>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676196">
      <w:pPr>
        <w:jc w:val="right"/>
      </w:pPr>
    </w:p>
    <w:p w:rsidR="00DE0F7D" w:rsidRDefault="00DE0F7D" w:rsidP="00DE0F7D"/>
    <w:p w:rsidR="00DE0F7D" w:rsidRDefault="00DE0F7D" w:rsidP="00676196">
      <w:pPr>
        <w:jc w:val="right"/>
      </w:pPr>
    </w:p>
    <w:p w:rsidR="00DE0F7D" w:rsidRDefault="00DE0F7D" w:rsidP="00676196">
      <w:pPr>
        <w:jc w:val="right"/>
      </w:pPr>
    </w:p>
    <w:p w:rsidR="0088374D" w:rsidRDefault="0088374D" w:rsidP="00676196">
      <w:pPr>
        <w:jc w:val="right"/>
      </w:pPr>
      <w:r>
        <w:t>Приложение 1 к Распоряжению</w:t>
      </w:r>
    </w:p>
    <w:p w:rsidR="00676196" w:rsidRDefault="0088374D" w:rsidP="00676196">
      <w:pPr>
        <w:jc w:val="right"/>
      </w:pPr>
      <w:r>
        <w:t xml:space="preserve"> Окружной Администрации ГО «Жатай»</w:t>
      </w:r>
    </w:p>
    <w:p w:rsidR="0088374D" w:rsidRPr="00676196" w:rsidRDefault="00DE0F7D" w:rsidP="00676196">
      <w:pPr>
        <w:jc w:val="right"/>
      </w:pPr>
      <w:r>
        <w:t>№</w:t>
      </w:r>
      <w:r w:rsidR="0088374D">
        <w:t xml:space="preserve"> </w:t>
      </w:r>
      <w:r w:rsidR="005938C7">
        <w:t xml:space="preserve">566-р </w:t>
      </w:r>
      <w:r>
        <w:t>от «</w:t>
      </w:r>
      <w:r w:rsidR="005938C7">
        <w:t>07</w:t>
      </w:r>
      <w:r>
        <w:t xml:space="preserve">» </w:t>
      </w:r>
      <w:r w:rsidR="005938C7">
        <w:t xml:space="preserve">июля  </w:t>
      </w:r>
      <w:r w:rsidR="0088374D">
        <w:t>202</w:t>
      </w:r>
      <w:r w:rsidR="002221EF">
        <w:t>6</w:t>
      </w:r>
      <w:r w:rsidR="0088374D">
        <w:t xml:space="preserve"> г.</w:t>
      </w:r>
    </w:p>
    <w:p w:rsidR="00676196" w:rsidRPr="00676196" w:rsidRDefault="00676196" w:rsidP="00676196">
      <w:pPr>
        <w:jc w:val="center"/>
        <w:rPr>
          <w:b/>
        </w:rPr>
      </w:pPr>
    </w:p>
    <w:p w:rsidR="00676196" w:rsidRPr="00676196" w:rsidRDefault="00676196" w:rsidP="00676196">
      <w:pPr>
        <w:jc w:val="center"/>
        <w:rPr>
          <w:b/>
        </w:rPr>
      </w:pPr>
    </w:p>
    <w:p w:rsidR="00E4104D" w:rsidRDefault="00676196" w:rsidP="00676196">
      <w:pPr>
        <w:spacing w:line="360" w:lineRule="auto"/>
        <w:jc w:val="center"/>
        <w:rPr>
          <w:b/>
          <w:sz w:val="28"/>
          <w:szCs w:val="28"/>
        </w:rPr>
      </w:pPr>
      <w:r>
        <w:rPr>
          <w:b/>
          <w:sz w:val="28"/>
          <w:szCs w:val="28"/>
        </w:rPr>
        <w:t>Программа</w:t>
      </w:r>
      <w:r w:rsidR="00E4104D">
        <w:rPr>
          <w:b/>
          <w:sz w:val="28"/>
          <w:szCs w:val="28"/>
        </w:rPr>
        <w:t xml:space="preserve"> проведения </w:t>
      </w:r>
      <w:r w:rsidR="00846CEC">
        <w:rPr>
          <w:b/>
          <w:sz w:val="28"/>
          <w:szCs w:val="28"/>
        </w:rPr>
        <w:t>оценки обеспечения</w:t>
      </w:r>
      <w:r w:rsidR="00E4104D">
        <w:rPr>
          <w:b/>
          <w:sz w:val="28"/>
          <w:szCs w:val="28"/>
        </w:rPr>
        <w:t xml:space="preserve"> готовности к</w:t>
      </w:r>
    </w:p>
    <w:p w:rsidR="00676196" w:rsidRDefault="0022603C" w:rsidP="00E4104D">
      <w:pPr>
        <w:spacing w:line="360" w:lineRule="auto"/>
        <w:jc w:val="center"/>
        <w:rPr>
          <w:b/>
          <w:sz w:val="28"/>
          <w:szCs w:val="28"/>
        </w:rPr>
      </w:pPr>
      <w:r>
        <w:rPr>
          <w:b/>
          <w:sz w:val="28"/>
          <w:szCs w:val="28"/>
        </w:rPr>
        <w:t xml:space="preserve">отопительному </w:t>
      </w:r>
      <w:r w:rsidR="002221EF">
        <w:rPr>
          <w:b/>
          <w:sz w:val="28"/>
          <w:szCs w:val="28"/>
        </w:rPr>
        <w:t>периоду 2026</w:t>
      </w:r>
      <w:r>
        <w:rPr>
          <w:b/>
          <w:sz w:val="28"/>
          <w:szCs w:val="28"/>
        </w:rPr>
        <w:t>/20</w:t>
      </w:r>
      <w:r w:rsidR="007841E6">
        <w:rPr>
          <w:b/>
          <w:sz w:val="28"/>
          <w:szCs w:val="28"/>
        </w:rPr>
        <w:t>2</w:t>
      </w:r>
      <w:r w:rsidR="002221EF">
        <w:rPr>
          <w:b/>
          <w:sz w:val="28"/>
          <w:szCs w:val="28"/>
        </w:rPr>
        <w:t>7</w:t>
      </w:r>
      <w:r w:rsidR="0009482D">
        <w:rPr>
          <w:b/>
          <w:sz w:val="28"/>
          <w:szCs w:val="28"/>
        </w:rPr>
        <w:t xml:space="preserve"> гг </w:t>
      </w:r>
      <w:r w:rsidR="00676196">
        <w:rPr>
          <w:b/>
          <w:sz w:val="28"/>
          <w:szCs w:val="28"/>
        </w:rPr>
        <w:t xml:space="preserve">на территории </w:t>
      </w:r>
    </w:p>
    <w:p w:rsidR="00E4104D" w:rsidRDefault="00676196" w:rsidP="00E4104D">
      <w:pPr>
        <w:spacing w:line="360" w:lineRule="auto"/>
        <w:jc w:val="center"/>
        <w:rPr>
          <w:b/>
          <w:sz w:val="28"/>
          <w:szCs w:val="28"/>
        </w:rPr>
      </w:pPr>
      <w:r>
        <w:rPr>
          <w:b/>
          <w:sz w:val="28"/>
          <w:szCs w:val="28"/>
        </w:rPr>
        <w:t>Городского округа «Жатай»</w:t>
      </w:r>
    </w:p>
    <w:p w:rsidR="00E4104D" w:rsidRDefault="00E4104D" w:rsidP="00E4104D">
      <w:pPr>
        <w:jc w:val="both"/>
      </w:pPr>
      <w:r>
        <w:t> </w:t>
      </w:r>
    </w:p>
    <w:p w:rsidR="00E4104D" w:rsidRDefault="00E4104D" w:rsidP="00E04A19">
      <w:pPr>
        <w:pStyle w:val="a6"/>
        <w:numPr>
          <w:ilvl w:val="0"/>
          <w:numId w:val="1"/>
        </w:numPr>
        <w:jc w:val="center"/>
      </w:pPr>
      <w:r>
        <w:t>Общие положения.</w:t>
      </w:r>
    </w:p>
    <w:p w:rsidR="00E04A19" w:rsidRDefault="00E04A19" w:rsidP="00E04A19">
      <w:pPr>
        <w:pStyle w:val="a6"/>
        <w:ind w:left="1560"/>
      </w:pPr>
    </w:p>
    <w:p w:rsidR="00E04A19" w:rsidRDefault="00E04A19" w:rsidP="00E04A19">
      <w:pPr>
        <w:pStyle w:val="a6"/>
        <w:ind w:left="0" w:firstLine="709"/>
        <w:jc w:val="both"/>
      </w:pPr>
      <w:r>
        <w:rPr>
          <w:color w:val="000000"/>
          <w:lang w:bidi="ru-RU"/>
        </w:rPr>
        <w:t xml:space="preserve">Настоящая программа проведения оценки обеспечения готовности к отопительному периоду Городского округа «Жатай» (далее - Программа) разработана в соответствии с Федеральным законом от 27.07.2010 № 190 - ФЗ «О теплоснабжении», Правилами обеспечения готовности к отопительному периоду и Порядка проведения оценки обеспечения готовности к отопительному периоду", утвержденных Приказом Минэнерго России от 13.11.2024 № 2234, зарегистрированных в Минюсте России 29.11.2024 № 80417, </w:t>
      </w:r>
      <w:r w:rsidR="002221EF" w:rsidRPr="00213DD0">
        <w:rPr>
          <w:bCs/>
          <w:color w:val="000000"/>
          <w:lang w:bidi="ru-RU"/>
        </w:rPr>
        <w:t>Программы проведения оценки обеспеч</w:t>
      </w:r>
      <w:r w:rsidR="002221EF">
        <w:rPr>
          <w:bCs/>
          <w:color w:val="000000"/>
          <w:lang w:bidi="ru-RU"/>
        </w:rPr>
        <w:t xml:space="preserve">ения готовности к отопительному </w:t>
      </w:r>
      <w:r w:rsidR="002221EF" w:rsidRPr="00213DD0">
        <w:rPr>
          <w:bCs/>
          <w:color w:val="000000"/>
          <w:lang w:bidi="ru-RU"/>
        </w:rPr>
        <w:t>периоду муниципальных образований, городск</w:t>
      </w:r>
      <w:r w:rsidR="002221EF">
        <w:rPr>
          <w:bCs/>
          <w:color w:val="000000"/>
          <w:lang w:bidi="ru-RU"/>
        </w:rPr>
        <w:t>их округов и сельских</w:t>
      </w:r>
      <w:r w:rsidR="002221EF">
        <w:rPr>
          <w:bCs/>
          <w:color w:val="000000"/>
          <w:lang w:bidi="ru-RU"/>
        </w:rPr>
        <w:br/>
        <w:t xml:space="preserve">поселений </w:t>
      </w:r>
      <w:r w:rsidR="002221EF" w:rsidRPr="00213DD0">
        <w:rPr>
          <w:bCs/>
          <w:color w:val="000000"/>
          <w:lang w:bidi="ru-RU"/>
        </w:rPr>
        <w:t>Республики Саха (Якутия), Ленским управлением</w:t>
      </w:r>
      <w:r w:rsidR="002221EF" w:rsidRPr="00213DD0">
        <w:rPr>
          <w:bCs/>
          <w:color w:val="000000"/>
          <w:lang w:bidi="ru-RU"/>
        </w:rPr>
        <w:br/>
        <w:t>Ростехнадзора</w:t>
      </w:r>
      <w:r w:rsidR="002221EF">
        <w:rPr>
          <w:bCs/>
          <w:color w:val="000000"/>
          <w:lang w:bidi="ru-RU"/>
        </w:rPr>
        <w:t xml:space="preserve"> к отопительному периоду 2026 - 2027</w:t>
      </w:r>
      <w:r w:rsidR="002221EF" w:rsidRPr="00213DD0">
        <w:rPr>
          <w:bCs/>
          <w:color w:val="000000"/>
          <w:lang w:bidi="ru-RU"/>
        </w:rPr>
        <w:t xml:space="preserve"> годов, утвержденной </w:t>
      </w:r>
      <w:r w:rsidR="002221EF" w:rsidRPr="00213DD0">
        <w:rPr>
          <w:color w:val="000000"/>
          <w:lang w:bidi="ru-RU"/>
        </w:rPr>
        <w:t>Приказом ЛЕНСКОГО УПРАВЛЕНИЯ РОСТЕХНАДЗО</w:t>
      </w:r>
      <w:r w:rsidR="002221EF">
        <w:rPr>
          <w:color w:val="000000"/>
          <w:lang w:bidi="ru-RU"/>
        </w:rPr>
        <w:t>РА от 09.06.2025 г. № ПР-400-113</w:t>
      </w:r>
      <w:r w:rsidR="002221EF" w:rsidRPr="00213DD0">
        <w:rPr>
          <w:color w:val="000000"/>
          <w:lang w:bidi="ru-RU"/>
        </w:rPr>
        <w:t>-о</w:t>
      </w:r>
      <w:r w:rsidR="00A417E8">
        <w:rPr>
          <w:color w:val="000000"/>
          <w:lang w:bidi="ru-RU"/>
        </w:rPr>
        <w:t>.</w:t>
      </w:r>
    </w:p>
    <w:p w:rsidR="00E4104D" w:rsidRDefault="00E4104D" w:rsidP="00E4104D">
      <w:pPr>
        <w:jc w:val="both"/>
      </w:pPr>
      <w:r>
        <w:t xml:space="preserve">          Обеспечение надежности функционирования объектов жилищно-коммунального хозяйства, своевременная и всесторонняя подготовка к отопительному периоду и его организованное проведение, в целях достижения устойчивого тепло-, водо-, электро-, газо- и топливоснабжения потребителей, поддержания необходимых параметров энергоносителей и обеспечения нормативного температурного режима в зданиях с учетом их назначения и платежной дисциплины потребителей жилищно-коммунальных услуг, являются важнейшей задачей органов местного самоуправления, организаций жилищно-коммунального хозяйства.</w:t>
      </w:r>
    </w:p>
    <w:p w:rsidR="00E4104D" w:rsidRDefault="00E4104D" w:rsidP="00E4104D">
      <w:pPr>
        <w:jc w:val="both"/>
      </w:pPr>
      <w:r>
        <w:t xml:space="preserve">           Подготовка объектов жилищно-коммунального хозяйства к отопительному периоду проводится в целях исключения влияния температурных и других погодных факторов на надежность их работы, предупреждения сверхнормативного износа и выхода из строя, а также для обеспечения требуемых условий жизнедеятельности населения и режимов функционирования систем коммунальной инфраструктуры и инженерно-технического обеспечения зданий в отопительный период.</w:t>
      </w:r>
    </w:p>
    <w:p w:rsidR="00E4104D" w:rsidRDefault="00E4104D" w:rsidP="00E4104D">
      <w:pPr>
        <w:jc w:val="both"/>
      </w:pPr>
      <w:r>
        <w:t>Подготовка объектов жилищно-коммунального хозяйства к отопительному периоду должна обеспечивать:</w:t>
      </w:r>
    </w:p>
    <w:p w:rsidR="00E4104D" w:rsidRDefault="00E4104D" w:rsidP="00E4104D">
      <w:pPr>
        <w:jc w:val="both"/>
      </w:pPr>
      <w:r>
        <w:t>-              нормативную техническую эксплуатацию объектов жилищно-коммунального хозяйства, соблюдение установленного температурно-влажностного режима в помещениях, санитарно-гигиенических условий проживания населения;</w:t>
      </w:r>
    </w:p>
    <w:p w:rsidR="00E4104D" w:rsidRDefault="00E4104D" w:rsidP="00E4104D">
      <w:pPr>
        <w:jc w:val="both"/>
      </w:pPr>
      <w:r>
        <w:t>-              максимальную надежность и экономичность работы объектов жилищно-коммунального хозяйства;</w:t>
      </w:r>
    </w:p>
    <w:p w:rsidR="00E4104D" w:rsidRDefault="00E4104D" w:rsidP="00E4104D">
      <w:pPr>
        <w:jc w:val="both"/>
      </w:pPr>
      <w:r>
        <w:t>-              соблюдение нормативных сроков службы строительных конструкций и систем инженерно-технического обеспечения зданий жилищного фонда и социальной сферы, оборудования коммунальных сооружений;</w:t>
      </w:r>
    </w:p>
    <w:p w:rsidR="00E4104D" w:rsidRDefault="00E4104D" w:rsidP="00E4104D">
      <w:pPr>
        <w:jc w:val="both"/>
      </w:pPr>
      <w:r>
        <w:t>-              рациональное расходование материально-технических средств и топливно-энергетических ресурсов.</w:t>
      </w:r>
    </w:p>
    <w:p w:rsidR="00E4104D" w:rsidRDefault="00E4104D" w:rsidP="00E4104D">
      <w:pPr>
        <w:jc w:val="both"/>
      </w:pPr>
      <w:r>
        <w:t>Своевременная и качественная подготовка объектов жилищно-коммунального хозяйства к отопительному периоду достигается:</w:t>
      </w:r>
    </w:p>
    <w:p w:rsidR="00E4104D" w:rsidRDefault="00E4104D" w:rsidP="00E4104D">
      <w:pPr>
        <w:jc w:val="both"/>
      </w:pPr>
      <w:r>
        <w:t>-              выполнением должностными лицами требований федерального и областного законодательства, муниципальных нормативных правовых актов, требований правил, руководств и инструкций по эксплуатации объектов жилищно-коммунального хозяйства;</w:t>
      </w:r>
    </w:p>
    <w:p w:rsidR="00E4104D" w:rsidRDefault="00E4104D" w:rsidP="00E4104D">
      <w:pPr>
        <w:jc w:val="both"/>
      </w:pPr>
      <w:r>
        <w:t>-              разработкой и соблюдением проектно-сметной документации на строительство, планов капитального и текущего ремонтов, а также технического обслуживания объектов жилищно-коммунального хозяйства;</w:t>
      </w:r>
    </w:p>
    <w:p w:rsidR="00E4104D" w:rsidRDefault="00E4104D" w:rsidP="00E4104D">
      <w:pPr>
        <w:jc w:val="both"/>
      </w:pPr>
      <w:r>
        <w:t>-              постоянным контролем за техническим состоянием, проведением всех видов планово-предупредительных осмотров, а также тщательным анализом причин возникновения аварий и неисправностей и определением необходимого объема ремонтно-восстановительных работ;</w:t>
      </w:r>
    </w:p>
    <w:p w:rsidR="00E4104D" w:rsidRDefault="00E4104D" w:rsidP="00E4104D">
      <w:pPr>
        <w:jc w:val="both"/>
      </w:pPr>
      <w:r>
        <w:t>-              четкой организацией и выполнением ремонтно-восстановительных и наладочных работ в установленные сроки и с требуемым качеством, эффективной системой постановки задач и подведения итогов ремонтно-восстановительных работ;</w:t>
      </w:r>
    </w:p>
    <w:p w:rsidR="00E4104D" w:rsidRDefault="00E4104D" w:rsidP="00E4104D">
      <w:pPr>
        <w:jc w:val="both"/>
      </w:pPr>
      <w:r>
        <w:t>-              укомплектованием организаций жилищно-коммунального хозяйства подготовленным эксплуатационным и эксплуатационно-ремонтным персоналом до уровня, обеспечивающего решение возлагаемых задач;</w:t>
      </w:r>
    </w:p>
    <w:p w:rsidR="00E4104D" w:rsidRDefault="00E4104D" w:rsidP="00E4104D">
      <w:pPr>
        <w:jc w:val="both"/>
      </w:pPr>
      <w:r>
        <w:t>-              материально-техническим обеспечением ремонтно-восстановительных работ, выделением необходимого целевого финансирования на эксплуатационные нужды, капитальный и текущий ремонты фонда, рациональным использованием материальных ресурсов;</w:t>
      </w:r>
    </w:p>
    <w:p w:rsidR="00E4104D" w:rsidRDefault="00E4104D" w:rsidP="00E4104D">
      <w:pPr>
        <w:jc w:val="both"/>
      </w:pPr>
      <w:r>
        <w:t>-              выполнением в полном объеме организационно-технических мероприятий перед началом отопительного периода, комплекса проверок и испытаний оборудования на функционирование.</w:t>
      </w:r>
    </w:p>
    <w:p w:rsidR="00E4104D" w:rsidRDefault="00E4104D" w:rsidP="00E4104D">
      <w:pPr>
        <w:jc w:val="both"/>
      </w:pPr>
      <w:r>
        <w:t> </w:t>
      </w:r>
    </w:p>
    <w:p w:rsidR="00E4104D" w:rsidRDefault="00E4104D" w:rsidP="00E4104D">
      <w:pPr>
        <w:jc w:val="center"/>
      </w:pPr>
      <w:r>
        <w:t>2. Работа комиссии по проверке готовности к отопительному периоду.</w:t>
      </w:r>
    </w:p>
    <w:p w:rsidR="00E4104D" w:rsidRDefault="00E4104D" w:rsidP="00E4104D">
      <w:pPr>
        <w:jc w:val="both"/>
      </w:pPr>
      <w:r>
        <w:t> </w:t>
      </w:r>
    </w:p>
    <w:p w:rsidR="00E4104D" w:rsidRDefault="00E4104D" w:rsidP="00E4104D">
      <w:pPr>
        <w:jc w:val="both"/>
      </w:pPr>
      <w:r>
        <w:t xml:space="preserve">2.1. </w:t>
      </w:r>
      <w:r w:rsidR="00676196">
        <w:t xml:space="preserve">Окружная </w:t>
      </w:r>
      <w:r>
        <w:t xml:space="preserve">Администрация </w:t>
      </w:r>
      <w:r w:rsidR="00676196">
        <w:t>ГО «Жатай»</w:t>
      </w:r>
      <w:r>
        <w:t xml:space="preserve"> организует:</w:t>
      </w:r>
    </w:p>
    <w:p w:rsidR="00E4104D" w:rsidRDefault="00E4104D" w:rsidP="00E4104D">
      <w:pPr>
        <w:jc w:val="both"/>
      </w:pPr>
      <w:r>
        <w:t>-              работу комиссии по проверке готовности к отопительному периоду источников теплоснабжения, тепловых сетей муниципальн</w:t>
      </w:r>
      <w:r w:rsidR="003D6675">
        <w:t>ого образования</w:t>
      </w:r>
      <w:r>
        <w:t xml:space="preserve"> и в целом теплоснабжающ</w:t>
      </w:r>
      <w:r w:rsidR="003D6675">
        <w:t>ей организации</w:t>
      </w:r>
      <w:r>
        <w:t>;</w:t>
      </w:r>
    </w:p>
    <w:p w:rsidR="00E4104D" w:rsidRDefault="00E4104D" w:rsidP="00E4104D">
      <w:pPr>
        <w:jc w:val="both"/>
      </w:pPr>
      <w:r>
        <w:t>-              работу комиссии по проверке готовности к отопительному периоду объектов жилищно-коммунального хозяйства и социальной сферы;</w:t>
      </w:r>
    </w:p>
    <w:p w:rsidR="00E4104D" w:rsidRDefault="00E4104D" w:rsidP="00E4104D">
      <w:pPr>
        <w:jc w:val="both"/>
      </w:pPr>
      <w:r>
        <w:t xml:space="preserve">-              проверку готовности жилищного фонда к приему тепла, </w:t>
      </w:r>
      <w:r>
        <w:br/>
        <w:t>коммунальных сооружений к отопительному периоду, укомплектованность дежурных смен коммунальных объектов и аварийных бригад подготовленным и аттестованным персоналом, обеспеченность их аварийным неснижаемым запасом ТМС, топливом и химическими реагентами.</w:t>
      </w:r>
    </w:p>
    <w:p w:rsidR="00E4104D" w:rsidRDefault="00E4104D" w:rsidP="001F431D">
      <w:pPr>
        <w:ind w:firstLine="851"/>
        <w:jc w:val="both"/>
      </w:pPr>
      <w:r w:rsidRPr="00FD24C7">
        <w:t>Оценка готовности к отопительному пе</w:t>
      </w:r>
      <w:r w:rsidR="003D6675" w:rsidRPr="00FD24C7">
        <w:t>риоду источников теплоснабжения</w:t>
      </w:r>
      <w:r w:rsidRPr="00FD24C7">
        <w:t>, тепловых сетей муниципальных образований и в целом теплоснабжающ</w:t>
      </w:r>
      <w:r w:rsidR="003D6675" w:rsidRPr="00FD24C7">
        <w:t>ей организации</w:t>
      </w:r>
      <w:r w:rsidRPr="00FD24C7">
        <w:t xml:space="preserve"> определяется не позднее </w:t>
      </w:r>
      <w:r w:rsidR="0088374D">
        <w:t>15 сентября комиссией, которая образована органом местного самоуправления (далее - Комиссия).</w:t>
      </w:r>
    </w:p>
    <w:p w:rsidR="00E4104D" w:rsidRDefault="00E4104D" w:rsidP="0088374D">
      <w:pPr>
        <w:ind w:firstLine="851"/>
        <w:jc w:val="both"/>
      </w:pPr>
      <w:r>
        <w:t>Проверка осуществляет</w:t>
      </w:r>
      <w:r w:rsidR="0088374D">
        <w:t>ся Комиссией.</w:t>
      </w:r>
    </w:p>
    <w:p w:rsidR="00E4104D" w:rsidRDefault="00E4104D" w:rsidP="0088374D">
      <w:pPr>
        <w:ind w:firstLine="851"/>
        <w:jc w:val="both"/>
      </w:pPr>
      <w:r>
        <w:t>Работа Комиссии осуществляется в соответствии с графиком проведения проверки готовности к отопительному периоду (таблица 1), в котором указываются:</w:t>
      </w:r>
    </w:p>
    <w:p w:rsidR="00E4104D" w:rsidRDefault="00E4104D" w:rsidP="00E4104D">
      <w:pPr>
        <w:jc w:val="both"/>
      </w:pPr>
      <w:r>
        <w:t>-              объекты, подлежащие проверке;</w:t>
      </w:r>
    </w:p>
    <w:p w:rsidR="00E4104D" w:rsidRDefault="00E4104D" w:rsidP="00E4104D">
      <w:pPr>
        <w:jc w:val="both"/>
      </w:pPr>
      <w:r>
        <w:t>-              сроки проведения проверки;</w:t>
      </w:r>
    </w:p>
    <w:p w:rsidR="00663577" w:rsidRDefault="00E4104D" w:rsidP="00A87A58">
      <w:pPr>
        <w:jc w:val="both"/>
      </w:pPr>
      <w:r>
        <w:t>-              документы, проверяе</w:t>
      </w:r>
      <w:r w:rsidR="00A87A58">
        <w:t>мые в ходе проведения проверки.</w:t>
      </w:r>
    </w:p>
    <w:p w:rsidR="00A87A58" w:rsidRDefault="00A87A58" w:rsidP="00A87A58">
      <w:pPr>
        <w:jc w:val="both"/>
      </w:pPr>
    </w:p>
    <w:p w:rsidR="00A87A58" w:rsidRDefault="00A87A58" w:rsidP="00A87A58">
      <w:pPr>
        <w:jc w:val="both"/>
      </w:pPr>
    </w:p>
    <w:p w:rsidR="00A87A58" w:rsidRDefault="00A87A58" w:rsidP="00A87A58">
      <w:pPr>
        <w:jc w:val="both"/>
      </w:pPr>
    </w:p>
    <w:p w:rsidR="00A87A58" w:rsidRDefault="00A87A58" w:rsidP="00A87A58">
      <w:pPr>
        <w:jc w:val="both"/>
      </w:pPr>
    </w:p>
    <w:p w:rsidR="00A87A58" w:rsidRDefault="00A87A58" w:rsidP="00A87A58">
      <w:pPr>
        <w:jc w:val="both"/>
      </w:pPr>
    </w:p>
    <w:p w:rsidR="00A87A58" w:rsidRDefault="00A87A58" w:rsidP="00A87A58">
      <w:pPr>
        <w:jc w:val="both"/>
      </w:pPr>
    </w:p>
    <w:p w:rsidR="0088374D" w:rsidRDefault="0088374D" w:rsidP="00A87A58">
      <w:pPr>
        <w:jc w:val="both"/>
      </w:pPr>
    </w:p>
    <w:p w:rsidR="0088374D" w:rsidRDefault="0088374D" w:rsidP="00A87A58">
      <w:pPr>
        <w:jc w:val="both"/>
      </w:pPr>
    </w:p>
    <w:p w:rsidR="0088374D" w:rsidRDefault="0088374D" w:rsidP="00A87A58">
      <w:pPr>
        <w:jc w:val="both"/>
      </w:pPr>
    </w:p>
    <w:p w:rsidR="0088374D" w:rsidRDefault="0088374D" w:rsidP="00A87A58">
      <w:pPr>
        <w:jc w:val="both"/>
      </w:pPr>
    </w:p>
    <w:p w:rsidR="00663577" w:rsidRDefault="00663577" w:rsidP="00E4104D">
      <w:pPr>
        <w:jc w:val="center"/>
      </w:pPr>
    </w:p>
    <w:p w:rsidR="00663577" w:rsidRDefault="00663577" w:rsidP="00E4104D">
      <w:pPr>
        <w:jc w:val="center"/>
      </w:pPr>
    </w:p>
    <w:p w:rsidR="00E4104D" w:rsidRDefault="00E4104D" w:rsidP="00E4104D">
      <w:pPr>
        <w:jc w:val="center"/>
      </w:pPr>
      <w:r>
        <w:t>Таблица 1</w:t>
      </w:r>
    </w:p>
    <w:p w:rsidR="00E4104D" w:rsidRDefault="00E4104D" w:rsidP="00E4104D">
      <w:pPr>
        <w:jc w:val="both"/>
      </w:pPr>
      <w:r>
        <w:t> </w:t>
      </w:r>
    </w:p>
    <w:p w:rsidR="00E4104D" w:rsidRDefault="00E4104D" w:rsidP="00663577">
      <w:pPr>
        <w:jc w:val="center"/>
      </w:pPr>
      <w:r>
        <w:t>График проведения проверки готовности к отопительному периоду</w:t>
      </w:r>
    </w:p>
    <w:p w:rsidR="00E4104D" w:rsidRDefault="00E4104D" w:rsidP="00E4104D">
      <w:pPr>
        <w:jc w:val="both"/>
      </w:pPr>
    </w:p>
    <w:tbl>
      <w:tblPr>
        <w:tblW w:w="9820" w:type="dxa"/>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86"/>
        <w:gridCol w:w="970"/>
        <w:gridCol w:w="969"/>
        <w:gridCol w:w="1240"/>
        <w:gridCol w:w="1424"/>
        <w:gridCol w:w="4831"/>
      </w:tblGrid>
      <w:tr w:rsidR="00E4104D" w:rsidTr="00D138D5">
        <w:trPr>
          <w:tblCellSpacing w:w="0" w:type="dxa"/>
        </w:trPr>
        <w:tc>
          <w:tcPr>
            <w:tcW w:w="394" w:type="dxa"/>
            <w:tcBorders>
              <w:top w:val="outset" w:sz="6" w:space="0" w:color="auto"/>
              <w:left w:val="outset" w:sz="6" w:space="0" w:color="auto"/>
              <w:bottom w:val="outset" w:sz="6" w:space="0" w:color="auto"/>
              <w:right w:val="outset" w:sz="6" w:space="0" w:color="auto"/>
            </w:tcBorders>
            <w:vAlign w:val="center"/>
            <w:hideMark/>
          </w:tcPr>
          <w:p w:rsidR="00E4104D" w:rsidRDefault="00E4104D">
            <w:pPr>
              <w:jc w:val="both"/>
            </w:pPr>
            <w:r>
              <w:t>№ п/п</w:t>
            </w:r>
          </w:p>
        </w:tc>
        <w:tc>
          <w:tcPr>
            <w:tcW w:w="1939" w:type="dxa"/>
            <w:gridSpan w:val="2"/>
            <w:tcBorders>
              <w:top w:val="outset" w:sz="6" w:space="0" w:color="auto"/>
              <w:left w:val="outset" w:sz="6" w:space="0" w:color="auto"/>
              <w:bottom w:val="outset" w:sz="6" w:space="0" w:color="auto"/>
              <w:right w:val="outset" w:sz="6" w:space="0" w:color="auto"/>
            </w:tcBorders>
            <w:vAlign w:val="center"/>
            <w:hideMark/>
          </w:tcPr>
          <w:p w:rsidR="00E4104D" w:rsidRDefault="00E4104D">
            <w:pPr>
              <w:jc w:val="both"/>
            </w:pPr>
            <w:r>
              <w:t>Объекты, подлежащие проверке</w:t>
            </w:r>
          </w:p>
        </w:tc>
        <w:tc>
          <w:tcPr>
            <w:tcW w:w="1243" w:type="dxa"/>
            <w:tcBorders>
              <w:top w:val="outset" w:sz="6" w:space="0" w:color="auto"/>
              <w:left w:val="outset" w:sz="6" w:space="0" w:color="auto"/>
              <w:bottom w:val="outset" w:sz="6" w:space="0" w:color="auto"/>
              <w:right w:val="outset" w:sz="6" w:space="0" w:color="auto"/>
            </w:tcBorders>
            <w:hideMark/>
          </w:tcPr>
          <w:p w:rsidR="00E4104D" w:rsidRDefault="00E4104D">
            <w:pPr>
              <w:jc w:val="both"/>
            </w:pPr>
            <w:r>
              <w:t>Количество объектов</w:t>
            </w:r>
          </w:p>
        </w:tc>
        <w:tc>
          <w:tcPr>
            <w:tcW w:w="1480" w:type="dxa"/>
            <w:tcBorders>
              <w:top w:val="outset" w:sz="6" w:space="0" w:color="auto"/>
              <w:left w:val="outset" w:sz="6" w:space="0" w:color="auto"/>
              <w:bottom w:val="outset" w:sz="6" w:space="0" w:color="auto"/>
              <w:right w:val="outset" w:sz="6" w:space="0" w:color="auto"/>
            </w:tcBorders>
            <w:vAlign w:val="center"/>
            <w:hideMark/>
          </w:tcPr>
          <w:p w:rsidR="00E4104D" w:rsidRDefault="00E4104D">
            <w:pPr>
              <w:jc w:val="both"/>
            </w:pPr>
            <w:r>
              <w:t>Сроки проведения проверки</w:t>
            </w:r>
          </w:p>
        </w:tc>
        <w:tc>
          <w:tcPr>
            <w:tcW w:w="4764" w:type="dxa"/>
            <w:tcBorders>
              <w:top w:val="outset" w:sz="6" w:space="0" w:color="auto"/>
              <w:left w:val="outset" w:sz="6" w:space="0" w:color="auto"/>
              <w:bottom w:val="outset" w:sz="6" w:space="0" w:color="auto"/>
              <w:right w:val="outset" w:sz="6" w:space="0" w:color="auto"/>
            </w:tcBorders>
            <w:vAlign w:val="center"/>
            <w:hideMark/>
          </w:tcPr>
          <w:p w:rsidR="00E4104D" w:rsidRDefault="00E4104D">
            <w:pPr>
              <w:jc w:val="both"/>
            </w:pPr>
            <w:r>
              <w:t xml:space="preserve">Документы, </w:t>
            </w:r>
          </w:p>
          <w:p w:rsidR="00E4104D" w:rsidRDefault="00E4104D">
            <w:pPr>
              <w:jc w:val="both"/>
            </w:pPr>
            <w:r>
              <w:t>проверяемые в ходе проверки</w:t>
            </w:r>
          </w:p>
        </w:tc>
      </w:tr>
      <w:tr w:rsidR="00E4104D" w:rsidTr="00D138D5">
        <w:trPr>
          <w:tblCellSpacing w:w="0" w:type="dxa"/>
        </w:trPr>
        <w:tc>
          <w:tcPr>
            <w:tcW w:w="394" w:type="dxa"/>
            <w:tcBorders>
              <w:top w:val="outset" w:sz="6" w:space="0" w:color="auto"/>
              <w:left w:val="outset" w:sz="6" w:space="0" w:color="auto"/>
              <w:bottom w:val="outset" w:sz="6" w:space="0" w:color="auto"/>
              <w:right w:val="outset" w:sz="6" w:space="0" w:color="auto"/>
            </w:tcBorders>
            <w:vAlign w:val="center"/>
            <w:hideMark/>
          </w:tcPr>
          <w:p w:rsidR="00E4104D" w:rsidRDefault="00E4104D">
            <w:pPr>
              <w:jc w:val="both"/>
            </w:pPr>
            <w:r>
              <w:t>1</w:t>
            </w:r>
          </w:p>
        </w:tc>
        <w:tc>
          <w:tcPr>
            <w:tcW w:w="1939" w:type="dxa"/>
            <w:gridSpan w:val="2"/>
            <w:tcBorders>
              <w:top w:val="outset" w:sz="6" w:space="0" w:color="auto"/>
              <w:left w:val="outset" w:sz="6" w:space="0" w:color="auto"/>
              <w:bottom w:val="outset" w:sz="6" w:space="0" w:color="auto"/>
              <w:right w:val="outset" w:sz="6" w:space="0" w:color="auto"/>
            </w:tcBorders>
            <w:vAlign w:val="center"/>
            <w:hideMark/>
          </w:tcPr>
          <w:p w:rsidR="00E4104D" w:rsidRDefault="003D6675">
            <w:pPr>
              <w:jc w:val="both"/>
            </w:pPr>
            <w:r>
              <w:t>МУП «Жатайтеплосеть»</w:t>
            </w:r>
          </w:p>
        </w:tc>
        <w:tc>
          <w:tcPr>
            <w:tcW w:w="1243" w:type="dxa"/>
            <w:tcBorders>
              <w:top w:val="outset" w:sz="6" w:space="0" w:color="auto"/>
              <w:left w:val="outset" w:sz="6" w:space="0" w:color="auto"/>
              <w:bottom w:val="outset" w:sz="6" w:space="0" w:color="auto"/>
              <w:right w:val="outset" w:sz="6" w:space="0" w:color="auto"/>
            </w:tcBorders>
            <w:vAlign w:val="center"/>
            <w:hideMark/>
          </w:tcPr>
          <w:p w:rsidR="00E4104D" w:rsidRDefault="003D6675">
            <w:pPr>
              <w:jc w:val="center"/>
            </w:pPr>
            <w:r>
              <w:t>2</w:t>
            </w:r>
          </w:p>
        </w:tc>
        <w:tc>
          <w:tcPr>
            <w:tcW w:w="1480" w:type="dxa"/>
            <w:tcBorders>
              <w:top w:val="outset" w:sz="6" w:space="0" w:color="auto"/>
              <w:left w:val="outset" w:sz="6" w:space="0" w:color="auto"/>
              <w:bottom w:val="outset" w:sz="6" w:space="0" w:color="auto"/>
              <w:right w:val="outset" w:sz="6" w:space="0" w:color="auto"/>
            </w:tcBorders>
            <w:vAlign w:val="center"/>
            <w:hideMark/>
          </w:tcPr>
          <w:p w:rsidR="00E4104D" w:rsidRDefault="00FD24C7" w:rsidP="006706E9">
            <w:pPr>
              <w:jc w:val="both"/>
            </w:pPr>
            <w:r>
              <w:t>25.08</w:t>
            </w:r>
            <w:r w:rsidR="00663577">
              <w:t>.-30.09</w:t>
            </w:r>
            <w:r w:rsidR="00E4104D">
              <w:t>.20</w:t>
            </w:r>
            <w:r w:rsidR="007841E6">
              <w:t>2</w:t>
            </w:r>
            <w:r w:rsidR="002221EF">
              <w:t>6</w:t>
            </w:r>
          </w:p>
        </w:tc>
        <w:tc>
          <w:tcPr>
            <w:tcW w:w="4764" w:type="dxa"/>
            <w:tcBorders>
              <w:top w:val="outset" w:sz="6" w:space="0" w:color="auto"/>
              <w:left w:val="outset" w:sz="6" w:space="0" w:color="auto"/>
              <w:bottom w:val="outset" w:sz="6" w:space="0" w:color="auto"/>
              <w:right w:val="outset" w:sz="6" w:space="0" w:color="auto"/>
            </w:tcBorders>
            <w:vAlign w:val="center"/>
            <w:hideMark/>
          </w:tcPr>
          <w:p w:rsidR="00E4104D" w:rsidRDefault="00E4104D" w:rsidP="002D13DD">
            <w:pPr>
              <w:jc w:val="center"/>
            </w:pPr>
            <w:r>
              <w:t>В соответствии с Приложением 3</w:t>
            </w:r>
          </w:p>
        </w:tc>
      </w:tr>
      <w:tr w:rsidR="00E4104D" w:rsidTr="00D138D5">
        <w:trPr>
          <w:tblCellSpacing w:w="0" w:type="dxa"/>
        </w:trPr>
        <w:tc>
          <w:tcPr>
            <w:tcW w:w="394" w:type="dxa"/>
            <w:tcBorders>
              <w:top w:val="outset" w:sz="6" w:space="0" w:color="auto"/>
              <w:left w:val="outset" w:sz="6" w:space="0" w:color="auto"/>
              <w:bottom w:val="outset" w:sz="6" w:space="0" w:color="auto"/>
              <w:right w:val="outset" w:sz="6" w:space="0" w:color="auto"/>
            </w:tcBorders>
            <w:vAlign w:val="center"/>
            <w:hideMark/>
          </w:tcPr>
          <w:p w:rsidR="00E4104D" w:rsidRDefault="00E4104D">
            <w:pPr>
              <w:jc w:val="both"/>
            </w:pPr>
            <w:r>
              <w:t>2</w:t>
            </w:r>
          </w:p>
        </w:tc>
        <w:tc>
          <w:tcPr>
            <w:tcW w:w="1939" w:type="dxa"/>
            <w:gridSpan w:val="2"/>
            <w:tcBorders>
              <w:top w:val="outset" w:sz="6" w:space="0" w:color="auto"/>
              <w:left w:val="outset" w:sz="6" w:space="0" w:color="auto"/>
              <w:bottom w:val="outset" w:sz="6" w:space="0" w:color="auto"/>
              <w:right w:val="outset" w:sz="6" w:space="0" w:color="auto"/>
            </w:tcBorders>
            <w:hideMark/>
          </w:tcPr>
          <w:p w:rsidR="00E4104D" w:rsidRDefault="00E4104D">
            <w:pPr>
              <w:jc w:val="both"/>
            </w:pPr>
            <w:r>
              <w:t>Бюджетные организации:</w:t>
            </w:r>
          </w:p>
        </w:tc>
        <w:tc>
          <w:tcPr>
            <w:tcW w:w="1243" w:type="dxa"/>
            <w:tcBorders>
              <w:top w:val="outset" w:sz="6" w:space="0" w:color="auto"/>
              <w:left w:val="outset" w:sz="6" w:space="0" w:color="auto"/>
              <w:bottom w:val="outset" w:sz="6" w:space="0" w:color="auto"/>
              <w:right w:val="outset" w:sz="6" w:space="0" w:color="auto"/>
            </w:tcBorders>
            <w:vAlign w:val="center"/>
          </w:tcPr>
          <w:p w:rsidR="00E4104D" w:rsidRDefault="003C2ED7" w:rsidP="00C81594">
            <w:pPr>
              <w:jc w:val="center"/>
            </w:pPr>
            <w:r>
              <w:t>1</w:t>
            </w:r>
            <w:r w:rsidR="00C81594">
              <w:t>4</w:t>
            </w:r>
          </w:p>
        </w:tc>
        <w:tc>
          <w:tcPr>
            <w:tcW w:w="1480" w:type="dxa"/>
            <w:tcBorders>
              <w:top w:val="outset" w:sz="6" w:space="0" w:color="auto"/>
              <w:left w:val="outset" w:sz="6" w:space="0" w:color="auto"/>
              <w:bottom w:val="outset" w:sz="6" w:space="0" w:color="auto"/>
              <w:right w:val="outset" w:sz="6" w:space="0" w:color="auto"/>
            </w:tcBorders>
            <w:vAlign w:val="center"/>
            <w:hideMark/>
          </w:tcPr>
          <w:p w:rsidR="00E4104D" w:rsidRDefault="00D138D5" w:rsidP="006706E9">
            <w:pPr>
              <w:tabs>
                <w:tab w:val="left" w:pos="28"/>
              </w:tabs>
              <w:jc w:val="both"/>
            </w:pPr>
            <w:r>
              <w:t>12</w:t>
            </w:r>
            <w:r w:rsidR="0022603C">
              <w:t>.07</w:t>
            </w:r>
            <w:r w:rsidR="003D6675">
              <w:t>–15.09</w:t>
            </w:r>
            <w:r w:rsidR="00E4104D">
              <w:t>.20</w:t>
            </w:r>
            <w:r w:rsidR="007841E6">
              <w:t>2</w:t>
            </w:r>
            <w:r w:rsidR="002221EF">
              <w:t>6</w:t>
            </w:r>
          </w:p>
        </w:tc>
        <w:tc>
          <w:tcPr>
            <w:tcW w:w="4764" w:type="dxa"/>
            <w:tcBorders>
              <w:top w:val="outset" w:sz="6" w:space="0" w:color="auto"/>
              <w:left w:val="outset" w:sz="6" w:space="0" w:color="auto"/>
              <w:bottom w:val="outset" w:sz="6" w:space="0" w:color="auto"/>
              <w:right w:val="outset" w:sz="6" w:space="0" w:color="auto"/>
            </w:tcBorders>
            <w:vAlign w:val="center"/>
            <w:hideMark/>
          </w:tcPr>
          <w:p w:rsidR="00E4104D" w:rsidRDefault="00E4104D" w:rsidP="002D13DD">
            <w:pPr>
              <w:jc w:val="center"/>
            </w:pPr>
            <w:r>
              <w:t>В соответствии с</w:t>
            </w:r>
          </w:p>
          <w:p w:rsidR="00E4104D" w:rsidRDefault="00E4104D" w:rsidP="002D13DD">
            <w:pPr>
              <w:jc w:val="center"/>
            </w:pPr>
            <w:r>
              <w:t>Приложением 4</w:t>
            </w:r>
          </w:p>
        </w:tc>
      </w:tr>
      <w:tr w:rsidR="003D6675" w:rsidTr="003D6675">
        <w:trPr>
          <w:gridAfter w:val="4"/>
          <w:wAfter w:w="8456" w:type="dxa"/>
          <w:tblCellSpacing w:w="0" w:type="dxa"/>
        </w:trPr>
        <w:tc>
          <w:tcPr>
            <w:tcW w:w="0" w:type="auto"/>
            <w:gridSpan w:val="2"/>
            <w:tcBorders>
              <w:top w:val="outset" w:sz="6" w:space="0" w:color="auto"/>
              <w:left w:val="outset" w:sz="6" w:space="0" w:color="auto"/>
              <w:bottom w:val="outset" w:sz="6" w:space="0" w:color="auto"/>
              <w:right w:val="outset" w:sz="6" w:space="0" w:color="auto"/>
            </w:tcBorders>
            <w:vAlign w:val="center"/>
            <w:hideMark/>
          </w:tcPr>
          <w:p w:rsidR="003D6675" w:rsidRDefault="003D6675"/>
        </w:tc>
      </w:tr>
      <w:tr w:rsidR="00E4104D" w:rsidTr="00D138D5">
        <w:trPr>
          <w:trHeight w:val="977"/>
          <w:tblCellSpacing w:w="0" w:type="dxa"/>
        </w:trPr>
        <w:tc>
          <w:tcPr>
            <w:tcW w:w="394" w:type="dxa"/>
            <w:tcBorders>
              <w:top w:val="outset" w:sz="6" w:space="0" w:color="auto"/>
              <w:left w:val="outset" w:sz="6" w:space="0" w:color="auto"/>
              <w:bottom w:val="outset" w:sz="6" w:space="0" w:color="auto"/>
              <w:right w:val="outset" w:sz="6" w:space="0" w:color="auto"/>
            </w:tcBorders>
            <w:vAlign w:val="center"/>
            <w:hideMark/>
          </w:tcPr>
          <w:p w:rsidR="00E4104D" w:rsidRPr="0006519B" w:rsidRDefault="0006519B">
            <w:pPr>
              <w:jc w:val="both"/>
            </w:pPr>
            <w:r w:rsidRPr="0006519B">
              <w:t>3</w:t>
            </w:r>
          </w:p>
        </w:tc>
        <w:tc>
          <w:tcPr>
            <w:tcW w:w="1939" w:type="dxa"/>
            <w:gridSpan w:val="2"/>
            <w:tcBorders>
              <w:top w:val="outset" w:sz="6" w:space="0" w:color="auto"/>
              <w:left w:val="outset" w:sz="6" w:space="0" w:color="auto"/>
              <w:bottom w:val="outset" w:sz="6" w:space="0" w:color="auto"/>
              <w:right w:val="outset" w:sz="6" w:space="0" w:color="auto"/>
            </w:tcBorders>
            <w:hideMark/>
          </w:tcPr>
          <w:p w:rsidR="00E4104D" w:rsidRPr="0006519B" w:rsidRDefault="00E4104D">
            <w:pPr>
              <w:jc w:val="both"/>
            </w:pPr>
            <w:r w:rsidRPr="0006519B">
              <w:t>Жилой фонд</w:t>
            </w:r>
            <w:r w:rsidR="0006519B" w:rsidRPr="0006519B">
              <w:t>:</w:t>
            </w:r>
          </w:p>
        </w:tc>
        <w:tc>
          <w:tcPr>
            <w:tcW w:w="1243" w:type="dxa"/>
            <w:tcBorders>
              <w:top w:val="outset" w:sz="6" w:space="0" w:color="auto"/>
              <w:left w:val="outset" w:sz="6" w:space="0" w:color="auto"/>
              <w:bottom w:val="outset" w:sz="6" w:space="0" w:color="auto"/>
              <w:right w:val="outset" w:sz="6" w:space="0" w:color="auto"/>
            </w:tcBorders>
            <w:vAlign w:val="center"/>
            <w:hideMark/>
          </w:tcPr>
          <w:p w:rsidR="00E4104D" w:rsidRPr="0006519B" w:rsidRDefault="00354D0D" w:rsidP="007841E6">
            <w:pPr>
              <w:jc w:val="center"/>
            </w:pPr>
            <w:r>
              <w:t>8</w:t>
            </w:r>
            <w:r w:rsidR="007841E6">
              <w:t>5</w:t>
            </w:r>
          </w:p>
        </w:tc>
        <w:tc>
          <w:tcPr>
            <w:tcW w:w="1480" w:type="dxa"/>
            <w:tcBorders>
              <w:top w:val="outset" w:sz="6" w:space="0" w:color="auto"/>
              <w:left w:val="outset" w:sz="6" w:space="0" w:color="auto"/>
              <w:bottom w:val="outset" w:sz="6" w:space="0" w:color="auto"/>
              <w:right w:val="outset" w:sz="6" w:space="0" w:color="auto"/>
            </w:tcBorders>
            <w:vAlign w:val="center"/>
            <w:hideMark/>
          </w:tcPr>
          <w:p w:rsidR="00E4104D" w:rsidRPr="0006519B" w:rsidRDefault="002221EF">
            <w:pPr>
              <w:jc w:val="both"/>
            </w:pPr>
            <w:r>
              <w:t>12.07-15.09.2026</w:t>
            </w:r>
          </w:p>
        </w:tc>
        <w:tc>
          <w:tcPr>
            <w:tcW w:w="0" w:type="auto"/>
            <w:tcBorders>
              <w:top w:val="outset" w:sz="6" w:space="0" w:color="auto"/>
              <w:left w:val="outset" w:sz="6" w:space="0" w:color="auto"/>
              <w:bottom w:val="outset" w:sz="6" w:space="0" w:color="auto"/>
              <w:right w:val="outset" w:sz="6" w:space="0" w:color="auto"/>
            </w:tcBorders>
            <w:vAlign w:val="center"/>
            <w:hideMark/>
          </w:tcPr>
          <w:p w:rsidR="002D13DD" w:rsidRDefault="002D13DD" w:rsidP="002D13DD">
            <w:pPr>
              <w:jc w:val="center"/>
            </w:pPr>
            <w:r>
              <w:t>В соответствии с</w:t>
            </w:r>
          </w:p>
          <w:p w:rsidR="00E4104D" w:rsidRPr="0006519B" w:rsidRDefault="002D13DD" w:rsidP="002D13DD">
            <w:pPr>
              <w:jc w:val="center"/>
            </w:pPr>
            <w:r>
              <w:t>Приложением 4</w:t>
            </w:r>
          </w:p>
        </w:tc>
      </w:tr>
      <w:tr w:rsidR="00D138D5" w:rsidTr="00846CEC">
        <w:trPr>
          <w:trHeight w:val="1373"/>
          <w:tblCellSpacing w:w="0" w:type="dxa"/>
        </w:trPr>
        <w:tc>
          <w:tcPr>
            <w:tcW w:w="394" w:type="dxa"/>
            <w:tcBorders>
              <w:top w:val="outset" w:sz="6" w:space="0" w:color="auto"/>
              <w:left w:val="outset" w:sz="6" w:space="0" w:color="auto"/>
              <w:bottom w:val="outset" w:sz="6" w:space="0" w:color="auto"/>
              <w:right w:val="outset" w:sz="6" w:space="0" w:color="auto"/>
            </w:tcBorders>
            <w:vAlign w:val="center"/>
          </w:tcPr>
          <w:p w:rsidR="00D138D5" w:rsidRPr="0006519B" w:rsidRDefault="00D138D5">
            <w:pPr>
              <w:jc w:val="both"/>
            </w:pPr>
          </w:p>
        </w:tc>
        <w:tc>
          <w:tcPr>
            <w:tcW w:w="1939" w:type="dxa"/>
            <w:gridSpan w:val="2"/>
            <w:tcBorders>
              <w:top w:val="outset" w:sz="6" w:space="0" w:color="auto"/>
              <w:left w:val="outset" w:sz="6" w:space="0" w:color="auto"/>
              <w:bottom w:val="outset" w:sz="6" w:space="0" w:color="auto"/>
              <w:right w:val="outset" w:sz="6" w:space="0" w:color="auto"/>
            </w:tcBorders>
            <w:vAlign w:val="center"/>
          </w:tcPr>
          <w:p w:rsidR="00D138D5" w:rsidRPr="0006519B" w:rsidRDefault="00D138D5" w:rsidP="0006519B">
            <w:pPr>
              <w:jc w:val="center"/>
            </w:pPr>
            <w:r>
              <w:t>ООО «Цветков»</w:t>
            </w:r>
          </w:p>
        </w:tc>
        <w:tc>
          <w:tcPr>
            <w:tcW w:w="1243" w:type="dxa"/>
            <w:tcBorders>
              <w:top w:val="outset" w:sz="6" w:space="0" w:color="auto"/>
              <w:left w:val="outset" w:sz="6" w:space="0" w:color="auto"/>
              <w:bottom w:val="outset" w:sz="6" w:space="0" w:color="auto"/>
              <w:right w:val="outset" w:sz="6" w:space="0" w:color="auto"/>
            </w:tcBorders>
            <w:vAlign w:val="center"/>
          </w:tcPr>
          <w:p w:rsidR="00D138D5" w:rsidRPr="0006519B" w:rsidRDefault="00D138D5" w:rsidP="00852BA6">
            <w:pPr>
              <w:jc w:val="center"/>
            </w:pPr>
            <w:r>
              <w:t>35</w:t>
            </w:r>
          </w:p>
        </w:tc>
        <w:tc>
          <w:tcPr>
            <w:tcW w:w="1480" w:type="dxa"/>
            <w:tcBorders>
              <w:top w:val="outset" w:sz="6" w:space="0" w:color="auto"/>
              <w:left w:val="outset" w:sz="6" w:space="0" w:color="auto"/>
              <w:bottom w:val="outset" w:sz="6" w:space="0" w:color="auto"/>
              <w:right w:val="outset" w:sz="6" w:space="0" w:color="auto"/>
            </w:tcBorders>
            <w:vAlign w:val="center"/>
          </w:tcPr>
          <w:p w:rsidR="00D138D5" w:rsidRPr="0006519B" w:rsidRDefault="002221EF" w:rsidP="006706E9">
            <w:pPr>
              <w:jc w:val="center"/>
            </w:pPr>
            <w:r>
              <w:t>10.07-31.08.2026</w:t>
            </w:r>
          </w:p>
        </w:tc>
        <w:tc>
          <w:tcPr>
            <w:tcW w:w="0" w:type="auto"/>
            <w:tcBorders>
              <w:top w:val="outset" w:sz="6" w:space="0" w:color="auto"/>
              <w:left w:val="outset" w:sz="6" w:space="0" w:color="auto"/>
              <w:bottom w:val="outset" w:sz="6" w:space="0" w:color="auto"/>
              <w:right w:val="outset" w:sz="6" w:space="0" w:color="auto"/>
            </w:tcBorders>
            <w:vAlign w:val="center"/>
          </w:tcPr>
          <w:p w:rsidR="00D138D5" w:rsidRDefault="00D138D5" w:rsidP="002D13DD">
            <w:pPr>
              <w:jc w:val="center"/>
            </w:pPr>
            <w:r>
              <w:t>В соответствии с</w:t>
            </w:r>
          </w:p>
          <w:p w:rsidR="00D138D5" w:rsidRPr="0006519B" w:rsidRDefault="00D138D5" w:rsidP="002D13DD">
            <w:pPr>
              <w:jc w:val="center"/>
            </w:pPr>
            <w:r>
              <w:t>Приложением 4</w:t>
            </w:r>
          </w:p>
        </w:tc>
      </w:tr>
      <w:tr w:rsidR="00D138D5" w:rsidTr="00846CEC">
        <w:trPr>
          <w:trHeight w:val="670"/>
          <w:tblCellSpacing w:w="0" w:type="dxa"/>
        </w:trPr>
        <w:tc>
          <w:tcPr>
            <w:tcW w:w="394" w:type="dxa"/>
            <w:tcBorders>
              <w:top w:val="outset" w:sz="6" w:space="0" w:color="auto"/>
              <w:left w:val="outset" w:sz="6" w:space="0" w:color="auto"/>
              <w:bottom w:val="outset" w:sz="6" w:space="0" w:color="auto"/>
              <w:right w:val="outset" w:sz="6" w:space="0" w:color="auto"/>
            </w:tcBorders>
            <w:vAlign w:val="center"/>
            <w:hideMark/>
          </w:tcPr>
          <w:p w:rsidR="00D138D5" w:rsidRPr="0006519B" w:rsidRDefault="00D138D5">
            <w:pPr>
              <w:jc w:val="both"/>
            </w:pPr>
          </w:p>
        </w:tc>
        <w:tc>
          <w:tcPr>
            <w:tcW w:w="1939" w:type="dxa"/>
            <w:gridSpan w:val="2"/>
            <w:tcBorders>
              <w:top w:val="outset" w:sz="6" w:space="0" w:color="auto"/>
              <w:left w:val="outset" w:sz="6" w:space="0" w:color="auto"/>
              <w:bottom w:val="outset" w:sz="6" w:space="0" w:color="auto"/>
              <w:right w:val="outset" w:sz="6" w:space="0" w:color="auto"/>
            </w:tcBorders>
            <w:vAlign w:val="center"/>
            <w:hideMark/>
          </w:tcPr>
          <w:p w:rsidR="00D138D5" w:rsidRPr="0006519B" w:rsidRDefault="00D138D5" w:rsidP="0006519B">
            <w:pPr>
              <w:jc w:val="center"/>
            </w:pPr>
            <w:r>
              <w:t>МУП «СЕЗ»</w:t>
            </w:r>
          </w:p>
        </w:tc>
        <w:tc>
          <w:tcPr>
            <w:tcW w:w="1243" w:type="dxa"/>
            <w:tcBorders>
              <w:top w:val="outset" w:sz="6" w:space="0" w:color="auto"/>
              <w:left w:val="outset" w:sz="6" w:space="0" w:color="auto"/>
              <w:bottom w:val="outset" w:sz="6" w:space="0" w:color="auto"/>
              <w:right w:val="outset" w:sz="6" w:space="0" w:color="auto"/>
            </w:tcBorders>
            <w:vAlign w:val="center"/>
            <w:hideMark/>
          </w:tcPr>
          <w:p w:rsidR="00D138D5" w:rsidRPr="0006519B" w:rsidRDefault="00D138D5" w:rsidP="007841E6">
            <w:pPr>
              <w:jc w:val="center"/>
            </w:pPr>
            <w:r>
              <w:t>42</w:t>
            </w:r>
          </w:p>
        </w:tc>
        <w:tc>
          <w:tcPr>
            <w:tcW w:w="1480" w:type="dxa"/>
            <w:tcBorders>
              <w:top w:val="outset" w:sz="6" w:space="0" w:color="auto"/>
              <w:left w:val="outset" w:sz="6" w:space="0" w:color="auto"/>
              <w:bottom w:val="outset" w:sz="6" w:space="0" w:color="auto"/>
              <w:right w:val="outset" w:sz="6" w:space="0" w:color="auto"/>
            </w:tcBorders>
            <w:vAlign w:val="center"/>
            <w:hideMark/>
          </w:tcPr>
          <w:p w:rsidR="00D138D5" w:rsidRPr="0006519B" w:rsidRDefault="002221EF" w:rsidP="00663577">
            <w:pPr>
              <w:jc w:val="center"/>
            </w:pPr>
            <w:r>
              <w:t>10.07-31.08.2026</w:t>
            </w:r>
          </w:p>
        </w:tc>
        <w:tc>
          <w:tcPr>
            <w:tcW w:w="0" w:type="auto"/>
            <w:tcBorders>
              <w:top w:val="outset" w:sz="6" w:space="0" w:color="auto"/>
              <w:left w:val="outset" w:sz="6" w:space="0" w:color="auto"/>
              <w:bottom w:val="outset" w:sz="6" w:space="0" w:color="auto"/>
              <w:right w:val="outset" w:sz="6" w:space="0" w:color="auto"/>
            </w:tcBorders>
            <w:vAlign w:val="center"/>
            <w:hideMark/>
          </w:tcPr>
          <w:p w:rsidR="00D138D5" w:rsidRDefault="00D138D5" w:rsidP="002D13DD">
            <w:pPr>
              <w:jc w:val="center"/>
            </w:pPr>
            <w:r>
              <w:t>В соответствии с</w:t>
            </w:r>
          </w:p>
          <w:p w:rsidR="00D138D5" w:rsidRPr="0006519B" w:rsidRDefault="00D138D5" w:rsidP="002D13DD">
            <w:pPr>
              <w:jc w:val="center"/>
            </w:pPr>
            <w:r>
              <w:t>Приложением 4</w:t>
            </w:r>
          </w:p>
        </w:tc>
      </w:tr>
      <w:tr w:rsidR="00D138D5" w:rsidTr="00846CEC">
        <w:trPr>
          <w:trHeight w:val="255"/>
          <w:tblCellSpacing w:w="0" w:type="dxa"/>
        </w:trPr>
        <w:tc>
          <w:tcPr>
            <w:tcW w:w="394" w:type="dxa"/>
            <w:tcBorders>
              <w:top w:val="outset" w:sz="6" w:space="0" w:color="auto"/>
              <w:left w:val="outset" w:sz="6" w:space="0" w:color="auto"/>
              <w:bottom w:val="outset" w:sz="6" w:space="0" w:color="auto"/>
              <w:right w:val="outset" w:sz="6" w:space="0" w:color="auto"/>
            </w:tcBorders>
            <w:vAlign w:val="center"/>
            <w:hideMark/>
          </w:tcPr>
          <w:p w:rsidR="00D138D5" w:rsidRPr="0006519B" w:rsidRDefault="00D138D5">
            <w:pPr>
              <w:jc w:val="both"/>
            </w:pPr>
          </w:p>
        </w:tc>
        <w:tc>
          <w:tcPr>
            <w:tcW w:w="1939" w:type="dxa"/>
            <w:gridSpan w:val="2"/>
            <w:tcBorders>
              <w:top w:val="outset" w:sz="6" w:space="0" w:color="auto"/>
              <w:left w:val="outset" w:sz="6" w:space="0" w:color="auto"/>
              <w:bottom w:val="outset" w:sz="6" w:space="0" w:color="auto"/>
              <w:right w:val="outset" w:sz="6" w:space="0" w:color="auto"/>
            </w:tcBorders>
            <w:vAlign w:val="center"/>
            <w:hideMark/>
          </w:tcPr>
          <w:p w:rsidR="00D138D5" w:rsidRPr="0006519B" w:rsidRDefault="00663577" w:rsidP="0006519B">
            <w:pPr>
              <w:jc w:val="center"/>
            </w:pPr>
            <w:r>
              <w:t>ООО «Стройтекс плюс»</w:t>
            </w:r>
          </w:p>
        </w:tc>
        <w:tc>
          <w:tcPr>
            <w:tcW w:w="1243" w:type="dxa"/>
            <w:tcBorders>
              <w:top w:val="outset" w:sz="6" w:space="0" w:color="auto"/>
              <w:left w:val="outset" w:sz="6" w:space="0" w:color="auto"/>
              <w:bottom w:val="outset" w:sz="6" w:space="0" w:color="auto"/>
              <w:right w:val="outset" w:sz="6" w:space="0" w:color="auto"/>
            </w:tcBorders>
            <w:vAlign w:val="center"/>
            <w:hideMark/>
          </w:tcPr>
          <w:p w:rsidR="00D138D5" w:rsidRPr="0006519B" w:rsidRDefault="00D138D5" w:rsidP="007841E6">
            <w:pPr>
              <w:jc w:val="center"/>
            </w:pPr>
            <w:r>
              <w:t>1</w:t>
            </w:r>
          </w:p>
        </w:tc>
        <w:tc>
          <w:tcPr>
            <w:tcW w:w="1480" w:type="dxa"/>
            <w:tcBorders>
              <w:top w:val="outset" w:sz="6" w:space="0" w:color="auto"/>
              <w:left w:val="outset" w:sz="6" w:space="0" w:color="auto"/>
              <w:bottom w:val="outset" w:sz="6" w:space="0" w:color="auto"/>
              <w:right w:val="outset" w:sz="6" w:space="0" w:color="auto"/>
            </w:tcBorders>
            <w:vAlign w:val="center"/>
            <w:hideMark/>
          </w:tcPr>
          <w:p w:rsidR="00D138D5" w:rsidRPr="0006519B" w:rsidRDefault="002221EF" w:rsidP="00663577">
            <w:pPr>
              <w:jc w:val="center"/>
            </w:pPr>
            <w:r>
              <w:t>10.07-31.08.2026</w:t>
            </w:r>
          </w:p>
        </w:tc>
        <w:tc>
          <w:tcPr>
            <w:tcW w:w="0" w:type="auto"/>
            <w:tcBorders>
              <w:top w:val="outset" w:sz="6" w:space="0" w:color="auto"/>
              <w:left w:val="outset" w:sz="6" w:space="0" w:color="auto"/>
              <w:bottom w:val="outset" w:sz="6" w:space="0" w:color="auto"/>
              <w:right w:val="outset" w:sz="6" w:space="0" w:color="auto"/>
            </w:tcBorders>
            <w:vAlign w:val="center"/>
            <w:hideMark/>
          </w:tcPr>
          <w:p w:rsidR="00D138D5" w:rsidRDefault="00D138D5" w:rsidP="00846CEC">
            <w:pPr>
              <w:jc w:val="center"/>
            </w:pPr>
            <w:r>
              <w:t>В соответствии с</w:t>
            </w:r>
          </w:p>
          <w:p w:rsidR="00D138D5" w:rsidRPr="0006519B" w:rsidRDefault="00D138D5" w:rsidP="002D13DD">
            <w:pPr>
              <w:jc w:val="center"/>
            </w:pPr>
            <w:r>
              <w:t>Приложением 4</w:t>
            </w:r>
          </w:p>
        </w:tc>
      </w:tr>
      <w:tr w:rsidR="00D138D5" w:rsidTr="00846CEC">
        <w:trPr>
          <w:trHeight w:val="255"/>
          <w:tblCellSpacing w:w="0" w:type="dxa"/>
        </w:trPr>
        <w:tc>
          <w:tcPr>
            <w:tcW w:w="394" w:type="dxa"/>
            <w:tcBorders>
              <w:top w:val="outset" w:sz="6" w:space="0" w:color="auto"/>
              <w:left w:val="outset" w:sz="6" w:space="0" w:color="auto"/>
              <w:bottom w:val="outset" w:sz="6" w:space="0" w:color="auto"/>
              <w:right w:val="outset" w:sz="6" w:space="0" w:color="auto"/>
            </w:tcBorders>
            <w:vAlign w:val="center"/>
          </w:tcPr>
          <w:p w:rsidR="00D138D5" w:rsidRPr="0006519B" w:rsidRDefault="00D138D5" w:rsidP="00846CEC">
            <w:pPr>
              <w:jc w:val="both"/>
            </w:pPr>
          </w:p>
        </w:tc>
        <w:tc>
          <w:tcPr>
            <w:tcW w:w="1939" w:type="dxa"/>
            <w:gridSpan w:val="2"/>
            <w:tcBorders>
              <w:top w:val="outset" w:sz="6" w:space="0" w:color="auto"/>
              <w:left w:val="outset" w:sz="6" w:space="0" w:color="auto"/>
              <w:bottom w:val="outset" w:sz="6" w:space="0" w:color="auto"/>
              <w:right w:val="outset" w:sz="6" w:space="0" w:color="auto"/>
            </w:tcBorders>
            <w:vAlign w:val="center"/>
          </w:tcPr>
          <w:p w:rsidR="00D138D5" w:rsidRDefault="00A0165B" w:rsidP="00846CEC">
            <w:pPr>
              <w:jc w:val="center"/>
            </w:pPr>
            <w:r>
              <w:t>КОС</w:t>
            </w:r>
          </w:p>
        </w:tc>
        <w:tc>
          <w:tcPr>
            <w:tcW w:w="1243" w:type="dxa"/>
            <w:tcBorders>
              <w:top w:val="outset" w:sz="6" w:space="0" w:color="auto"/>
              <w:left w:val="outset" w:sz="6" w:space="0" w:color="auto"/>
              <w:bottom w:val="outset" w:sz="6" w:space="0" w:color="auto"/>
              <w:right w:val="outset" w:sz="6" w:space="0" w:color="auto"/>
            </w:tcBorders>
            <w:vAlign w:val="center"/>
          </w:tcPr>
          <w:p w:rsidR="00D138D5" w:rsidRDefault="00A0165B" w:rsidP="00846CEC">
            <w:pPr>
              <w:jc w:val="center"/>
            </w:pPr>
            <w:r>
              <w:t>1</w:t>
            </w:r>
          </w:p>
        </w:tc>
        <w:tc>
          <w:tcPr>
            <w:tcW w:w="1480" w:type="dxa"/>
            <w:tcBorders>
              <w:top w:val="outset" w:sz="6" w:space="0" w:color="auto"/>
              <w:left w:val="outset" w:sz="6" w:space="0" w:color="auto"/>
              <w:bottom w:val="outset" w:sz="6" w:space="0" w:color="auto"/>
              <w:right w:val="outset" w:sz="6" w:space="0" w:color="auto"/>
            </w:tcBorders>
            <w:vAlign w:val="center"/>
          </w:tcPr>
          <w:p w:rsidR="00D138D5" w:rsidRDefault="00A0165B" w:rsidP="006706E9">
            <w:pPr>
              <w:jc w:val="center"/>
            </w:pPr>
            <w:r>
              <w:t>12.07-31.09</w:t>
            </w:r>
            <w:r w:rsidR="002221EF">
              <w:t>.2026</w:t>
            </w:r>
          </w:p>
        </w:tc>
        <w:tc>
          <w:tcPr>
            <w:tcW w:w="0" w:type="auto"/>
            <w:tcBorders>
              <w:top w:val="outset" w:sz="6" w:space="0" w:color="auto"/>
              <w:left w:val="outset" w:sz="6" w:space="0" w:color="auto"/>
              <w:bottom w:val="outset" w:sz="6" w:space="0" w:color="auto"/>
              <w:right w:val="outset" w:sz="6" w:space="0" w:color="auto"/>
            </w:tcBorders>
            <w:vAlign w:val="center"/>
          </w:tcPr>
          <w:p w:rsidR="00A0165B" w:rsidRDefault="00A0165B" w:rsidP="00A0165B">
            <w:pPr>
              <w:jc w:val="center"/>
            </w:pPr>
            <w:r>
              <w:t>В соответствии с</w:t>
            </w:r>
          </w:p>
          <w:p w:rsidR="00D138D5" w:rsidRDefault="00A0165B" w:rsidP="00A0165B">
            <w:pPr>
              <w:jc w:val="center"/>
            </w:pPr>
            <w:r>
              <w:t>Приложением 4</w:t>
            </w:r>
          </w:p>
        </w:tc>
      </w:tr>
    </w:tbl>
    <w:p w:rsidR="00E4104D" w:rsidRDefault="00E4104D" w:rsidP="00E4104D">
      <w:pPr>
        <w:jc w:val="both"/>
      </w:pPr>
      <w:r>
        <w:t> </w:t>
      </w:r>
    </w:p>
    <w:p w:rsidR="00E4104D" w:rsidRDefault="00E4104D" w:rsidP="00E4104D">
      <w:pPr>
        <w:jc w:val="both"/>
      </w:pPr>
      <w:r>
        <w:t xml:space="preserve">               При проверке комисси</w:t>
      </w:r>
      <w:r w:rsidR="0090462F">
        <w:t>ей</w:t>
      </w:r>
      <w:r>
        <w:t xml:space="preserve"> проверяется выполнение требований, установленных Приложениями 3, 4 настоящей Программы проведения проверки готовно</w:t>
      </w:r>
      <w:r w:rsidR="00E10B30">
        <w:t>сти к отопительному периоду 20</w:t>
      </w:r>
      <w:r w:rsidR="002221EF">
        <w:t>26</w:t>
      </w:r>
      <w:r w:rsidR="001D76E5">
        <w:t>/202</w:t>
      </w:r>
      <w:r w:rsidR="002221EF">
        <w:t>7</w:t>
      </w:r>
      <w:r>
        <w:t xml:space="preserve"> </w:t>
      </w:r>
      <w:r w:rsidR="00B0771E">
        <w:t>гг.</w:t>
      </w:r>
      <w:r>
        <w:t xml:space="preserve"> (далее - Программа).</w:t>
      </w:r>
    </w:p>
    <w:p w:rsidR="00E4104D" w:rsidRDefault="00E4104D" w:rsidP="00CA7149">
      <w:pPr>
        <w:ind w:firstLine="851"/>
        <w:jc w:val="both"/>
      </w:pPr>
      <w:r>
        <w:t>Проверка выполнения теп</w:t>
      </w:r>
      <w:r w:rsidR="0090462F">
        <w:t>лоснабжающей</w:t>
      </w:r>
      <w:r>
        <w:t xml:space="preserve"> организаци</w:t>
      </w:r>
      <w:r w:rsidR="0090462F">
        <w:t>ей</w:t>
      </w:r>
      <w:r>
        <w:t xml:space="preserve"> требований, установленных </w:t>
      </w:r>
      <w:r w:rsidR="00CA7149">
        <w:rPr>
          <w:color w:val="000000"/>
          <w:lang w:bidi="ru-RU"/>
        </w:rPr>
        <w:t>Правилами обеспечения готовности к отопительному периоду и Порядка проведения оценки обеспечения готовности к отопительному периоду", утвержденных Приказом Минэнерго России от 13.11.2024 № 2234, зарегистрированных в Минюсте России 29.11.2024 № 80417</w:t>
      </w:r>
      <w:r>
        <w:t xml:space="preserve"> (далее Правила), осуществляется комиссиями на предмет соблюдения соответствующих обязательных требований, установленных техническими регламентами и иными нормативными правовыми актами в сфере теплоснабжения.</w:t>
      </w:r>
    </w:p>
    <w:p w:rsidR="00E4104D" w:rsidRDefault="00E4104D" w:rsidP="00E4104D">
      <w:pPr>
        <w:jc w:val="both"/>
      </w:pPr>
      <w:r>
        <w:t xml:space="preserve">             В случае отсутствия обязательных требований технических регламентов или иных нормативных правовых актов в сфере теплоснабжения в отношении требований, установленных Правилами, комиссии осуществляют проверку соблюдения локальных актов организаций, подлежащих проверке, регулирующих порядок подготовки к отопительному периоду.</w:t>
      </w:r>
    </w:p>
    <w:p w:rsidR="00200B11" w:rsidRDefault="00E4104D" w:rsidP="00E4104D">
      <w:pPr>
        <w:jc w:val="both"/>
      </w:pPr>
      <w:r>
        <w:t>2.2. В целях проведения проверки комиссии рассматривают документы, подтверждающие выполнение требований по готовности, а при необходимости - проводят осмотр объектов проверки.</w:t>
      </w:r>
    </w:p>
    <w:p w:rsidR="00E4104D" w:rsidRDefault="00E4104D" w:rsidP="00C92512">
      <w:pPr>
        <w:ind w:firstLine="851"/>
        <w:jc w:val="both"/>
      </w:pPr>
      <w:r>
        <w:t xml:space="preserve">Результаты проверки оформляются актом проверки готовности к отопительному периоду (далее - акт), который составляется не позднее одного дня с даты завершения проверки, по рекомендуемому образцу согласно </w:t>
      </w:r>
      <w:hyperlink r:id="rId8" w:anchor="sub_10000#sub_10000" w:history="1">
        <w:r>
          <w:rPr>
            <w:rStyle w:val="a3"/>
            <w:color w:val="auto"/>
            <w:u w:val="none"/>
          </w:rPr>
          <w:t>приложению 1</w:t>
        </w:r>
      </w:hyperlink>
      <w:r>
        <w:t xml:space="preserve"> к настоящим Правилам.</w:t>
      </w:r>
      <w:r w:rsidR="00C92512">
        <w:t xml:space="preserve"> К данному акту прилагаются оценочные </w:t>
      </w:r>
      <w:r w:rsidR="00C92512" w:rsidRPr="00FD3E1C">
        <w:rPr>
          <w:bCs/>
        </w:rPr>
        <w:t>лист</w:t>
      </w:r>
      <w:r w:rsidR="00C92512">
        <w:rPr>
          <w:bCs/>
        </w:rPr>
        <w:t>ы</w:t>
      </w:r>
      <w:r w:rsidR="00C92512" w:rsidRPr="00FD3E1C">
        <w:rPr>
          <w:bCs/>
        </w:rPr>
        <w:t xml:space="preserve"> расчета индекса готовности к отопительному периоду </w:t>
      </w:r>
      <w:r w:rsidR="00C92512">
        <w:rPr>
          <w:bCs/>
        </w:rPr>
        <w:t>теплос</w:t>
      </w:r>
      <w:r w:rsidR="00846CEC">
        <w:rPr>
          <w:bCs/>
        </w:rPr>
        <w:t>набжающей организации (Приложение 5</w:t>
      </w:r>
      <w:r w:rsidR="00C92512">
        <w:rPr>
          <w:bCs/>
        </w:rPr>
        <w:t xml:space="preserve">) и </w:t>
      </w:r>
      <w:r w:rsidR="00C92512" w:rsidRPr="00FD3E1C">
        <w:rPr>
          <w:bCs/>
        </w:rPr>
        <w:t>потребителей тепловой энергии</w:t>
      </w:r>
      <w:r w:rsidR="00846CEC">
        <w:rPr>
          <w:bCs/>
        </w:rPr>
        <w:t xml:space="preserve"> (Приложение 6</w:t>
      </w:r>
      <w:r w:rsidR="00C92512">
        <w:rPr>
          <w:bCs/>
        </w:rPr>
        <w:t>).</w:t>
      </w:r>
    </w:p>
    <w:p w:rsidR="00E4104D" w:rsidRDefault="00E4104D" w:rsidP="00E4104D">
      <w:pPr>
        <w:jc w:val="both"/>
      </w:pPr>
      <w:r>
        <w:t>В акте содержатся следующие выводы комиссии по итогам проверки:</w:t>
      </w:r>
    </w:p>
    <w:p w:rsidR="00E4104D" w:rsidRDefault="00E4104D" w:rsidP="00E4104D">
      <w:pPr>
        <w:jc w:val="both"/>
      </w:pPr>
      <w:r>
        <w:t>-              объект проверки готов к отопительному периоду;</w:t>
      </w:r>
    </w:p>
    <w:p w:rsidR="00E4104D" w:rsidRDefault="00E4104D" w:rsidP="00E4104D">
      <w:pPr>
        <w:jc w:val="both"/>
      </w:pPr>
      <w:r>
        <w:t>-              объект проверки будет готов к отопительному периоду при условии устранения в установленный срок замечаний к требованиям по готовности, выданных комиссией;</w:t>
      </w:r>
    </w:p>
    <w:p w:rsidR="00E4104D" w:rsidRDefault="00E4104D" w:rsidP="00E4104D">
      <w:pPr>
        <w:jc w:val="both"/>
      </w:pPr>
      <w:r>
        <w:t>-              объект проверки не готов к отопительному периоду.</w:t>
      </w:r>
    </w:p>
    <w:p w:rsidR="00E4104D" w:rsidRDefault="00E4104D" w:rsidP="00E4104D">
      <w:pPr>
        <w:jc w:val="both"/>
      </w:pPr>
      <w:r>
        <w:t xml:space="preserve">           При наличии у комиссии замечаний к выполнению требований по готовности или при невыполнении требований по готовности к акту прилагается перечень замечаний (далее - Перечень) с указанием сроков их устранения.</w:t>
      </w:r>
    </w:p>
    <w:p w:rsidR="00E4104D" w:rsidRDefault="00E4104D" w:rsidP="00C92512">
      <w:pPr>
        <w:ind w:firstLine="851"/>
        <w:jc w:val="both"/>
      </w:pPr>
      <w:r>
        <w:t xml:space="preserve">Паспорт готовности к отопительному периоду (далее - паспорт) составляется по рекомендуемому образцу согласно </w:t>
      </w:r>
      <w:hyperlink r:id="rId9" w:anchor="sub_20000#sub_20000" w:history="1">
        <w:r>
          <w:rPr>
            <w:rStyle w:val="a3"/>
            <w:color w:val="auto"/>
            <w:u w:val="none"/>
          </w:rPr>
          <w:t>приложению 2</w:t>
        </w:r>
      </w:hyperlink>
      <w:r>
        <w:t xml:space="preserve"> к </w:t>
      </w:r>
      <w:r w:rsidR="0090462F">
        <w:t>настоящей Программе и выдается Окружной А</w:t>
      </w:r>
      <w:r>
        <w:t xml:space="preserve">дминистрацией </w:t>
      </w:r>
      <w:r w:rsidR="0090462F">
        <w:t>ГО «Жатай»</w:t>
      </w:r>
      <w:r>
        <w:t xml:space="preserve"> (далее – администрацией), образовавшей комиссию, по каждому объекту проверки в течение 15 дней с даты подписания акта в случае, если объект проверки готов к отопительному периоду, а также в случае, если замечания к требованиям по готовности, выданные комиссией, устранены в срок, установленный Перечнем.</w:t>
      </w:r>
    </w:p>
    <w:p w:rsidR="00E4104D" w:rsidRDefault="00E4104D" w:rsidP="00E4104D">
      <w:pPr>
        <w:jc w:val="both"/>
      </w:pPr>
      <w:r>
        <w:t xml:space="preserve">            Сроки выдачи паспортов определяются руководителем (заместителем руководителя) администрации в зависимости от особенностей климатических условий, но не позднее 15 сентября - для потребителей тепловой энергии, не позднее 1 ноября - для теплоснабжающих и теплосетевых организаций.</w:t>
      </w:r>
    </w:p>
    <w:p w:rsidR="00E4104D" w:rsidRDefault="00E4104D" w:rsidP="00E4104D">
      <w:pPr>
        <w:jc w:val="both"/>
      </w:pPr>
      <w:r>
        <w:t xml:space="preserve">            В случае устранения указанных в Перечне замечаний к выполнению (невыполнению) требований по готовности в сроки, установленные в таблице 1 настоящей Программы, комиссией проводится повторная проверка, по результатам которой составляется новый акт.</w:t>
      </w:r>
    </w:p>
    <w:p w:rsidR="00E4104D" w:rsidRDefault="00E4104D" w:rsidP="00E4104D">
      <w:pPr>
        <w:jc w:val="both"/>
      </w:pPr>
      <w:r>
        <w:t xml:space="preserve">               Организация, не получившая по объектам проверки паспор</w:t>
      </w:r>
      <w:r w:rsidR="00E10B30">
        <w:t>т готовности до 15 сентября 20</w:t>
      </w:r>
      <w:r w:rsidR="002221EF">
        <w:t>26</w:t>
      </w:r>
      <w:r w:rsidR="002A2D2B">
        <w:t xml:space="preserve"> </w:t>
      </w:r>
      <w:r>
        <w:t>г., обязана продолжить подготовку к отопительному периоду и устранение указанных в Перечне к акту замечаний к выполнению (невыполнению) требований по готовности. После уведомления комиссии об устранении замечаний к выполнению (невыполнению) требований по готовности осуществляется повторная проверка. При положительном заключении комиссии оформляется повторный акт с выводом о готовности к отопительному периоду, но без выдачи паспорта в текущий отопительный период.</w:t>
      </w:r>
    </w:p>
    <w:p w:rsidR="00E4104D" w:rsidRDefault="00E4104D" w:rsidP="00E4104D">
      <w:pPr>
        <w:jc w:val="both"/>
      </w:pPr>
      <w:r>
        <w:t>        3. Порядок взаимодействия теплоснабжающих организаций, потребителей тепловой энергии, теплопотребляющие установки которых подключены к системе теплоснабжения с Комиссией.</w:t>
      </w:r>
    </w:p>
    <w:p w:rsidR="00E4104D" w:rsidRDefault="00E4104D" w:rsidP="00E4104D">
      <w:pPr>
        <w:jc w:val="both"/>
      </w:pPr>
      <w:r>
        <w:t>3.1. Теплоснабжающие организаци</w:t>
      </w:r>
      <w:r w:rsidR="002A2D2B">
        <w:t>и</w:t>
      </w:r>
      <w:r>
        <w:t xml:space="preserve"> представляют в </w:t>
      </w:r>
      <w:r w:rsidR="002A2D2B">
        <w:t>ОА ГО «Жатай»</w:t>
      </w:r>
      <w:r>
        <w:t xml:space="preserve"> информацию по выполнению требований по готовности указанных в приложении 3.</w:t>
      </w:r>
    </w:p>
    <w:p w:rsidR="00E4104D" w:rsidRDefault="00E4104D" w:rsidP="00E4104D">
      <w:pPr>
        <w:jc w:val="both"/>
      </w:pPr>
      <w:r>
        <w:t>Комиссия рассматривает документы, подтверждающие выполнение требований готовности в соответствии с п. 2.2 Программы.</w:t>
      </w:r>
    </w:p>
    <w:p w:rsidR="00C92512" w:rsidRDefault="00E4104D" w:rsidP="00C92512">
      <w:pPr>
        <w:jc w:val="both"/>
      </w:pPr>
      <w:r>
        <w:t xml:space="preserve">3.2. Потребители тепловой энергии представляют в теплоснабжающую организацию информацию по выполнению требований по готовности указанных в </w:t>
      </w:r>
      <w:r w:rsidR="00C92512">
        <w:t>Приложении 4.</w:t>
      </w:r>
    </w:p>
    <w:p w:rsidR="00E4104D" w:rsidRDefault="00E4104D" w:rsidP="00E4104D">
      <w:pPr>
        <w:jc w:val="both"/>
      </w:pPr>
      <w:r>
        <w:t xml:space="preserve">             Теплоснабжающая организация осуществляет допуск в эксплуатацию узлов учета тепловой энергии потребителей, присутствует при испытаниях оборудования тепловых пунктов на плотность и проч</w:t>
      </w:r>
      <w:r w:rsidR="0006519B">
        <w:t>ность, при проведении гидропнев</w:t>
      </w:r>
      <w:r>
        <w:t>м</w:t>
      </w:r>
      <w:r w:rsidR="0006519B">
        <w:t>а</w:t>
      </w:r>
      <w:r>
        <w:t>тической промывке систем теплопотребления теплофикационной водой и проводит осмотр объектов проверки.</w:t>
      </w:r>
    </w:p>
    <w:p w:rsidR="00E4104D" w:rsidRDefault="00E4104D" w:rsidP="00E4104D">
      <w:pPr>
        <w:jc w:val="both"/>
      </w:pPr>
      <w:r>
        <w:t xml:space="preserve">             Теплоснабжающая организация оформляет </w:t>
      </w:r>
      <w:r w:rsidR="00C92512">
        <w:rPr>
          <w:bCs/>
        </w:rPr>
        <w:t>оценочный</w:t>
      </w:r>
      <w:r w:rsidR="00C92512" w:rsidRPr="00FD3E1C">
        <w:rPr>
          <w:bCs/>
        </w:rPr>
        <w:t xml:space="preserve"> лист расчета индекса готовности к отопительному периоду потребителей тепловой энергии</w:t>
      </w:r>
      <w:r w:rsidR="00C92512">
        <w:rPr>
          <w:bCs/>
        </w:rPr>
        <w:t xml:space="preserve"> (таблица 2) и</w:t>
      </w:r>
      <w:r w:rsidR="00C92512">
        <w:t xml:space="preserve"> </w:t>
      </w:r>
      <w:r>
        <w:t>Акт проверки готовно</w:t>
      </w:r>
      <w:r w:rsidR="00BD434D">
        <w:t>сти к отопительному периоду 20</w:t>
      </w:r>
      <w:r w:rsidR="002221EF">
        <w:t>26</w:t>
      </w:r>
      <w:r w:rsidR="001D76E5">
        <w:t>/202</w:t>
      </w:r>
      <w:r w:rsidR="002221EF">
        <w:t>7 г</w:t>
      </w:r>
      <w:r>
        <w:t xml:space="preserve">г. потребителей и направляет его в </w:t>
      </w:r>
      <w:r w:rsidR="0006519B">
        <w:t xml:space="preserve">ОА ГО «Жатай» </w:t>
      </w:r>
      <w:r>
        <w:t>на рассмотрение комиссии.</w:t>
      </w:r>
    </w:p>
    <w:p w:rsidR="00E4104D" w:rsidRDefault="00E4104D" w:rsidP="00E4104D">
      <w:pPr>
        <w:jc w:val="both"/>
      </w:pPr>
      <w:r>
        <w:t xml:space="preserve">             Еженедельно по пятницам теплоснабжающая организация предоставляет в администрацию сведения по подготовке объектов потребителей к отопительному периоду в виде справки.</w:t>
      </w:r>
    </w:p>
    <w:p w:rsidR="00E4104D" w:rsidRDefault="00E4104D" w:rsidP="00C92512">
      <w:pPr>
        <w:ind w:firstLine="851"/>
        <w:jc w:val="both"/>
      </w:pPr>
      <w:r>
        <w:t>Комиссия рассматривает документы, подтверждающие выполнение требований готовности в соответствии с п. 2.2 Программы.</w:t>
      </w:r>
    </w:p>
    <w:p w:rsidR="00E4104D" w:rsidRDefault="00E4104D" w:rsidP="00E4104D">
      <w:pPr>
        <w:jc w:val="both"/>
      </w:pPr>
      <w:r>
        <w:br/>
      </w:r>
    </w:p>
    <w:p w:rsidR="00C92512" w:rsidRDefault="00C92512" w:rsidP="00E4104D">
      <w:pPr>
        <w:jc w:val="both"/>
      </w:pPr>
    </w:p>
    <w:p w:rsidR="004676F8" w:rsidRDefault="004676F8" w:rsidP="00E4104D">
      <w:pPr>
        <w:jc w:val="both"/>
      </w:pPr>
    </w:p>
    <w:p w:rsidR="00A87A58" w:rsidRDefault="00A87A58" w:rsidP="00E4104D">
      <w:pPr>
        <w:jc w:val="both"/>
      </w:pPr>
    </w:p>
    <w:p w:rsidR="00A87A58" w:rsidRDefault="00A87A58" w:rsidP="00E4104D">
      <w:pPr>
        <w:jc w:val="both"/>
      </w:pPr>
    </w:p>
    <w:p w:rsidR="00A87A58" w:rsidRDefault="00A87A58" w:rsidP="00E4104D">
      <w:pPr>
        <w:jc w:val="both"/>
      </w:pPr>
    </w:p>
    <w:p w:rsidR="00A87A58" w:rsidRDefault="00A87A58" w:rsidP="00E4104D">
      <w:pPr>
        <w:jc w:val="both"/>
      </w:pPr>
    </w:p>
    <w:p w:rsidR="00846CEC" w:rsidRDefault="00E4104D" w:rsidP="004676F8">
      <w:pPr>
        <w:jc w:val="right"/>
        <w:rPr>
          <w:i/>
        </w:rPr>
      </w:pPr>
      <w:r w:rsidRPr="00846CEC">
        <w:rPr>
          <w:i/>
        </w:rPr>
        <w:t>Приложение 1</w:t>
      </w:r>
    </w:p>
    <w:p w:rsidR="00E4104D" w:rsidRPr="00846CEC" w:rsidRDefault="00E4104D" w:rsidP="004676F8">
      <w:pPr>
        <w:jc w:val="right"/>
        <w:rPr>
          <w:i/>
        </w:rPr>
      </w:pPr>
      <w:r w:rsidRPr="00846CEC">
        <w:rPr>
          <w:i/>
        </w:rPr>
        <w:t xml:space="preserve"> к программе</w:t>
      </w:r>
    </w:p>
    <w:p w:rsidR="00E4104D" w:rsidRDefault="00E4104D" w:rsidP="00E4104D">
      <w:pPr>
        <w:jc w:val="both"/>
      </w:pPr>
    </w:p>
    <w:p w:rsidR="00B75E1F" w:rsidRPr="00B75E1F" w:rsidRDefault="00B75E1F" w:rsidP="00B75E1F">
      <w:pPr>
        <w:widowControl w:val="0"/>
        <w:autoSpaceDE w:val="0"/>
        <w:autoSpaceDN w:val="0"/>
        <w:adjustRightInd w:val="0"/>
        <w:jc w:val="center"/>
        <w:rPr>
          <w:b/>
          <w:bCs/>
          <w:sz w:val="28"/>
          <w:szCs w:val="36"/>
        </w:rPr>
      </w:pPr>
      <w:r w:rsidRPr="00B75E1F">
        <w:rPr>
          <w:b/>
          <w:bCs/>
          <w:sz w:val="28"/>
          <w:szCs w:val="36"/>
        </w:rPr>
        <w:t>АКТ ОЦЕНКИ ОБЕСПЕЧЕНИЯ ГОТОВНОСТИ К ОТОПИТЕЛЬНОМУ ПЕРИОДУ</w:t>
      </w:r>
    </w:p>
    <w:p w:rsidR="00B75E1F" w:rsidRDefault="002221EF" w:rsidP="00B75E1F">
      <w:pPr>
        <w:widowControl w:val="0"/>
        <w:autoSpaceDE w:val="0"/>
        <w:autoSpaceDN w:val="0"/>
        <w:adjustRightInd w:val="0"/>
        <w:jc w:val="center"/>
        <w:rPr>
          <w:sz w:val="28"/>
          <w:szCs w:val="36"/>
        </w:rPr>
      </w:pPr>
      <w:r>
        <w:rPr>
          <w:b/>
          <w:bCs/>
          <w:sz w:val="28"/>
          <w:szCs w:val="36"/>
        </w:rPr>
        <w:t>2026</w:t>
      </w:r>
      <w:r w:rsidR="00B75E1F" w:rsidRPr="00B75E1F">
        <w:rPr>
          <w:b/>
          <w:bCs/>
          <w:sz w:val="28"/>
          <w:szCs w:val="36"/>
        </w:rPr>
        <w:t>/</w:t>
      </w:r>
      <w:r>
        <w:rPr>
          <w:b/>
          <w:bCs/>
          <w:sz w:val="28"/>
          <w:szCs w:val="36"/>
        </w:rPr>
        <w:t>2027</w:t>
      </w:r>
      <w:r w:rsidR="00B75E1F" w:rsidRPr="00B75E1F">
        <w:rPr>
          <w:b/>
          <w:bCs/>
          <w:sz w:val="28"/>
          <w:szCs w:val="36"/>
        </w:rPr>
        <w:t xml:space="preserve"> гг.</w:t>
      </w:r>
    </w:p>
    <w:p w:rsidR="00B75E1F" w:rsidRPr="00B75E1F" w:rsidRDefault="00B75E1F" w:rsidP="00B75E1F">
      <w:pPr>
        <w:widowControl w:val="0"/>
        <w:autoSpaceDE w:val="0"/>
        <w:autoSpaceDN w:val="0"/>
        <w:adjustRightInd w:val="0"/>
        <w:jc w:val="center"/>
        <w:rPr>
          <w:sz w:val="28"/>
          <w:szCs w:val="36"/>
        </w:rPr>
      </w:pPr>
    </w:p>
    <w:tbl>
      <w:tblPr>
        <w:tblW w:w="0" w:type="auto"/>
        <w:jc w:val="center"/>
        <w:tblCellMar>
          <w:left w:w="0" w:type="dxa"/>
          <w:right w:w="0" w:type="dxa"/>
        </w:tblCellMar>
        <w:tblLook w:val="0000" w:firstRow="0" w:lastRow="0" w:firstColumn="0" w:lastColumn="0" w:noHBand="0" w:noVBand="0"/>
      </w:tblPr>
      <w:tblGrid>
        <w:gridCol w:w="3000"/>
        <w:gridCol w:w="250"/>
        <w:gridCol w:w="2875"/>
      </w:tblGrid>
      <w:tr w:rsidR="00B75E1F" w:rsidTr="00846CEC">
        <w:trPr>
          <w:jc w:val="center"/>
        </w:trPr>
        <w:tc>
          <w:tcPr>
            <w:tcW w:w="3000" w:type="dxa"/>
            <w:tcBorders>
              <w:top w:val="nil"/>
              <w:left w:val="nil"/>
              <w:bottom w:val="single" w:sz="6" w:space="0" w:color="auto"/>
              <w:right w:val="nil"/>
            </w:tcBorders>
          </w:tcPr>
          <w:p w:rsidR="00B75E1F" w:rsidRDefault="00B75E1F" w:rsidP="00846CEC">
            <w:pPr>
              <w:widowControl w:val="0"/>
              <w:autoSpaceDE w:val="0"/>
              <w:autoSpaceDN w:val="0"/>
              <w:adjustRightInd w:val="0"/>
            </w:pPr>
          </w:p>
        </w:tc>
        <w:tc>
          <w:tcPr>
            <w:tcW w:w="250" w:type="dxa"/>
            <w:tcBorders>
              <w:top w:val="nil"/>
              <w:left w:val="nil"/>
              <w:bottom w:val="nil"/>
              <w:right w:val="nil"/>
            </w:tcBorders>
          </w:tcPr>
          <w:p w:rsidR="00B75E1F" w:rsidRDefault="00B75E1F" w:rsidP="00846CEC">
            <w:pPr>
              <w:widowControl w:val="0"/>
              <w:autoSpaceDE w:val="0"/>
              <w:autoSpaceDN w:val="0"/>
              <w:adjustRightInd w:val="0"/>
            </w:pPr>
            <w:r>
              <w:t> </w:t>
            </w:r>
          </w:p>
        </w:tc>
        <w:tc>
          <w:tcPr>
            <w:tcW w:w="2875" w:type="dxa"/>
            <w:tcBorders>
              <w:top w:val="nil"/>
              <w:left w:val="nil"/>
              <w:bottom w:val="nil"/>
              <w:right w:val="nil"/>
            </w:tcBorders>
          </w:tcPr>
          <w:p w:rsidR="00B75E1F" w:rsidRDefault="00B75E1F" w:rsidP="00846CEC">
            <w:pPr>
              <w:widowControl w:val="0"/>
              <w:autoSpaceDE w:val="0"/>
              <w:autoSpaceDN w:val="0"/>
              <w:adjustRightInd w:val="0"/>
              <w:jc w:val="center"/>
            </w:pPr>
            <w:r>
              <w:t>"__" __________ 20__ г.</w:t>
            </w:r>
          </w:p>
        </w:tc>
      </w:tr>
      <w:tr w:rsidR="00B75E1F" w:rsidTr="00846CEC">
        <w:trPr>
          <w:jc w:val="center"/>
        </w:trPr>
        <w:tc>
          <w:tcPr>
            <w:tcW w:w="3000" w:type="dxa"/>
            <w:tcBorders>
              <w:top w:val="single" w:sz="6" w:space="0" w:color="auto"/>
              <w:left w:val="nil"/>
              <w:bottom w:val="nil"/>
              <w:right w:val="nil"/>
            </w:tcBorders>
          </w:tcPr>
          <w:p w:rsidR="00B75E1F" w:rsidRDefault="00B75E1F" w:rsidP="00846CEC">
            <w:pPr>
              <w:widowControl w:val="0"/>
              <w:autoSpaceDE w:val="0"/>
              <w:autoSpaceDN w:val="0"/>
              <w:adjustRightInd w:val="0"/>
              <w:jc w:val="center"/>
            </w:pPr>
            <w:r>
              <w:t>(место составления акта)</w:t>
            </w:r>
          </w:p>
        </w:tc>
        <w:tc>
          <w:tcPr>
            <w:tcW w:w="250" w:type="dxa"/>
            <w:tcBorders>
              <w:top w:val="nil"/>
              <w:left w:val="nil"/>
              <w:bottom w:val="nil"/>
              <w:right w:val="nil"/>
            </w:tcBorders>
          </w:tcPr>
          <w:p w:rsidR="00B75E1F" w:rsidRDefault="00B75E1F" w:rsidP="00846CEC">
            <w:pPr>
              <w:widowControl w:val="0"/>
              <w:autoSpaceDE w:val="0"/>
              <w:autoSpaceDN w:val="0"/>
              <w:adjustRightInd w:val="0"/>
            </w:pPr>
            <w:r>
              <w:t> </w:t>
            </w:r>
          </w:p>
        </w:tc>
        <w:tc>
          <w:tcPr>
            <w:tcW w:w="2875" w:type="dxa"/>
            <w:tcBorders>
              <w:top w:val="nil"/>
              <w:left w:val="nil"/>
              <w:bottom w:val="nil"/>
              <w:right w:val="nil"/>
            </w:tcBorders>
          </w:tcPr>
          <w:p w:rsidR="00B75E1F" w:rsidRDefault="00B75E1F" w:rsidP="00846CEC">
            <w:pPr>
              <w:widowControl w:val="0"/>
              <w:autoSpaceDE w:val="0"/>
              <w:autoSpaceDN w:val="0"/>
              <w:adjustRightInd w:val="0"/>
              <w:jc w:val="center"/>
            </w:pPr>
            <w:r>
              <w:t>(дата составления акта)</w:t>
            </w:r>
          </w:p>
        </w:tc>
      </w:tr>
    </w:tbl>
    <w:p w:rsidR="00B75E1F" w:rsidRDefault="00B75E1F" w:rsidP="00B75E1F">
      <w:pPr>
        <w:widowControl w:val="0"/>
        <w:autoSpaceDE w:val="0"/>
        <w:autoSpaceDN w:val="0"/>
        <w:adjustRightInd w:val="0"/>
        <w:spacing w:after="150"/>
      </w:pPr>
    </w:p>
    <w:tbl>
      <w:tblPr>
        <w:tblW w:w="0" w:type="auto"/>
        <w:jc w:val="center"/>
        <w:tblCellMar>
          <w:left w:w="0" w:type="dxa"/>
          <w:right w:w="0" w:type="dxa"/>
        </w:tblCellMar>
        <w:tblLook w:val="0000" w:firstRow="0" w:lastRow="0" w:firstColumn="0" w:lastColumn="0" w:noHBand="0" w:noVBand="0"/>
      </w:tblPr>
      <w:tblGrid>
        <w:gridCol w:w="4375"/>
        <w:gridCol w:w="4375"/>
        <w:gridCol w:w="250"/>
      </w:tblGrid>
      <w:tr w:rsidR="00B75E1F" w:rsidTr="00846CEC">
        <w:trPr>
          <w:jc w:val="center"/>
        </w:trPr>
        <w:tc>
          <w:tcPr>
            <w:tcW w:w="4375" w:type="dxa"/>
            <w:tcBorders>
              <w:top w:val="nil"/>
              <w:left w:val="nil"/>
              <w:bottom w:val="nil"/>
              <w:right w:val="nil"/>
            </w:tcBorders>
          </w:tcPr>
          <w:p w:rsidR="00B75E1F" w:rsidRDefault="00B75E1F" w:rsidP="00846CEC">
            <w:pPr>
              <w:widowControl w:val="0"/>
              <w:autoSpaceDE w:val="0"/>
              <w:autoSpaceDN w:val="0"/>
              <w:adjustRightInd w:val="0"/>
            </w:pPr>
            <w:r>
              <w:t>Комиссия, образованная</w:t>
            </w:r>
          </w:p>
        </w:tc>
        <w:tc>
          <w:tcPr>
            <w:tcW w:w="4375" w:type="dxa"/>
            <w:tcBorders>
              <w:top w:val="nil"/>
              <w:left w:val="nil"/>
              <w:bottom w:val="single" w:sz="6" w:space="0" w:color="auto"/>
              <w:right w:val="nil"/>
            </w:tcBorders>
          </w:tcPr>
          <w:p w:rsidR="00B75E1F" w:rsidRDefault="00B75E1F" w:rsidP="00846CEC">
            <w:pPr>
              <w:widowControl w:val="0"/>
              <w:autoSpaceDE w:val="0"/>
              <w:autoSpaceDN w:val="0"/>
              <w:adjustRightInd w:val="0"/>
            </w:pPr>
            <w:r>
              <w:t> </w:t>
            </w:r>
          </w:p>
        </w:tc>
        <w:tc>
          <w:tcPr>
            <w:tcW w:w="250" w:type="dxa"/>
            <w:tcBorders>
              <w:top w:val="nil"/>
              <w:left w:val="nil"/>
              <w:bottom w:val="nil"/>
              <w:right w:val="nil"/>
            </w:tcBorders>
          </w:tcPr>
          <w:p w:rsidR="00B75E1F" w:rsidRDefault="00B75E1F" w:rsidP="00846CEC">
            <w:pPr>
              <w:widowControl w:val="0"/>
              <w:autoSpaceDE w:val="0"/>
              <w:autoSpaceDN w:val="0"/>
              <w:adjustRightInd w:val="0"/>
            </w:pPr>
            <w:r>
              <w:t>,</w:t>
            </w:r>
          </w:p>
        </w:tc>
      </w:tr>
      <w:tr w:rsidR="00B75E1F" w:rsidTr="00846CEC">
        <w:trPr>
          <w:jc w:val="center"/>
        </w:trPr>
        <w:tc>
          <w:tcPr>
            <w:tcW w:w="4375" w:type="dxa"/>
            <w:tcBorders>
              <w:top w:val="nil"/>
              <w:left w:val="nil"/>
              <w:bottom w:val="nil"/>
              <w:right w:val="nil"/>
            </w:tcBorders>
          </w:tcPr>
          <w:p w:rsidR="00B75E1F" w:rsidRDefault="00B75E1F" w:rsidP="00846CEC">
            <w:pPr>
              <w:widowControl w:val="0"/>
              <w:autoSpaceDE w:val="0"/>
              <w:autoSpaceDN w:val="0"/>
              <w:adjustRightInd w:val="0"/>
            </w:pPr>
            <w:r>
              <w:t> </w:t>
            </w:r>
          </w:p>
        </w:tc>
        <w:tc>
          <w:tcPr>
            <w:tcW w:w="4375" w:type="dxa"/>
            <w:tcBorders>
              <w:top w:val="single" w:sz="6" w:space="0" w:color="auto"/>
              <w:left w:val="nil"/>
              <w:bottom w:val="nil"/>
              <w:right w:val="nil"/>
            </w:tcBorders>
          </w:tcPr>
          <w:p w:rsidR="00B75E1F" w:rsidRDefault="00B75E1F" w:rsidP="00846CEC">
            <w:pPr>
              <w:widowControl w:val="0"/>
              <w:autoSpaceDE w:val="0"/>
              <w:autoSpaceDN w:val="0"/>
              <w:adjustRightInd w:val="0"/>
              <w:jc w:val="center"/>
            </w:pPr>
            <w:r>
              <w:t>(форма документа и его реквизиты, которым образована комиссия)</w:t>
            </w:r>
          </w:p>
        </w:tc>
        <w:tc>
          <w:tcPr>
            <w:tcW w:w="250" w:type="dxa"/>
            <w:tcBorders>
              <w:top w:val="nil"/>
              <w:left w:val="nil"/>
              <w:bottom w:val="nil"/>
              <w:right w:val="nil"/>
            </w:tcBorders>
          </w:tcPr>
          <w:p w:rsidR="00B75E1F" w:rsidRDefault="00B75E1F" w:rsidP="00846CEC">
            <w:pPr>
              <w:widowControl w:val="0"/>
              <w:autoSpaceDE w:val="0"/>
              <w:autoSpaceDN w:val="0"/>
              <w:adjustRightInd w:val="0"/>
            </w:pPr>
            <w:r>
              <w:t> </w:t>
            </w:r>
          </w:p>
        </w:tc>
      </w:tr>
    </w:tbl>
    <w:p w:rsidR="00B75E1F" w:rsidRDefault="00B75E1F" w:rsidP="00B75E1F">
      <w:pPr>
        <w:widowControl w:val="0"/>
        <w:autoSpaceDE w:val="0"/>
        <w:autoSpaceDN w:val="0"/>
        <w:adjustRightInd w:val="0"/>
        <w:jc w:val="both"/>
      </w:pPr>
      <w:r>
        <w:t>в соответствии с программой проведения оценки обеспечения готовности к отопительному периоду от "__" ______ 20__ г., утвержденной</w:t>
      </w:r>
    </w:p>
    <w:tbl>
      <w:tblPr>
        <w:tblW w:w="0" w:type="auto"/>
        <w:jc w:val="center"/>
        <w:tblCellMar>
          <w:left w:w="0" w:type="dxa"/>
          <w:right w:w="0" w:type="dxa"/>
        </w:tblCellMar>
        <w:tblLook w:val="0000" w:firstRow="0" w:lastRow="0" w:firstColumn="0" w:lastColumn="0" w:noHBand="0" w:noVBand="0"/>
      </w:tblPr>
      <w:tblGrid>
        <w:gridCol w:w="8750"/>
        <w:gridCol w:w="250"/>
      </w:tblGrid>
      <w:tr w:rsidR="00B75E1F" w:rsidTr="00846CEC">
        <w:trPr>
          <w:jc w:val="center"/>
        </w:trPr>
        <w:tc>
          <w:tcPr>
            <w:tcW w:w="8750" w:type="dxa"/>
            <w:tcBorders>
              <w:top w:val="nil"/>
              <w:left w:val="nil"/>
              <w:bottom w:val="single" w:sz="6" w:space="0" w:color="auto"/>
              <w:right w:val="nil"/>
            </w:tcBorders>
          </w:tcPr>
          <w:p w:rsidR="00B75E1F" w:rsidRDefault="00B75E1F" w:rsidP="00846CEC">
            <w:pPr>
              <w:widowControl w:val="0"/>
              <w:autoSpaceDE w:val="0"/>
              <w:autoSpaceDN w:val="0"/>
              <w:adjustRightInd w:val="0"/>
            </w:pPr>
          </w:p>
          <w:p w:rsidR="00B75E1F" w:rsidRDefault="00B75E1F" w:rsidP="00846CEC">
            <w:pPr>
              <w:widowControl w:val="0"/>
              <w:autoSpaceDE w:val="0"/>
              <w:autoSpaceDN w:val="0"/>
              <w:adjustRightInd w:val="0"/>
            </w:pPr>
          </w:p>
        </w:tc>
        <w:tc>
          <w:tcPr>
            <w:tcW w:w="250" w:type="dxa"/>
            <w:tcBorders>
              <w:top w:val="nil"/>
              <w:left w:val="nil"/>
              <w:bottom w:val="nil"/>
              <w:right w:val="nil"/>
            </w:tcBorders>
          </w:tcPr>
          <w:p w:rsidR="00B75E1F" w:rsidRDefault="00B75E1F" w:rsidP="00846CEC">
            <w:pPr>
              <w:widowControl w:val="0"/>
              <w:autoSpaceDE w:val="0"/>
              <w:autoSpaceDN w:val="0"/>
              <w:adjustRightInd w:val="0"/>
            </w:pPr>
            <w:r>
              <w:t>,</w:t>
            </w:r>
          </w:p>
        </w:tc>
      </w:tr>
      <w:tr w:rsidR="00B75E1F" w:rsidTr="00846CEC">
        <w:trPr>
          <w:jc w:val="center"/>
        </w:trPr>
        <w:tc>
          <w:tcPr>
            <w:tcW w:w="8750" w:type="dxa"/>
            <w:tcBorders>
              <w:top w:val="single" w:sz="6" w:space="0" w:color="auto"/>
              <w:left w:val="nil"/>
              <w:bottom w:val="nil"/>
              <w:right w:val="nil"/>
            </w:tcBorders>
          </w:tcPr>
          <w:p w:rsidR="00B75E1F" w:rsidRDefault="00B75E1F" w:rsidP="00846CEC">
            <w:pPr>
              <w:widowControl w:val="0"/>
              <w:autoSpaceDE w:val="0"/>
              <w:autoSpaceDN w:val="0"/>
              <w:adjustRightInd w:val="0"/>
              <w:jc w:val="center"/>
            </w:pPr>
            <w:r>
              <w:t>(Фамилия, инициалы руководителя (его заместителя) уполномоченного органа, проводящего оценку обеспечения готовности к отопительному периоду)</w:t>
            </w:r>
          </w:p>
        </w:tc>
        <w:tc>
          <w:tcPr>
            <w:tcW w:w="250" w:type="dxa"/>
            <w:tcBorders>
              <w:top w:val="nil"/>
              <w:left w:val="nil"/>
              <w:bottom w:val="nil"/>
              <w:right w:val="nil"/>
            </w:tcBorders>
          </w:tcPr>
          <w:p w:rsidR="00B75E1F" w:rsidRDefault="00B75E1F" w:rsidP="00846CEC">
            <w:pPr>
              <w:widowControl w:val="0"/>
              <w:autoSpaceDE w:val="0"/>
              <w:autoSpaceDN w:val="0"/>
              <w:adjustRightInd w:val="0"/>
            </w:pPr>
            <w:r>
              <w:t> </w:t>
            </w:r>
          </w:p>
        </w:tc>
      </w:tr>
    </w:tbl>
    <w:p w:rsidR="00B75E1F" w:rsidRDefault="00B75E1F" w:rsidP="00B75E1F">
      <w:pPr>
        <w:widowControl w:val="0"/>
        <w:autoSpaceDE w:val="0"/>
        <w:autoSpaceDN w:val="0"/>
        <w:adjustRightInd w:val="0"/>
        <w:jc w:val="both"/>
      </w:pPr>
      <w:r>
        <w:t xml:space="preserve">с "__" ______ 20__ г. по "__" ______ 20__ г. в соответствии с Федеральным законом </w:t>
      </w:r>
      <w:hyperlink r:id="rId10" w:anchor="l0" w:history="1">
        <w:r>
          <w:rPr>
            <w:u w:val="single"/>
          </w:rPr>
          <w:t>от 27 июля 2010 г. N 190-ФЗ</w:t>
        </w:r>
      </w:hyperlink>
      <w:r>
        <w:t xml:space="preserve"> "О теплоснабжении" провела оценку обеспечения готовности к отопительному периоду</w:t>
      </w:r>
    </w:p>
    <w:p w:rsidR="00B75E1F" w:rsidRDefault="00B75E1F" w:rsidP="00B75E1F">
      <w:pPr>
        <w:widowControl w:val="0"/>
        <w:autoSpaceDE w:val="0"/>
        <w:autoSpaceDN w:val="0"/>
        <w:adjustRightInd w:val="0"/>
        <w:spacing w:after="150"/>
      </w:pPr>
    </w:p>
    <w:tbl>
      <w:tblPr>
        <w:tblW w:w="0" w:type="auto"/>
        <w:jc w:val="center"/>
        <w:tblCellMar>
          <w:left w:w="0" w:type="dxa"/>
          <w:right w:w="0" w:type="dxa"/>
        </w:tblCellMar>
        <w:tblLook w:val="0000" w:firstRow="0" w:lastRow="0" w:firstColumn="0" w:lastColumn="0" w:noHBand="0" w:noVBand="0"/>
      </w:tblPr>
      <w:tblGrid>
        <w:gridCol w:w="7750"/>
      </w:tblGrid>
      <w:tr w:rsidR="00B75E1F" w:rsidTr="00846CEC">
        <w:trPr>
          <w:jc w:val="center"/>
        </w:trPr>
        <w:tc>
          <w:tcPr>
            <w:tcW w:w="7750" w:type="dxa"/>
            <w:tcBorders>
              <w:top w:val="single" w:sz="6" w:space="0" w:color="auto"/>
              <w:left w:val="nil"/>
              <w:bottom w:val="nil"/>
              <w:right w:val="nil"/>
            </w:tcBorders>
          </w:tcPr>
          <w:p w:rsidR="00B75E1F" w:rsidRDefault="00B75E1F" w:rsidP="00846CEC">
            <w:pPr>
              <w:widowControl w:val="0"/>
              <w:autoSpaceDE w:val="0"/>
              <w:autoSpaceDN w:val="0"/>
              <w:adjustRightInd w:val="0"/>
              <w:jc w:val="center"/>
            </w:pPr>
            <w:r>
              <w:t>(наименование лица, подлежащего оценке обеспечения готовности)</w:t>
            </w:r>
          </w:p>
        </w:tc>
      </w:tr>
    </w:tbl>
    <w:p w:rsidR="00B75E1F" w:rsidRDefault="00B75E1F" w:rsidP="00B75E1F">
      <w:pPr>
        <w:widowControl w:val="0"/>
        <w:autoSpaceDE w:val="0"/>
        <w:autoSpaceDN w:val="0"/>
        <w:adjustRightInd w:val="0"/>
        <w:jc w:val="both"/>
      </w:pPr>
    </w:p>
    <w:p w:rsidR="00B75E1F" w:rsidRDefault="00B75E1F" w:rsidP="00B75E1F">
      <w:pPr>
        <w:widowControl w:val="0"/>
        <w:autoSpaceDE w:val="0"/>
        <w:autoSpaceDN w:val="0"/>
        <w:adjustRightInd w:val="0"/>
        <w:spacing w:after="150"/>
        <w:jc w:val="both"/>
      </w:pPr>
      <w:r>
        <w:t>Оценка обеспечения готовности к отопительному периоду проводилась в отношении следующих объектов оценки обеспечения готовности:</w:t>
      </w:r>
    </w:p>
    <w:tbl>
      <w:tblPr>
        <w:tblpPr w:leftFromText="180" w:rightFromText="180" w:vertAnchor="text" w:horzAnchor="margin" w:tblpY="120"/>
        <w:tblW w:w="17111" w:type="dxa"/>
        <w:tblCellMar>
          <w:left w:w="0" w:type="dxa"/>
          <w:right w:w="0" w:type="dxa"/>
        </w:tblCellMar>
        <w:tblLook w:val="0000" w:firstRow="0" w:lastRow="0" w:firstColumn="0" w:lastColumn="0" w:noHBand="0" w:noVBand="0"/>
      </w:tblPr>
      <w:tblGrid>
        <w:gridCol w:w="500"/>
        <w:gridCol w:w="8005"/>
        <w:gridCol w:w="8606"/>
      </w:tblGrid>
      <w:tr w:rsidR="00B75E1F" w:rsidTr="00B75E1F">
        <w:tc>
          <w:tcPr>
            <w:tcW w:w="500" w:type="dxa"/>
            <w:tcBorders>
              <w:top w:val="nil"/>
              <w:left w:val="nil"/>
              <w:bottom w:val="nil"/>
              <w:right w:val="nil"/>
            </w:tcBorders>
          </w:tcPr>
          <w:p w:rsidR="00B75E1F" w:rsidRDefault="00B75E1F" w:rsidP="00B75E1F">
            <w:pPr>
              <w:widowControl w:val="0"/>
              <w:autoSpaceDE w:val="0"/>
              <w:autoSpaceDN w:val="0"/>
              <w:adjustRightInd w:val="0"/>
              <w:ind w:left="129"/>
            </w:pPr>
            <w:r>
              <w:t>1.</w:t>
            </w:r>
          </w:p>
        </w:tc>
        <w:tc>
          <w:tcPr>
            <w:tcW w:w="8005" w:type="dxa"/>
            <w:tcBorders>
              <w:top w:val="nil"/>
              <w:left w:val="nil"/>
              <w:bottom w:val="single" w:sz="6" w:space="0" w:color="auto"/>
              <w:right w:val="nil"/>
            </w:tcBorders>
          </w:tcPr>
          <w:p w:rsidR="00B75E1F" w:rsidRDefault="00B75E1F" w:rsidP="00B75E1F">
            <w:pPr>
              <w:widowControl w:val="0"/>
              <w:autoSpaceDE w:val="0"/>
              <w:autoSpaceDN w:val="0"/>
              <w:adjustRightInd w:val="0"/>
              <w:ind w:left="129"/>
            </w:pPr>
            <w:r>
              <w:t> </w:t>
            </w:r>
          </w:p>
        </w:tc>
        <w:tc>
          <w:tcPr>
            <w:tcW w:w="8606" w:type="dxa"/>
            <w:tcBorders>
              <w:top w:val="nil"/>
              <w:left w:val="nil"/>
              <w:bottom w:val="nil"/>
              <w:right w:val="nil"/>
            </w:tcBorders>
          </w:tcPr>
          <w:p w:rsidR="00B75E1F" w:rsidRDefault="00B75E1F" w:rsidP="00B75E1F">
            <w:pPr>
              <w:widowControl w:val="0"/>
              <w:autoSpaceDE w:val="0"/>
              <w:autoSpaceDN w:val="0"/>
              <w:adjustRightInd w:val="0"/>
              <w:ind w:left="129"/>
            </w:pPr>
            <w:r>
              <w:t>;</w:t>
            </w:r>
          </w:p>
        </w:tc>
      </w:tr>
      <w:tr w:rsidR="00B75E1F" w:rsidTr="00B75E1F">
        <w:tc>
          <w:tcPr>
            <w:tcW w:w="500" w:type="dxa"/>
            <w:tcBorders>
              <w:top w:val="nil"/>
              <w:left w:val="nil"/>
              <w:bottom w:val="nil"/>
              <w:right w:val="nil"/>
            </w:tcBorders>
          </w:tcPr>
          <w:p w:rsidR="00B75E1F" w:rsidRDefault="00B75E1F" w:rsidP="00B75E1F">
            <w:pPr>
              <w:widowControl w:val="0"/>
              <w:autoSpaceDE w:val="0"/>
              <w:autoSpaceDN w:val="0"/>
              <w:adjustRightInd w:val="0"/>
              <w:ind w:left="129"/>
            </w:pPr>
            <w:r>
              <w:t>2.</w:t>
            </w:r>
          </w:p>
        </w:tc>
        <w:tc>
          <w:tcPr>
            <w:tcW w:w="8005" w:type="dxa"/>
            <w:tcBorders>
              <w:top w:val="single" w:sz="6" w:space="0" w:color="auto"/>
              <w:left w:val="nil"/>
              <w:bottom w:val="single" w:sz="6" w:space="0" w:color="auto"/>
              <w:right w:val="nil"/>
            </w:tcBorders>
          </w:tcPr>
          <w:p w:rsidR="00B75E1F" w:rsidRDefault="00B75E1F" w:rsidP="00B75E1F">
            <w:pPr>
              <w:widowControl w:val="0"/>
              <w:autoSpaceDE w:val="0"/>
              <w:autoSpaceDN w:val="0"/>
              <w:adjustRightInd w:val="0"/>
              <w:ind w:left="129"/>
              <w:jc w:val="center"/>
            </w:pPr>
            <w:r>
              <w:t> </w:t>
            </w:r>
          </w:p>
        </w:tc>
        <w:tc>
          <w:tcPr>
            <w:tcW w:w="8606" w:type="dxa"/>
            <w:tcBorders>
              <w:top w:val="nil"/>
              <w:left w:val="nil"/>
              <w:bottom w:val="nil"/>
              <w:right w:val="nil"/>
            </w:tcBorders>
          </w:tcPr>
          <w:p w:rsidR="00B75E1F" w:rsidRDefault="00B75E1F" w:rsidP="00B75E1F">
            <w:pPr>
              <w:widowControl w:val="0"/>
              <w:autoSpaceDE w:val="0"/>
              <w:autoSpaceDN w:val="0"/>
              <w:adjustRightInd w:val="0"/>
              <w:ind w:left="129"/>
            </w:pPr>
            <w:r>
              <w:t>;</w:t>
            </w:r>
          </w:p>
        </w:tc>
      </w:tr>
      <w:tr w:rsidR="00B75E1F" w:rsidTr="00B75E1F">
        <w:tc>
          <w:tcPr>
            <w:tcW w:w="500" w:type="dxa"/>
            <w:tcBorders>
              <w:top w:val="nil"/>
              <w:left w:val="nil"/>
              <w:bottom w:val="nil"/>
              <w:right w:val="nil"/>
            </w:tcBorders>
          </w:tcPr>
          <w:p w:rsidR="00B75E1F" w:rsidRDefault="00B75E1F" w:rsidP="00B75E1F">
            <w:pPr>
              <w:widowControl w:val="0"/>
              <w:autoSpaceDE w:val="0"/>
              <w:autoSpaceDN w:val="0"/>
              <w:adjustRightInd w:val="0"/>
              <w:ind w:left="129"/>
            </w:pPr>
            <w:r>
              <w:t>3.</w:t>
            </w:r>
          </w:p>
        </w:tc>
        <w:tc>
          <w:tcPr>
            <w:tcW w:w="8005" w:type="dxa"/>
            <w:tcBorders>
              <w:top w:val="single" w:sz="6" w:space="0" w:color="auto"/>
              <w:left w:val="nil"/>
              <w:bottom w:val="single" w:sz="6" w:space="0" w:color="auto"/>
              <w:right w:val="nil"/>
            </w:tcBorders>
          </w:tcPr>
          <w:p w:rsidR="00B75E1F" w:rsidRDefault="00B75E1F" w:rsidP="00B75E1F">
            <w:pPr>
              <w:widowControl w:val="0"/>
              <w:autoSpaceDE w:val="0"/>
              <w:autoSpaceDN w:val="0"/>
              <w:adjustRightInd w:val="0"/>
              <w:ind w:left="129"/>
              <w:jc w:val="center"/>
            </w:pPr>
            <w:r>
              <w:t> </w:t>
            </w:r>
          </w:p>
        </w:tc>
        <w:tc>
          <w:tcPr>
            <w:tcW w:w="8606" w:type="dxa"/>
            <w:tcBorders>
              <w:top w:val="nil"/>
              <w:left w:val="nil"/>
              <w:bottom w:val="nil"/>
              <w:right w:val="nil"/>
            </w:tcBorders>
          </w:tcPr>
          <w:p w:rsidR="00B75E1F" w:rsidRDefault="00B75E1F" w:rsidP="00B75E1F">
            <w:pPr>
              <w:widowControl w:val="0"/>
              <w:autoSpaceDE w:val="0"/>
              <w:autoSpaceDN w:val="0"/>
              <w:adjustRightInd w:val="0"/>
              <w:ind w:left="129"/>
            </w:pPr>
            <w:r>
              <w:t>;</w:t>
            </w:r>
          </w:p>
        </w:tc>
      </w:tr>
      <w:tr w:rsidR="00B75E1F" w:rsidTr="00B75E1F">
        <w:tc>
          <w:tcPr>
            <w:tcW w:w="500" w:type="dxa"/>
            <w:tcBorders>
              <w:top w:val="nil"/>
              <w:left w:val="nil"/>
              <w:bottom w:val="nil"/>
              <w:right w:val="nil"/>
            </w:tcBorders>
          </w:tcPr>
          <w:p w:rsidR="00B75E1F" w:rsidRDefault="00B75E1F" w:rsidP="00B75E1F">
            <w:pPr>
              <w:widowControl w:val="0"/>
              <w:autoSpaceDE w:val="0"/>
              <w:autoSpaceDN w:val="0"/>
              <w:adjustRightInd w:val="0"/>
              <w:ind w:left="129"/>
            </w:pPr>
            <w:r>
              <w:t>…</w:t>
            </w:r>
          </w:p>
        </w:tc>
        <w:tc>
          <w:tcPr>
            <w:tcW w:w="8005" w:type="dxa"/>
            <w:tcBorders>
              <w:top w:val="single" w:sz="6" w:space="0" w:color="auto"/>
              <w:left w:val="nil"/>
              <w:bottom w:val="single" w:sz="6" w:space="0" w:color="auto"/>
              <w:right w:val="nil"/>
            </w:tcBorders>
          </w:tcPr>
          <w:p w:rsidR="00B75E1F" w:rsidRDefault="00B75E1F" w:rsidP="00B75E1F">
            <w:pPr>
              <w:widowControl w:val="0"/>
              <w:autoSpaceDE w:val="0"/>
              <w:autoSpaceDN w:val="0"/>
              <w:adjustRightInd w:val="0"/>
              <w:ind w:left="129"/>
              <w:jc w:val="center"/>
            </w:pPr>
            <w:r>
              <w:t> </w:t>
            </w:r>
          </w:p>
        </w:tc>
        <w:tc>
          <w:tcPr>
            <w:tcW w:w="8606" w:type="dxa"/>
            <w:tcBorders>
              <w:top w:val="nil"/>
              <w:left w:val="nil"/>
              <w:bottom w:val="nil"/>
              <w:right w:val="nil"/>
            </w:tcBorders>
          </w:tcPr>
          <w:p w:rsidR="00B75E1F" w:rsidRDefault="00B75E1F" w:rsidP="00B75E1F">
            <w:pPr>
              <w:widowControl w:val="0"/>
              <w:autoSpaceDE w:val="0"/>
              <w:autoSpaceDN w:val="0"/>
              <w:adjustRightInd w:val="0"/>
            </w:pPr>
            <w:r>
              <w:t>.</w:t>
            </w:r>
          </w:p>
        </w:tc>
      </w:tr>
    </w:tbl>
    <w:p w:rsidR="00B75E1F" w:rsidRDefault="00B75E1F" w:rsidP="00B75E1F">
      <w:pPr>
        <w:widowControl w:val="0"/>
        <w:autoSpaceDE w:val="0"/>
        <w:autoSpaceDN w:val="0"/>
        <w:adjustRightInd w:val="0"/>
        <w:jc w:val="both"/>
      </w:pPr>
    </w:p>
    <w:p w:rsidR="00B75E1F" w:rsidRDefault="00B75E1F" w:rsidP="00B75E1F">
      <w:pPr>
        <w:widowControl w:val="0"/>
        <w:autoSpaceDE w:val="0"/>
        <w:autoSpaceDN w:val="0"/>
        <w:adjustRightInd w:val="0"/>
        <w:jc w:val="both"/>
      </w:pPr>
      <w:r>
        <w:t>В ходе проведения оценки обеспечения готовности к отопительному периоду комиссия установила:</w:t>
      </w:r>
    </w:p>
    <w:p w:rsidR="00B75E1F" w:rsidRDefault="00B75E1F" w:rsidP="00B75E1F">
      <w:pPr>
        <w:widowControl w:val="0"/>
        <w:autoSpaceDE w:val="0"/>
        <w:autoSpaceDN w:val="0"/>
        <w:adjustRightInd w:val="0"/>
        <w:spacing w:after="150"/>
        <w:jc w:val="both"/>
      </w:pPr>
      <w:r>
        <w:t>1. Уровни готовности объектов оценки обеспечения готовности:</w:t>
      </w:r>
    </w:p>
    <w:tbl>
      <w:tblPr>
        <w:tblW w:w="0" w:type="auto"/>
        <w:jc w:val="center"/>
        <w:tblCellMar>
          <w:left w:w="0" w:type="dxa"/>
          <w:right w:w="0" w:type="dxa"/>
        </w:tblCellMar>
        <w:tblLook w:val="0000" w:firstRow="0" w:lastRow="0" w:firstColumn="0" w:lastColumn="0" w:noHBand="0" w:noVBand="0"/>
      </w:tblPr>
      <w:tblGrid>
        <w:gridCol w:w="4590"/>
        <w:gridCol w:w="4410"/>
      </w:tblGrid>
      <w:tr w:rsidR="00B75E1F" w:rsidTr="00846CEC">
        <w:trPr>
          <w:jc w:val="center"/>
        </w:trPr>
        <w:tc>
          <w:tcPr>
            <w:tcW w:w="459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jc w:val="center"/>
            </w:pPr>
            <w:r>
              <w:t>Объект оценки обеспечения готовности</w:t>
            </w:r>
          </w:p>
        </w:tc>
        <w:tc>
          <w:tcPr>
            <w:tcW w:w="441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jc w:val="center"/>
            </w:pPr>
            <w:r>
              <w:t>Уровень готовности</w:t>
            </w:r>
          </w:p>
          <w:p w:rsidR="00B75E1F" w:rsidRDefault="00B75E1F" w:rsidP="00846CEC">
            <w:pPr>
              <w:widowControl w:val="0"/>
              <w:autoSpaceDE w:val="0"/>
              <w:autoSpaceDN w:val="0"/>
              <w:adjustRightInd w:val="0"/>
              <w:jc w:val="center"/>
            </w:pPr>
            <w:r>
              <w:t>(Готов/готов с условиями/не готов)</w:t>
            </w:r>
          </w:p>
        </w:tc>
      </w:tr>
      <w:tr w:rsidR="00B75E1F" w:rsidTr="00846CEC">
        <w:trPr>
          <w:jc w:val="center"/>
        </w:trPr>
        <w:tc>
          <w:tcPr>
            <w:tcW w:w="459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pPr>
            <w:r>
              <w:t>1.</w:t>
            </w:r>
          </w:p>
        </w:tc>
        <w:tc>
          <w:tcPr>
            <w:tcW w:w="441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pPr>
            <w:r>
              <w:t> </w:t>
            </w:r>
          </w:p>
        </w:tc>
      </w:tr>
      <w:tr w:rsidR="00B75E1F" w:rsidTr="00846CEC">
        <w:trPr>
          <w:jc w:val="center"/>
        </w:trPr>
        <w:tc>
          <w:tcPr>
            <w:tcW w:w="459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pPr>
            <w:r>
              <w:t>2.</w:t>
            </w:r>
          </w:p>
        </w:tc>
        <w:tc>
          <w:tcPr>
            <w:tcW w:w="441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pPr>
            <w:r>
              <w:t> </w:t>
            </w:r>
          </w:p>
        </w:tc>
      </w:tr>
      <w:tr w:rsidR="00B75E1F" w:rsidTr="00846CEC">
        <w:trPr>
          <w:jc w:val="center"/>
        </w:trPr>
        <w:tc>
          <w:tcPr>
            <w:tcW w:w="459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pPr>
            <w:r>
              <w:t>3.</w:t>
            </w:r>
          </w:p>
        </w:tc>
        <w:tc>
          <w:tcPr>
            <w:tcW w:w="441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pPr>
            <w:r>
              <w:t> </w:t>
            </w:r>
          </w:p>
        </w:tc>
      </w:tr>
      <w:tr w:rsidR="00B75E1F" w:rsidTr="00846CEC">
        <w:trPr>
          <w:jc w:val="center"/>
        </w:trPr>
        <w:tc>
          <w:tcPr>
            <w:tcW w:w="459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pPr>
            <w:r>
              <w:t>…</w:t>
            </w:r>
          </w:p>
        </w:tc>
        <w:tc>
          <w:tcPr>
            <w:tcW w:w="441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pPr>
            <w:r>
              <w:t> </w:t>
            </w:r>
          </w:p>
        </w:tc>
      </w:tr>
    </w:tbl>
    <w:p w:rsidR="00B75E1F" w:rsidRDefault="00B75E1F" w:rsidP="00B75E1F">
      <w:pPr>
        <w:widowControl w:val="0"/>
        <w:autoSpaceDE w:val="0"/>
        <w:autoSpaceDN w:val="0"/>
        <w:adjustRightInd w:val="0"/>
        <w:jc w:val="both"/>
      </w:pPr>
      <w:r>
        <w:t>2. Уровень готовности лица, подлежащего оценке обеспечения готовности:</w:t>
      </w:r>
    </w:p>
    <w:tbl>
      <w:tblPr>
        <w:tblW w:w="0" w:type="auto"/>
        <w:jc w:val="center"/>
        <w:tblCellMar>
          <w:left w:w="0" w:type="dxa"/>
          <w:right w:w="0" w:type="dxa"/>
        </w:tblCellMar>
        <w:tblLook w:val="0000" w:firstRow="0" w:lastRow="0" w:firstColumn="0" w:lastColumn="0" w:noHBand="0" w:noVBand="0"/>
      </w:tblPr>
      <w:tblGrid>
        <w:gridCol w:w="4590"/>
        <w:gridCol w:w="4410"/>
      </w:tblGrid>
      <w:tr w:rsidR="00B75E1F" w:rsidTr="00846CEC">
        <w:trPr>
          <w:jc w:val="center"/>
        </w:trPr>
        <w:tc>
          <w:tcPr>
            <w:tcW w:w="459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jc w:val="center"/>
            </w:pPr>
            <w:r>
              <w:t>Лицо, подлежащее оценке обеспечения готовности</w:t>
            </w:r>
          </w:p>
        </w:tc>
        <w:tc>
          <w:tcPr>
            <w:tcW w:w="441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jc w:val="center"/>
            </w:pPr>
            <w:r>
              <w:t>Уровень готовности</w:t>
            </w:r>
          </w:p>
          <w:p w:rsidR="00B75E1F" w:rsidRDefault="00B75E1F" w:rsidP="00846CEC">
            <w:pPr>
              <w:widowControl w:val="0"/>
              <w:autoSpaceDE w:val="0"/>
              <w:autoSpaceDN w:val="0"/>
              <w:adjustRightInd w:val="0"/>
              <w:jc w:val="center"/>
            </w:pPr>
            <w:r>
              <w:t>(Готов/готов с условиями/не готов)</w:t>
            </w:r>
          </w:p>
        </w:tc>
      </w:tr>
      <w:tr w:rsidR="00B75E1F" w:rsidTr="00846CEC">
        <w:trPr>
          <w:jc w:val="center"/>
        </w:trPr>
        <w:tc>
          <w:tcPr>
            <w:tcW w:w="459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pPr>
          </w:p>
        </w:tc>
        <w:tc>
          <w:tcPr>
            <w:tcW w:w="4410" w:type="dxa"/>
            <w:tcBorders>
              <w:top w:val="single" w:sz="6" w:space="0" w:color="auto"/>
              <w:left w:val="single" w:sz="6" w:space="0" w:color="auto"/>
              <w:bottom w:val="single" w:sz="6" w:space="0" w:color="auto"/>
              <w:right w:val="single" w:sz="6" w:space="0" w:color="auto"/>
            </w:tcBorders>
          </w:tcPr>
          <w:p w:rsidR="00B75E1F" w:rsidRDefault="00B75E1F" w:rsidP="00846CEC">
            <w:pPr>
              <w:widowControl w:val="0"/>
              <w:autoSpaceDE w:val="0"/>
              <w:autoSpaceDN w:val="0"/>
              <w:adjustRightInd w:val="0"/>
            </w:pPr>
            <w:r>
              <w:t> </w:t>
            </w:r>
          </w:p>
        </w:tc>
      </w:tr>
    </w:tbl>
    <w:p w:rsidR="00B75E1F" w:rsidRDefault="00B75E1F" w:rsidP="00B75E1F">
      <w:pPr>
        <w:widowControl w:val="0"/>
        <w:autoSpaceDE w:val="0"/>
        <w:autoSpaceDN w:val="0"/>
        <w:adjustRightInd w:val="0"/>
      </w:pPr>
    </w:p>
    <w:p w:rsidR="00B75E1F" w:rsidRDefault="00B75E1F" w:rsidP="00B75E1F">
      <w:pPr>
        <w:widowControl w:val="0"/>
        <w:autoSpaceDE w:val="0"/>
        <w:autoSpaceDN w:val="0"/>
        <w:adjustRightInd w:val="0"/>
        <w:spacing w:after="150"/>
      </w:pPr>
    </w:p>
    <w:tbl>
      <w:tblPr>
        <w:tblW w:w="0" w:type="auto"/>
        <w:jc w:val="center"/>
        <w:tblCellMar>
          <w:left w:w="0" w:type="dxa"/>
          <w:right w:w="0" w:type="dxa"/>
        </w:tblCellMar>
        <w:tblLook w:val="0000" w:firstRow="0" w:lastRow="0" w:firstColumn="0" w:lastColumn="0" w:noHBand="0" w:noVBand="0"/>
      </w:tblPr>
      <w:tblGrid>
        <w:gridCol w:w="1364"/>
        <w:gridCol w:w="187"/>
        <w:gridCol w:w="2334"/>
        <w:gridCol w:w="2333"/>
        <w:gridCol w:w="2333"/>
      </w:tblGrid>
      <w:tr w:rsidR="00B75E1F" w:rsidTr="0099400B">
        <w:trPr>
          <w:jc w:val="center"/>
        </w:trPr>
        <w:tc>
          <w:tcPr>
            <w:tcW w:w="20" w:type="dxa"/>
            <w:tcBorders>
              <w:top w:val="nil"/>
              <w:left w:val="nil"/>
              <w:bottom w:val="nil"/>
              <w:right w:val="nil"/>
            </w:tcBorders>
          </w:tcPr>
          <w:p w:rsidR="00B75E1F" w:rsidRDefault="00B75E1F" w:rsidP="00846CEC">
            <w:pPr>
              <w:widowControl w:val="0"/>
              <w:autoSpaceDE w:val="0"/>
              <w:autoSpaceDN w:val="0"/>
              <w:adjustRightInd w:val="0"/>
            </w:pPr>
            <w:r>
              <w:t>Приложение:</w:t>
            </w:r>
          </w:p>
        </w:tc>
        <w:tc>
          <w:tcPr>
            <w:tcW w:w="187" w:type="dxa"/>
            <w:tcBorders>
              <w:top w:val="nil"/>
              <w:left w:val="nil"/>
              <w:bottom w:val="nil"/>
              <w:right w:val="nil"/>
            </w:tcBorders>
          </w:tcPr>
          <w:p w:rsidR="00B75E1F" w:rsidRDefault="00B75E1F" w:rsidP="00846CEC">
            <w:pPr>
              <w:widowControl w:val="0"/>
              <w:autoSpaceDE w:val="0"/>
              <w:autoSpaceDN w:val="0"/>
              <w:adjustRightInd w:val="0"/>
            </w:pPr>
            <w:r>
              <w:t>1.</w:t>
            </w:r>
          </w:p>
          <w:p w:rsidR="0099400B" w:rsidRDefault="0099400B" w:rsidP="00846CEC">
            <w:pPr>
              <w:widowControl w:val="0"/>
              <w:autoSpaceDE w:val="0"/>
              <w:autoSpaceDN w:val="0"/>
              <w:adjustRightInd w:val="0"/>
            </w:pPr>
          </w:p>
        </w:tc>
        <w:tc>
          <w:tcPr>
            <w:tcW w:w="2334" w:type="dxa"/>
            <w:tcBorders>
              <w:top w:val="nil"/>
              <w:left w:val="nil"/>
              <w:bottom w:val="nil"/>
              <w:right w:val="nil"/>
            </w:tcBorders>
          </w:tcPr>
          <w:p w:rsidR="0099400B" w:rsidRDefault="0099400B" w:rsidP="00846CEC">
            <w:pPr>
              <w:widowControl w:val="0"/>
              <w:autoSpaceDE w:val="0"/>
              <w:autoSpaceDN w:val="0"/>
              <w:adjustRightInd w:val="0"/>
            </w:pPr>
          </w:p>
          <w:p w:rsidR="00B75E1F" w:rsidRDefault="00B75E1F" w:rsidP="0099400B">
            <w:pPr>
              <w:widowControl w:val="0"/>
              <w:autoSpaceDE w:val="0"/>
              <w:autoSpaceDN w:val="0"/>
              <w:adjustRightInd w:val="0"/>
              <w:ind w:left="132"/>
            </w:pPr>
            <w:r>
              <w:t>Оценочный лист для расчета индекса готовности к отопительному периоду</w:t>
            </w:r>
          </w:p>
        </w:tc>
        <w:tc>
          <w:tcPr>
            <w:tcW w:w="2333" w:type="dxa"/>
            <w:tcBorders>
              <w:top w:val="nil"/>
              <w:left w:val="nil"/>
              <w:bottom w:val="single" w:sz="6" w:space="0" w:color="auto"/>
              <w:right w:val="nil"/>
            </w:tcBorders>
          </w:tcPr>
          <w:p w:rsidR="00B75E1F" w:rsidRDefault="00B75E1F" w:rsidP="00846CEC">
            <w:pPr>
              <w:widowControl w:val="0"/>
              <w:autoSpaceDE w:val="0"/>
              <w:autoSpaceDN w:val="0"/>
              <w:adjustRightInd w:val="0"/>
            </w:pPr>
            <w:r>
              <w:t> </w:t>
            </w:r>
          </w:p>
        </w:tc>
        <w:tc>
          <w:tcPr>
            <w:tcW w:w="2333" w:type="dxa"/>
            <w:tcBorders>
              <w:top w:val="nil"/>
              <w:left w:val="nil"/>
              <w:bottom w:val="nil"/>
              <w:right w:val="nil"/>
            </w:tcBorders>
          </w:tcPr>
          <w:p w:rsidR="00B75E1F" w:rsidRDefault="00B75E1F" w:rsidP="00846CEC">
            <w:pPr>
              <w:widowControl w:val="0"/>
              <w:autoSpaceDE w:val="0"/>
              <w:autoSpaceDN w:val="0"/>
              <w:adjustRightInd w:val="0"/>
            </w:pPr>
            <w:r>
              <w:t>на __ л. в 1 экз.</w:t>
            </w:r>
          </w:p>
        </w:tc>
      </w:tr>
      <w:tr w:rsidR="00B75E1F" w:rsidTr="0099400B">
        <w:trPr>
          <w:jc w:val="center"/>
        </w:trPr>
        <w:tc>
          <w:tcPr>
            <w:tcW w:w="20" w:type="dxa"/>
            <w:tcBorders>
              <w:top w:val="nil"/>
              <w:left w:val="nil"/>
              <w:bottom w:val="nil"/>
              <w:right w:val="nil"/>
            </w:tcBorders>
          </w:tcPr>
          <w:p w:rsidR="00B75E1F" w:rsidRDefault="00B75E1F" w:rsidP="00846CEC">
            <w:pPr>
              <w:widowControl w:val="0"/>
              <w:autoSpaceDE w:val="0"/>
              <w:autoSpaceDN w:val="0"/>
              <w:adjustRightInd w:val="0"/>
            </w:pPr>
            <w:r>
              <w:t> </w:t>
            </w:r>
          </w:p>
        </w:tc>
        <w:tc>
          <w:tcPr>
            <w:tcW w:w="187" w:type="dxa"/>
            <w:tcBorders>
              <w:top w:val="nil"/>
              <w:left w:val="nil"/>
              <w:bottom w:val="nil"/>
              <w:right w:val="nil"/>
            </w:tcBorders>
          </w:tcPr>
          <w:p w:rsidR="00B75E1F" w:rsidRDefault="00B75E1F" w:rsidP="00846CEC">
            <w:pPr>
              <w:widowControl w:val="0"/>
              <w:autoSpaceDE w:val="0"/>
              <w:autoSpaceDN w:val="0"/>
              <w:adjustRightInd w:val="0"/>
            </w:pPr>
            <w:r>
              <w:t> </w:t>
            </w:r>
          </w:p>
        </w:tc>
        <w:tc>
          <w:tcPr>
            <w:tcW w:w="2334" w:type="dxa"/>
            <w:tcBorders>
              <w:top w:val="nil"/>
              <w:left w:val="nil"/>
              <w:bottom w:val="nil"/>
              <w:right w:val="nil"/>
            </w:tcBorders>
          </w:tcPr>
          <w:p w:rsidR="00B75E1F" w:rsidRDefault="00B75E1F" w:rsidP="00846CEC">
            <w:pPr>
              <w:widowControl w:val="0"/>
              <w:autoSpaceDE w:val="0"/>
              <w:autoSpaceDN w:val="0"/>
              <w:adjustRightInd w:val="0"/>
            </w:pPr>
            <w:r>
              <w:t> </w:t>
            </w:r>
          </w:p>
        </w:tc>
        <w:tc>
          <w:tcPr>
            <w:tcW w:w="2333" w:type="dxa"/>
            <w:tcBorders>
              <w:top w:val="single" w:sz="6" w:space="0" w:color="auto"/>
              <w:left w:val="nil"/>
              <w:bottom w:val="nil"/>
              <w:right w:val="nil"/>
            </w:tcBorders>
          </w:tcPr>
          <w:p w:rsidR="00B75E1F" w:rsidRDefault="00B75E1F" w:rsidP="00846CEC">
            <w:pPr>
              <w:widowControl w:val="0"/>
              <w:autoSpaceDE w:val="0"/>
              <w:autoSpaceDN w:val="0"/>
              <w:adjustRightInd w:val="0"/>
              <w:jc w:val="center"/>
            </w:pPr>
            <w:r>
              <w:t>(объект оценки обеспечения готовности)</w:t>
            </w:r>
          </w:p>
        </w:tc>
        <w:tc>
          <w:tcPr>
            <w:tcW w:w="2333" w:type="dxa"/>
            <w:tcBorders>
              <w:top w:val="nil"/>
              <w:left w:val="nil"/>
              <w:bottom w:val="nil"/>
              <w:right w:val="nil"/>
            </w:tcBorders>
          </w:tcPr>
          <w:p w:rsidR="00B75E1F" w:rsidRDefault="00B75E1F" w:rsidP="00846CEC">
            <w:pPr>
              <w:widowControl w:val="0"/>
              <w:autoSpaceDE w:val="0"/>
              <w:autoSpaceDN w:val="0"/>
              <w:adjustRightInd w:val="0"/>
            </w:pPr>
            <w:r>
              <w:t> </w:t>
            </w:r>
          </w:p>
        </w:tc>
      </w:tr>
      <w:tr w:rsidR="00B75E1F" w:rsidTr="0099400B">
        <w:trPr>
          <w:jc w:val="center"/>
        </w:trPr>
        <w:tc>
          <w:tcPr>
            <w:tcW w:w="20" w:type="dxa"/>
            <w:tcBorders>
              <w:top w:val="nil"/>
              <w:left w:val="nil"/>
              <w:bottom w:val="nil"/>
              <w:right w:val="nil"/>
            </w:tcBorders>
          </w:tcPr>
          <w:p w:rsidR="00B75E1F" w:rsidRDefault="00B75E1F" w:rsidP="00846CEC">
            <w:pPr>
              <w:widowControl w:val="0"/>
              <w:autoSpaceDE w:val="0"/>
              <w:autoSpaceDN w:val="0"/>
              <w:adjustRightInd w:val="0"/>
            </w:pPr>
            <w:r>
              <w:t> </w:t>
            </w:r>
          </w:p>
        </w:tc>
        <w:tc>
          <w:tcPr>
            <w:tcW w:w="187" w:type="dxa"/>
            <w:tcBorders>
              <w:top w:val="nil"/>
              <w:left w:val="nil"/>
              <w:bottom w:val="nil"/>
              <w:right w:val="nil"/>
            </w:tcBorders>
          </w:tcPr>
          <w:p w:rsidR="00B75E1F" w:rsidRDefault="00B75E1F" w:rsidP="00846CEC">
            <w:pPr>
              <w:widowControl w:val="0"/>
              <w:autoSpaceDE w:val="0"/>
              <w:autoSpaceDN w:val="0"/>
              <w:adjustRightInd w:val="0"/>
            </w:pPr>
            <w:r>
              <w:t>2.</w:t>
            </w:r>
          </w:p>
        </w:tc>
        <w:tc>
          <w:tcPr>
            <w:tcW w:w="2334" w:type="dxa"/>
            <w:tcBorders>
              <w:top w:val="nil"/>
              <w:left w:val="nil"/>
              <w:bottom w:val="nil"/>
              <w:right w:val="nil"/>
            </w:tcBorders>
          </w:tcPr>
          <w:p w:rsidR="00B75E1F" w:rsidRDefault="00B75E1F" w:rsidP="00846CEC">
            <w:pPr>
              <w:widowControl w:val="0"/>
              <w:autoSpaceDE w:val="0"/>
              <w:autoSpaceDN w:val="0"/>
              <w:adjustRightInd w:val="0"/>
            </w:pPr>
            <w:r>
              <w:t>Оценочный лист для расчета индекса готовности к отопительному периоду</w:t>
            </w:r>
          </w:p>
        </w:tc>
        <w:tc>
          <w:tcPr>
            <w:tcW w:w="2333" w:type="dxa"/>
            <w:tcBorders>
              <w:top w:val="nil"/>
              <w:left w:val="nil"/>
              <w:bottom w:val="single" w:sz="6" w:space="0" w:color="auto"/>
              <w:right w:val="nil"/>
            </w:tcBorders>
          </w:tcPr>
          <w:p w:rsidR="00B75E1F" w:rsidRDefault="00B75E1F" w:rsidP="00846CEC">
            <w:pPr>
              <w:widowControl w:val="0"/>
              <w:autoSpaceDE w:val="0"/>
              <w:autoSpaceDN w:val="0"/>
              <w:adjustRightInd w:val="0"/>
            </w:pPr>
            <w:r>
              <w:t> </w:t>
            </w:r>
          </w:p>
        </w:tc>
        <w:tc>
          <w:tcPr>
            <w:tcW w:w="2333" w:type="dxa"/>
            <w:tcBorders>
              <w:top w:val="nil"/>
              <w:left w:val="nil"/>
              <w:bottom w:val="nil"/>
              <w:right w:val="nil"/>
            </w:tcBorders>
          </w:tcPr>
          <w:p w:rsidR="00B75E1F" w:rsidRDefault="00B75E1F" w:rsidP="00846CEC">
            <w:pPr>
              <w:widowControl w:val="0"/>
              <w:autoSpaceDE w:val="0"/>
              <w:autoSpaceDN w:val="0"/>
              <w:adjustRightInd w:val="0"/>
            </w:pPr>
            <w:r>
              <w:t>на __ л. в 1 экз.</w:t>
            </w:r>
          </w:p>
        </w:tc>
      </w:tr>
      <w:tr w:rsidR="00B75E1F" w:rsidTr="0099400B">
        <w:trPr>
          <w:jc w:val="center"/>
        </w:trPr>
        <w:tc>
          <w:tcPr>
            <w:tcW w:w="20" w:type="dxa"/>
            <w:tcBorders>
              <w:top w:val="nil"/>
              <w:left w:val="nil"/>
              <w:bottom w:val="nil"/>
              <w:right w:val="nil"/>
            </w:tcBorders>
          </w:tcPr>
          <w:p w:rsidR="00B75E1F" w:rsidRDefault="00B75E1F" w:rsidP="00846CEC">
            <w:pPr>
              <w:widowControl w:val="0"/>
              <w:autoSpaceDE w:val="0"/>
              <w:autoSpaceDN w:val="0"/>
              <w:adjustRightInd w:val="0"/>
            </w:pPr>
            <w:r>
              <w:t> </w:t>
            </w:r>
          </w:p>
        </w:tc>
        <w:tc>
          <w:tcPr>
            <w:tcW w:w="187" w:type="dxa"/>
            <w:tcBorders>
              <w:top w:val="nil"/>
              <w:left w:val="nil"/>
              <w:bottom w:val="nil"/>
              <w:right w:val="nil"/>
            </w:tcBorders>
          </w:tcPr>
          <w:p w:rsidR="00B75E1F" w:rsidRDefault="00B75E1F" w:rsidP="00846CEC">
            <w:pPr>
              <w:widowControl w:val="0"/>
              <w:autoSpaceDE w:val="0"/>
              <w:autoSpaceDN w:val="0"/>
              <w:adjustRightInd w:val="0"/>
            </w:pPr>
            <w:r>
              <w:t> </w:t>
            </w:r>
          </w:p>
        </w:tc>
        <w:tc>
          <w:tcPr>
            <w:tcW w:w="2334" w:type="dxa"/>
            <w:tcBorders>
              <w:top w:val="nil"/>
              <w:left w:val="nil"/>
              <w:bottom w:val="nil"/>
              <w:right w:val="nil"/>
            </w:tcBorders>
          </w:tcPr>
          <w:p w:rsidR="00B75E1F" w:rsidRDefault="00B75E1F" w:rsidP="00846CEC">
            <w:pPr>
              <w:widowControl w:val="0"/>
              <w:autoSpaceDE w:val="0"/>
              <w:autoSpaceDN w:val="0"/>
              <w:adjustRightInd w:val="0"/>
            </w:pPr>
            <w:r>
              <w:t> </w:t>
            </w:r>
          </w:p>
        </w:tc>
        <w:tc>
          <w:tcPr>
            <w:tcW w:w="2333" w:type="dxa"/>
            <w:tcBorders>
              <w:top w:val="single" w:sz="6" w:space="0" w:color="auto"/>
              <w:left w:val="nil"/>
              <w:bottom w:val="nil"/>
              <w:right w:val="nil"/>
            </w:tcBorders>
          </w:tcPr>
          <w:p w:rsidR="00B75E1F" w:rsidRDefault="00B75E1F" w:rsidP="00846CEC">
            <w:pPr>
              <w:widowControl w:val="0"/>
              <w:autoSpaceDE w:val="0"/>
              <w:autoSpaceDN w:val="0"/>
              <w:adjustRightInd w:val="0"/>
              <w:jc w:val="center"/>
            </w:pPr>
            <w:r>
              <w:t>(объект оценки обеспечения готовности)</w:t>
            </w:r>
          </w:p>
        </w:tc>
        <w:tc>
          <w:tcPr>
            <w:tcW w:w="2333" w:type="dxa"/>
            <w:tcBorders>
              <w:top w:val="nil"/>
              <w:left w:val="nil"/>
              <w:bottom w:val="nil"/>
              <w:right w:val="nil"/>
            </w:tcBorders>
          </w:tcPr>
          <w:p w:rsidR="00B75E1F" w:rsidRDefault="00B75E1F" w:rsidP="00846CEC">
            <w:pPr>
              <w:widowControl w:val="0"/>
              <w:autoSpaceDE w:val="0"/>
              <w:autoSpaceDN w:val="0"/>
              <w:adjustRightInd w:val="0"/>
            </w:pPr>
            <w:r>
              <w:t> </w:t>
            </w:r>
          </w:p>
        </w:tc>
      </w:tr>
      <w:tr w:rsidR="00B75E1F" w:rsidTr="0099400B">
        <w:trPr>
          <w:jc w:val="center"/>
        </w:trPr>
        <w:tc>
          <w:tcPr>
            <w:tcW w:w="20" w:type="dxa"/>
            <w:tcBorders>
              <w:top w:val="nil"/>
              <w:left w:val="nil"/>
              <w:bottom w:val="nil"/>
              <w:right w:val="nil"/>
            </w:tcBorders>
          </w:tcPr>
          <w:p w:rsidR="00B75E1F" w:rsidRDefault="00B75E1F" w:rsidP="00846CEC">
            <w:pPr>
              <w:widowControl w:val="0"/>
              <w:autoSpaceDE w:val="0"/>
              <w:autoSpaceDN w:val="0"/>
              <w:adjustRightInd w:val="0"/>
            </w:pPr>
            <w:r>
              <w:t> </w:t>
            </w:r>
          </w:p>
        </w:tc>
        <w:tc>
          <w:tcPr>
            <w:tcW w:w="187" w:type="dxa"/>
            <w:tcBorders>
              <w:top w:val="nil"/>
              <w:left w:val="nil"/>
              <w:bottom w:val="nil"/>
              <w:right w:val="nil"/>
            </w:tcBorders>
          </w:tcPr>
          <w:p w:rsidR="00B75E1F" w:rsidRDefault="00B75E1F" w:rsidP="00846CEC">
            <w:pPr>
              <w:widowControl w:val="0"/>
              <w:autoSpaceDE w:val="0"/>
              <w:autoSpaceDN w:val="0"/>
              <w:adjustRightInd w:val="0"/>
            </w:pPr>
            <w:r>
              <w:t>3.</w:t>
            </w:r>
          </w:p>
        </w:tc>
        <w:tc>
          <w:tcPr>
            <w:tcW w:w="2334" w:type="dxa"/>
            <w:tcBorders>
              <w:top w:val="nil"/>
              <w:left w:val="nil"/>
              <w:bottom w:val="nil"/>
              <w:right w:val="nil"/>
            </w:tcBorders>
          </w:tcPr>
          <w:p w:rsidR="00B75E1F" w:rsidRDefault="00B75E1F" w:rsidP="00846CEC">
            <w:pPr>
              <w:widowControl w:val="0"/>
              <w:autoSpaceDE w:val="0"/>
              <w:autoSpaceDN w:val="0"/>
              <w:adjustRightInd w:val="0"/>
            </w:pPr>
            <w:r>
              <w:t>Оценочный лист для расчета индекса готовности к отопительному периоду</w:t>
            </w:r>
          </w:p>
        </w:tc>
        <w:tc>
          <w:tcPr>
            <w:tcW w:w="2333" w:type="dxa"/>
            <w:tcBorders>
              <w:top w:val="nil"/>
              <w:left w:val="nil"/>
              <w:bottom w:val="single" w:sz="6" w:space="0" w:color="auto"/>
              <w:right w:val="nil"/>
            </w:tcBorders>
          </w:tcPr>
          <w:p w:rsidR="00B75E1F" w:rsidRDefault="00B75E1F" w:rsidP="00846CEC">
            <w:pPr>
              <w:widowControl w:val="0"/>
              <w:autoSpaceDE w:val="0"/>
              <w:autoSpaceDN w:val="0"/>
              <w:adjustRightInd w:val="0"/>
            </w:pPr>
            <w:r>
              <w:t> </w:t>
            </w:r>
          </w:p>
        </w:tc>
        <w:tc>
          <w:tcPr>
            <w:tcW w:w="2333" w:type="dxa"/>
            <w:tcBorders>
              <w:top w:val="nil"/>
              <w:left w:val="nil"/>
              <w:bottom w:val="nil"/>
              <w:right w:val="nil"/>
            </w:tcBorders>
          </w:tcPr>
          <w:p w:rsidR="00B75E1F" w:rsidRDefault="00B75E1F" w:rsidP="00846CEC">
            <w:pPr>
              <w:widowControl w:val="0"/>
              <w:autoSpaceDE w:val="0"/>
              <w:autoSpaceDN w:val="0"/>
              <w:adjustRightInd w:val="0"/>
            </w:pPr>
            <w:r>
              <w:t>на __ л. в 1 экз.</w:t>
            </w:r>
          </w:p>
        </w:tc>
      </w:tr>
    </w:tbl>
    <w:p w:rsidR="00B75E1F" w:rsidRDefault="00B75E1F" w:rsidP="00B75E1F">
      <w:pPr>
        <w:widowControl w:val="0"/>
        <w:autoSpaceDE w:val="0"/>
        <w:autoSpaceDN w:val="0"/>
        <w:adjustRightInd w:val="0"/>
        <w:jc w:val="both"/>
      </w:pPr>
    </w:p>
    <w:p w:rsidR="00B75E1F" w:rsidRDefault="00B75E1F" w:rsidP="00B75E1F">
      <w:pPr>
        <w:widowControl w:val="0"/>
        <w:autoSpaceDE w:val="0"/>
        <w:autoSpaceDN w:val="0"/>
        <w:adjustRightInd w:val="0"/>
        <w:spacing w:after="150"/>
      </w:pPr>
    </w:p>
    <w:tbl>
      <w:tblPr>
        <w:tblW w:w="0" w:type="auto"/>
        <w:tblInd w:w="-1843" w:type="dxa"/>
        <w:tblCellMar>
          <w:left w:w="0" w:type="dxa"/>
          <w:right w:w="0" w:type="dxa"/>
        </w:tblCellMar>
        <w:tblLook w:val="0000" w:firstRow="0" w:lastRow="0" w:firstColumn="0" w:lastColumn="0" w:noHBand="0" w:noVBand="0"/>
      </w:tblPr>
      <w:tblGrid>
        <w:gridCol w:w="4111"/>
        <w:gridCol w:w="6096"/>
      </w:tblGrid>
      <w:tr w:rsidR="00B75E1F" w:rsidTr="0099400B">
        <w:tc>
          <w:tcPr>
            <w:tcW w:w="4111" w:type="dxa"/>
            <w:tcBorders>
              <w:top w:val="nil"/>
              <w:left w:val="nil"/>
              <w:bottom w:val="nil"/>
              <w:right w:val="nil"/>
            </w:tcBorders>
          </w:tcPr>
          <w:p w:rsidR="00B75E1F" w:rsidRDefault="00B75E1F" w:rsidP="0099400B">
            <w:pPr>
              <w:widowControl w:val="0"/>
              <w:autoSpaceDE w:val="0"/>
              <w:autoSpaceDN w:val="0"/>
              <w:adjustRightInd w:val="0"/>
              <w:ind w:left="1278"/>
            </w:pPr>
            <w:r>
              <w:t>Председатель комиссии:</w:t>
            </w:r>
          </w:p>
        </w:tc>
        <w:tc>
          <w:tcPr>
            <w:tcW w:w="6096" w:type="dxa"/>
            <w:tcBorders>
              <w:top w:val="nil"/>
              <w:left w:val="nil"/>
              <w:bottom w:val="single" w:sz="6" w:space="0" w:color="auto"/>
              <w:right w:val="nil"/>
            </w:tcBorders>
          </w:tcPr>
          <w:p w:rsidR="00B75E1F" w:rsidRDefault="00B75E1F" w:rsidP="0099400B">
            <w:pPr>
              <w:widowControl w:val="0"/>
              <w:autoSpaceDE w:val="0"/>
              <w:autoSpaceDN w:val="0"/>
              <w:adjustRightInd w:val="0"/>
              <w:ind w:left="284"/>
            </w:pPr>
            <w:r>
              <w:t> </w:t>
            </w:r>
          </w:p>
        </w:tc>
      </w:tr>
      <w:tr w:rsidR="00B75E1F" w:rsidTr="0099400B">
        <w:tc>
          <w:tcPr>
            <w:tcW w:w="4111" w:type="dxa"/>
            <w:tcBorders>
              <w:top w:val="nil"/>
              <w:left w:val="nil"/>
              <w:bottom w:val="nil"/>
              <w:right w:val="nil"/>
            </w:tcBorders>
          </w:tcPr>
          <w:p w:rsidR="00B75E1F" w:rsidRDefault="00B75E1F" w:rsidP="0099400B">
            <w:pPr>
              <w:widowControl w:val="0"/>
              <w:autoSpaceDE w:val="0"/>
              <w:autoSpaceDN w:val="0"/>
              <w:adjustRightInd w:val="0"/>
              <w:ind w:left="284"/>
            </w:pPr>
            <w:r>
              <w:t> </w:t>
            </w:r>
          </w:p>
        </w:tc>
        <w:tc>
          <w:tcPr>
            <w:tcW w:w="6096" w:type="dxa"/>
            <w:tcBorders>
              <w:top w:val="single" w:sz="6" w:space="0" w:color="auto"/>
              <w:left w:val="nil"/>
              <w:bottom w:val="nil"/>
              <w:right w:val="nil"/>
            </w:tcBorders>
          </w:tcPr>
          <w:p w:rsidR="00B75E1F" w:rsidRDefault="00B75E1F" w:rsidP="0099400B">
            <w:pPr>
              <w:widowControl w:val="0"/>
              <w:autoSpaceDE w:val="0"/>
              <w:autoSpaceDN w:val="0"/>
              <w:adjustRightInd w:val="0"/>
              <w:ind w:left="-138"/>
              <w:jc w:val="center"/>
            </w:pPr>
            <w:r>
              <w:t>(подпись, расшифровка подписи)</w:t>
            </w:r>
          </w:p>
        </w:tc>
      </w:tr>
    </w:tbl>
    <w:p w:rsidR="00B75E1F" w:rsidRDefault="0099400B" w:rsidP="0099400B">
      <w:pPr>
        <w:widowControl w:val="0"/>
        <w:autoSpaceDE w:val="0"/>
        <w:autoSpaceDN w:val="0"/>
        <w:adjustRightInd w:val="0"/>
        <w:ind w:left="284"/>
      </w:pPr>
      <w:r>
        <w:t xml:space="preserve"> </w:t>
      </w:r>
    </w:p>
    <w:tbl>
      <w:tblPr>
        <w:tblW w:w="9924" w:type="dxa"/>
        <w:tblInd w:w="-1560" w:type="dxa"/>
        <w:tblCellMar>
          <w:left w:w="0" w:type="dxa"/>
          <w:right w:w="0" w:type="dxa"/>
        </w:tblCellMar>
        <w:tblLook w:val="0000" w:firstRow="0" w:lastRow="0" w:firstColumn="0" w:lastColumn="0" w:noHBand="0" w:noVBand="0"/>
      </w:tblPr>
      <w:tblGrid>
        <w:gridCol w:w="3741"/>
        <w:gridCol w:w="6183"/>
      </w:tblGrid>
      <w:tr w:rsidR="00B75E1F" w:rsidTr="0099400B">
        <w:tc>
          <w:tcPr>
            <w:tcW w:w="3741" w:type="dxa"/>
            <w:tcBorders>
              <w:top w:val="nil"/>
              <w:left w:val="nil"/>
              <w:bottom w:val="nil"/>
              <w:right w:val="nil"/>
            </w:tcBorders>
          </w:tcPr>
          <w:p w:rsidR="00B75E1F" w:rsidRDefault="00B75E1F" w:rsidP="0099400B">
            <w:pPr>
              <w:widowControl w:val="0"/>
              <w:autoSpaceDE w:val="0"/>
              <w:autoSpaceDN w:val="0"/>
              <w:adjustRightInd w:val="0"/>
              <w:ind w:left="993" w:right="-235"/>
            </w:pPr>
            <w:r>
              <w:t>Заместитель председателя комиссии:</w:t>
            </w:r>
          </w:p>
        </w:tc>
        <w:tc>
          <w:tcPr>
            <w:tcW w:w="6183" w:type="dxa"/>
            <w:tcBorders>
              <w:top w:val="nil"/>
              <w:left w:val="nil"/>
              <w:bottom w:val="single" w:sz="6" w:space="0" w:color="auto"/>
              <w:right w:val="nil"/>
            </w:tcBorders>
          </w:tcPr>
          <w:p w:rsidR="00B75E1F" w:rsidRDefault="00B75E1F" w:rsidP="0099400B">
            <w:pPr>
              <w:widowControl w:val="0"/>
              <w:autoSpaceDE w:val="0"/>
              <w:autoSpaceDN w:val="0"/>
              <w:adjustRightInd w:val="0"/>
              <w:ind w:left="284"/>
            </w:pPr>
            <w:r>
              <w:t> </w:t>
            </w:r>
          </w:p>
        </w:tc>
      </w:tr>
      <w:tr w:rsidR="00B75E1F" w:rsidTr="0099400B">
        <w:tc>
          <w:tcPr>
            <w:tcW w:w="3741" w:type="dxa"/>
            <w:tcBorders>
              <w:top w:val="nil"/>
              <w:left w:val="nil"/>
              <w:bottom w:val="nil"/>
              <w:right w:val="nil"/>
            </w:tcBorders>
          </w:tcPr>
          <w:p w:rsidR="00B75E1F" w:rsidRDefault="00B75E1F" w:rsidP="0099400B">
            <w:pPr>
              <w:widowControl w:val="0"/>
              <w:autoSpaceDE w:val="0"/>
              <w:autoSpaceDN w:val="0"/>
              <w:adjustRightInd w:val="0"/>
              <w:ind w:left="284"/>
            </w:pPr>
            <w:r>
              <w:t> </w:t>
            </w:r>
          </w:p>
        </w:tc>
        <w:tc>
          <w:tcPr>
            <w:tcW w:w="6183" w:type="dxa"/>
            <w:tcBorders>
              <w:top w:val="single" w:sz="6" w:space="0" w:color="auto"/>
              <w:left w:val="nil"/>
              <w:bottom w:val="nil"/>
              <w:right w:val="nil"/>
            </w:tcBorders>
          </w:tcPr>
          <w:p w:rsidR="00B75E1F" w:rsidRDefault="00B75E1F" w:rsidP="0099400B">
            <w:pPr>
              <w:widowControl w:val="0"/>
              <w:autoSpaceDE w:val="0"/>
              <w:autoSpaceDN w:val="0"/>
              <w:adjustRightInd w:val="0"/>
              <w:ind w:left="284"/>
              <w:jc w:val="center"/>
            </w:pPr>
            <w:r>
              <w:t>(подпись, расшифровка подписи)</w:t>
            </w:r>
          </w:p>
        </w:tc>
      </w:tr>
    </w:tbl>
    <w:p w:rsidR="00B75E1F" w:rsidRDefault="00B75E1F" w:rsidP="0099400B">
      <w:pPr>
        <w:widowControl w:val="0"/>
        <w:autoSpaceDE w:val="0"/>
        <w:autoSpaceDN w:val="0"/>
        <w:adjustRightInd w:val="0"/>
        <w:ind w:left="284"/>
      </w:pPr>
    </w:p>
    <w:tbl>
      <w:tblPr>
        <w:tblW w:w="0" w:type="auto"/>
        <w:tblInd w:w="-851" w:type="dxa"/>
        <w:tblCellMar>
          <w:left w:w="0" w:type="dxa"/>
          <w:right w:w="0" w:type="dxa"/>
        </w:tblCellMar>
        <w:tblLook w:val="0000" w:firstRow="0" w:lastRow="0" w:firstColumn="0" w:lastColumn="0" w:noHBand="0" w:noVBand="0"/>
      </w:tblPr>
      <w:tblGrid>
        <w:gridCol w:w="3119"/>
        <w:gridCol w:w="6096"/>
      </w:tblGrid>
      <w:tr w:rsidR="00B75E1F" w:rsidTr="0099400B">
        <w:tc>
          <w:tcPr>
            <w:tcW w:w="3119" w:type="dxa"/>
            <w:tcBorders>
              <w:top w:val="nil"/>
              <w:left w:val="nil"/>
              <w:bottom w:val="nil"/>
              <w:right w:val="nil"/>
            </w:tcBorders>
          </w:tcPr>
          <w:p w:rsidR="00B75E1F" w:rsidRDefault="00B75E1F" w:rsidP="0099400B">
            <w:pPr>
              <w:widowControl w:val="0"/>
              <w:autoSpaceDE w:val="0"/>
              <w:autoSpaceDN w:val="0"/>
              <w:adjustRightInd w:val="0"/>
              <w:ind w:left="284"/>
            </w:pPr>
            <w:r>
              <w:t>Члены комиссии:</w:t>
            </w:r>
          </w:p>
        </w:tc>
        <w:tc>
          <w:tcPr>
            <w:tcW w:w="6096" w:type="dxa"/>
            <w:tcBorders>
              <w:top w:val="nil"/>
              <w:left w:val="nil"/>
              <w:bottom w:val="single" w:sz="6" w:space="0" w:color="auto"/>
              <w:right w:val="nil"/>
            </w:tcBorders>
          </w:tcPr>
          <w:p w:rsidR="00B75E1F" w:rsidRDefault="00B75E1F" w:rsidP="0099400B">
            <w:pPr>
              <w:widowControl w:val="0"/>
              <w:autoSpaceDE w:val="0"/>
              <w:autoSpaceDN w:val="0"/>
              <w:adjustRightInd w:val="0"/>
              <w:ind w:left="284"/>
            </w:pPr>
            <w:r>
              <w:t> </w:t>
            </w:r>
          </w:p>
        </w:tc>
      </w:tr>
      <w:tr w:rsidR="00B75E1F" w:rsidTr="0099400B">
        <w:trPr>
          <w:trHeight w:val="1127"/>
        </w:trPr>
        <w:tc>
          <w:tcPr>
            <w:tcW w:w="3119" w:type="dxa"/>
            <w:tcBorders>
              <w:top w:val="nil"/>
              <w:left w:val="nil"/>
              <w:bottom w:val="nil"/>
              <w:right w:val="nil"/>
            </w:tcBorders>
          </w:tcPr>
          <w:p w:rsidR="00B75E1F" w:rsidRDefault="00B75E1F" w:rsidP="0099400B">
            <w:pPr>
              <w:widowControl w:val="0"/>
              <w:autoSpaceDE w:val="0"/>
              <w:autoSpaceDN w:val="0"/>
              <w:adjustRightInd w:val="0"/>
              <w:ind w:left="284"/>
            </w:pPr>
            <w:r>
              <w:t> </w:t>
            </w:r>
          </w:p>
        </w:tc>
        <w:tc>
          <w:tcPr>
            <w:tcW w:w="6096" w:type="dxa"/>
            <w:tcBorders>
              <w:top w:val="single" w:sz="6" w:space="0" w:color="auto"/>
              <w:left w:val="nil"/>
              <w:bottom w:val="single" w:sz="6" w:space="0" w:color="auto"/>
              <w:right w:val="nil"/>
            </w:tcBorders>
          </w:tcPr>
          <w:p w:rsidR="00B75E1F" w:rsidRDefault="00B75E1F" w:rsidP="0099400B">
            <w:pPr>
              <w:widowControl w:val="0"/>
              <w:autoSpaceDE w:val="0"/>
              <w:autoSpaceDN w:val="0"/>
              <w:adjustRightInd w:val="0"/>
              <w:ind w:left="284"/>
              <w:jc w:val="center"/>
            </w:pPr>
            <w:r>
              <w:t>(подпись, расшифровка подписи)</w:t>
            </w:r>
          </w:p>
          <w:p w:rsidR="0099400B" w:rsidRDefault="0099400B" w:rsidP="0099400B">
            <w:pPr>
              <w:widowControl w:val="0"/>
              <w:autoSpaceDE w:val="0"/>
              <w:autoSpaceDN w:val="0"/>
              <w:adjustRightInd w:val="0"/>
            </w:pPr>
          </w:p>
        </w:tc>
      </w:tr>
      <w:tr w:rsidR="0099400B" w:rsidTr="0099400B">
        <w:tc>
          <w:tcPr>
            <w:tcW w:w="3119" w:type="dxa"/>
            <w:tcBorders>
              <w:top w:val="nil"/>
              <w:left w:val="nil"/>
              <w:bottom w:val="nil"/>
              <w:right w:val="nil"/>
            </w:tcBorders>
          </w:tcPr>
          <w:p w:rsidR="0099400B" w:rsidRDefault="0099400B" w:rsidP="0099400B">
            <w:pPr>
              <w:widowControl w:val="0"/>
              <w:autoSpaceDE w:val="0"/>
              <w:autoSpaceDN w:val="0"/>
              <w:adjustRightInd w:val="0"/>
              <w:ind w:left="284"/>
            </w:pPr>
          </w:p>
          <w:p w:rsidR="0099400B" w:rsidRDefault="0099400B" w:rsidP="0099400B">
            <w:pPr>
              <w:widowControl w:val="0"/>
              <w:autoSpaceDE w:val="0"/>
              <w:autoSpaceDN w:val="0"/>
              <w:adjustRightInd w:val="0"/>
              <w:ind w:left="284"/>
            </w:pPr>
          </w:p>
          <w:p w:rsidR="0099400B" w:rsidRDefault="0099400B" w:rsidP="0099400B">
            <w:pPr>
              <w:widowControl w:val="0"/>
              <w:autoSpaceDE w:val="0"/>
              <w:autoSpaceDN w:val="0"/>
              <w:adjustRightInd w:val="0"/>
              <w:ind w:left="284"/>
            </w:pPr>
          </w:p>
          <w:p w:rsidR="0099400B" w:rsidRDefault="0099400B" w:rsidP="0099400B">
            <w:pPr>
              <w:widowControl w:val="0"/>
              <w:autoSpaceDE w:val="0"/>
              <w:autoSpaceDN w:val="0"/>
              <w:adjustRightInd w:val="0"/>
              <w:ind w:left="284"/>
            </w:pPr>
          </w:p>
          <w:p w:rsidR="0099400B" w:rsidRDefault="0099400B" w:rsidP="0099400B">
            <w:pPr>
              <w:widowControl w:val="0"/>
              <w:autoSpaceDE w:val="0"/>
              <w:autoSpaceDN w:val="0"/>
              <w:adjustRightInd w:val="0"/>
              <w:ind w:left="284"/>
            </w:pPr>
          </w:p>
          <w:p w:rsidR="0099400B" w:rsidRDefault="0099400B" w:rsidP="0099400B">
            <w:pPr>
              <w:widowControl w:val="0"/>
              <w:autoSpaceDE w:val="0"/>
              <w:autoSpaceDN w:val="0"/>
              <w:adjustRightInd w:val="0"/>
              <w:ind w:left="284"/>
            </w:pPr>
          </w:p>
        </w:tc>
        <w:tc>
          <w:tcPr>
            <w:tcW w:w="6096" w:type="dxa"/>
            <w:tcBorders>
              <w:top w:val="single" w:sz="6" w:space="0" w:color="auto"/>
              <w:left w:val="nil"/>
              <w:bottom w:val="single" w:sz="6" w:space="0" w:color="auto"/>
              <w:right w:val="nil"/>
            </w:tcBorders>
          </w:tcPr>
          <w:p w:rsidR="0099400B" w:rsidRDefault="0099400B" w:rsidP="0099400B">
            <w:pPr>
              <w:widowControl w:val="0"/>
              <w:autoSpaceDE w:val="0"/>
              <w:autoSpaceDN w:val="0"/>
              <w:adjustRightInd w:val="0"/>
              <w:ind w:left="284"/>
              <w:jc w:val="center"/>
            </w:pPr>
            <w:r>
              <w:t>(подпись, расшифровка подписи)</w:t>
            </w:r>
          </w:p>
          <w:p w:rsidR="0099400B" w:rsidRDefault="0099400B" w:rsidP="0099400B">
            <w:pPr>
              <w:widowControl w:val="0"/>
              <w:pBdr>
                <w:bottom w:val="single" w:sz="12" w:space="1" w:color="auto"/>
              </w:pBdr>
              <w:autoSpaceDE w:val="0"/>
              <w:autoSpaceDN w:val="0"/>
              <w:adjustRightInd w:val="0"/>
              <w:ind w:left="284"/>
              <w:jc w:val="center"/>
            </w:pPr>
          </w:p>
          <w:p w:rsidR="0099400B" w:rsidRDefault="0099400B" w:rsidP="0099400B">
            <w:pPr>
              <w:widowControl w:val="0"/>
              <w:pBdr>
                <w:bottom w:val="single" w:sz="12" w:space="1" w:color="auto"/>
              </w:pBdr>
              <w:autoSpaceDE w:val="0"/>
              <w:autoSpaceDN w:val="0"/>
              <w:adjustRightInd w:val="0"/>
              <w:ind w:left="284"/>
              <w:jc w:val="center"/>
            </w:pPr>
          </w:p>
          <w:p w:rsidR="0099400B" w:rsidRDefault="0099400B" w:rsidP="0099400B">
            <w:pPr>
              <w:widowControl w:val="0"/>
              <w:autoSpaceDE w:val="0"/>
              <w:autoSpaceDN w:val="0"/>
              <w:adjustRightInd w:val="0"/>
              <w:ind w:left="284"/>
              <w:jc w:val="center"/>
            </w:pPr>
            <w:r>
              <w:t>(подпись, расшифровка подписи)</w:t>
            </w:r>
          </w:p>
        </w:tc>
      </w:tr>
      <w:tr w:rsidR="0099400B" w:rsidTr="0099400B">
        <w:tc>
          <w:tcPr>
            <w:tcW w:w="3119" w:type="dxa"/>
            <w:tcBorders>
              <w:top w:val="nil"/>
              <w:left w:val="nil"/>
              <w:bottom w:val="nil"/>
              <w:right w:val="nil"/>
            </w:tcBorders>
          </w:tcPr>
          <w:p w:rsidR="0099400B" w:rsidRDefault="0099400B" w:rsidP="0099400B">
            <w:pPr>
              <w:widowControl w:val="0"/>
              <w:autoSpaceDE w:val="0"/>
              <w:autoSpaceDN w:val="0"/>
              <w:adjustRightInd w:val="0"/>
              <w:ind w:left="284"/>
            </w:pPr>
            <w:r>
              <w:t xml:space="preserve">                                                                     </w:t>
            </w:r>
          </w:p>
        </w:tc>
        <w:tc>
          <w:tcPr>
            <w:tcW w:w="6096" w:type="dxa"/>
            <w:tcBorders>
              <w:top w:val="single" w:sz="6" w:space="0" w:color="auto"/>
              <w:left w:val="nil"/>
              <w:bottom w:val="nil"/>
              <w:right w:val="nil"/>
            </w:tcBorders>
          </w:tcPr>
          <w:p w:rsidR="0099400B" w:rsidRDefault="0099400B" w:rsidP="0099400B">
            <w:pPr>
              <w:widowControl w:val="0"/>
              <w:autoSpaceDE w:val="0"/>
              <w:autoSpaceDN w:val="0"/>
              <w:adjustRightInd w:val="0"/>
              <w:ind w:left="284"/>
              <w:jc w:val="center"/>
            </w:pPr>
            <w:r>
              <w:t>(подпись, расшифровка подписи)</w:t>
            </w:r>
          </w:p>
          <w:p w:rsidR="0099400B" w:rsidRDefault="0099400B" w:rsidP="0099400B">
            <w:pPr>
              <w:widowControl w:val="0"/>
              <w:pBdr>
                <w:bottom w:val="single" w:sz="12" w:space="1" w:color="auto"/>
              </w:pBdr>
              <w:autoSpaceDE w:val="0"/>
              <w:autoSpaceDN w:val="0"/>
              <w:adjustRightInd w:val="0"/>
              <w:ind w:left="284"/>
              <w:jc w:val="center"/>
            </w:pPr>
          </w:p>
          <w:p w:rsidR="0099400B" w:rsidRDefault="0099400B" w:rsidP="0099400B">
            <w:pPr>
              <w:widowControl w:val="0"/>
              <w:pBdr>
                <w:bottom w:val="single" w:sz="12" w:space="1" w:color="auto"/>
              </w:pBdr>
              <w:autoSpaceDE w:val="0"/>
              <w:autoSpaceDN w:val="0"/>
              <w:adjustRightInd w:val="0"/>
              <w:ind w:left="284"/>
              <w:jc w:val="center"/>
            </w:pPr>
          </w:p>
          <w:p w:rsidR="0099400B" w:rsidRDefault="0099400B" w:rsidP="0099400B">
            <w:pPr>
              <w:widowControl w:val="0"/>
              <w:autoSpaceDE w:val="0"/>
              <w:autoSpaceDN w:val="0"/>
              <w:adjustRightInd w:val="0"/>
              <w:ind w:left="284"/>
              <w:jc w:val="center"/>
            </w:pPr>
            <w:r>
              <w:softHyphen/>
            </w:r>
            <w:r>
              <w:softHyphen/>
            </w:r>
            <w:r>
              <w:softHyphen/>
            </w:r>
            <w:r>
              <w:softHyphen/>
            </w:r>
            <w:r>
              <w:softHyphen/>
            </w:r>
            <w:r>
              <w:softHyphen/>
            </w:r>
            <w:r>
              <w:softHyphen/>
            </w:r>
            <w:r>
              <w:softHyphen/>
            </w:r>
            <w:r>
              <w:softHyphen/>
            </w:r>
            <w:r>
              <w:softHyphen/>
            </w:r>
            <w:r>
              <w:softHyphen/>
            </w:r>
            <w:r>
              <w:softHyphen/>
            </w:r>
            <w:r>
              <w:softHyphen/>
            </w:r>
            <w:r>
              <w:softHyphen/>
            </w:r>
            <w:r>
              <w:softHyphen/>
            </w:r>
            <w:r>
              <w:softHyphen/>
              <w:t>(подпись, расшифровка подписи)</w:t>
            </w:r>
          </w:p>
          <w:p w:rsidR="0099400B" w:rsidRDefault="0099400B" w:rsidP="0099400B">
            <w:pPr>
              <w:widowControl w:val="0"/>
              <w:autoSpaceDE w:val="0"/>
              <w:autoSpaceDN w:val="0"/>
              <w:adjustRightInd w:val="0"/>
              <w:ind w:left="284"/>
              <w:jc w:val="center"/>
            </w:pPr>
          </w:p>
        </w:tc>
      </w:tr>
    </w:tbl>
    <w:p w:rsidR="00B75E1F" w:rsidRDefault="00B75E1F" w:rsidP="00B75E1F">
      <w:pPr>
        <w:widowControl w:val="0"/>
        <w:autoSpaceDE w:val="0"/>
        <w:autoSpaceDN w:val="0"/>
        <w:adjustRightInd w:val="0"/>
        <w:jc w:val="both"/>
      </w:pPr>
      <w:r>
        <w:t>С актами оценки обеспечения готовности ознакомлен, один экземпляр акта получил:</w:t>
      </w:r>
    </w:p>
    <w:p w:rsidR="00B75E1F" w:rsidRDefault="00B75E1F" w:rsidP="00B75E1F">
      <w:pPr>
        <w:widowControl w:val="0"/>
        <w:autoSpaceDE w:val="0"/>
        <w:autoSpaceDN w:val="0"/>
        <w:adjustRightInd w:val="0"/>
        <w:spacing w:after="150"/>
      </w:pPr>
    </w:p>
    <w:tbl>
      <w:tblPr>
        <w:tblW w:w="0" w:type="auto"/>
        <w:jc w:val="center"/>
        <w:tblCellMar>
          <w:left w:w="0" w:type="dxa"/>
          <w:right w:w="0" w:type="dxa"/>
        </w:tblCellMar>
        <w:tblLook w:val="0000" w:firstRow="0" w:lastRow="0" w:firstColumn="0" w:lastColumn="0" w:noHBand="0" w:noVBand="0"/>
      </w:tblPr>
      <w:tblGrid>
        <w:gridCol w:w="4500"/>
        <w:gridCol w:w="4500"/>
      </w:tblGrid>
      <w:tr w:rsidR="00B75E1F" w:rsidTr="00846CEC">
        <w:trPr>
          <w:jc w:val="center"/>
        </w:trPr>
        <w:tc>
          <w:tcPr>
            <w:tcW w:w="4500" w:type="dxa"/>
            <w:tcBorders>
              <w:top w:val="nil"/>
              <w:left w:val="nil"/>
              <w:bottom w:val="nil"/>
              <w:right w:val="nil"/>
            </w:tcBorders>
          </w:tcPr>
          <w:p w:rsidR="00B75E1F" w:rsidRDefault="00B75E1F" w:rsidP="00846CEC">
            <w:pPr>
              <w:widowControl w:val="0"/>
              <w:autoSpaceDE w:val="0"/>
              <w:autoSpaceDN w:val="0"/>
              <w:adjustRightInd w:val="0"/>
            </w:pPr>
            <w:r>
              <w:t>"__" ___________ 20__ г.</w:t>
            </w:r>
          </w:p>
        </w:tc>
        <w:tc>
          <w:tcPr>
            <w:tcW w:w="4500" w:type="dxa"/>
            <w:tcBorders>
              <w:top w:val="nil"/>
              <w:left w:val="nil"/>
              <w:bottom w:val="single" w:sz="6" w:space="0" w:color="auto"/>
              <w:right w:val="nil"/>
            </w:tcBorders>
          </w:tcPr>
          <w:p w:rsidR="00B75E1F" w:rsidRDefault="00B75E1F" w:rsidP="00846CEC">
            <w:pPr>
              <w:widowControl w:val="0"/>
              <w:autoSpaceDE w:val="0"/>
              <w:autoSpaceDN w:val="0"/>
              <w:adjustRightInd w:val="0"/>
            </w:pPr>
            <w:r>
              <w:t> </w:t>
            </w:r>
          </w:p>
        </w:tc>
      </w:tr>
      <w:tr w:rsidR="00B75E1F" w:rsidTr="00846CEC">
        <w:trPr>
          <w:jc w:val="center"/>
        </w:trPr>
        <w:tc>
          <w:tcPr>
            <w:tcW w:w="4500" w:type="dxa"/>
            <w:tcBorders>
              <w:top w:val="nil"/>
              <w:left w:val="nil"/>
              <w:bottom w:val="nil"/>
              <w:right w:val="nil"/>
            </w:tcBorders>
          </w:tcPr>
          <w:p w:rsidR="00B75E1F" w:rsidRDefault="00B75E1F" w:rsidP="00846CEC">
            <w:pPr>
              <w:widowControl w:val="0"/>
              <w:autoSpaceDE w:val="0"/>
              <w:autoSpaceDN w:val="0"/>
              <w:adjustRightInd w:val="0"/>
            </w:pPr>
            <w:r>
              <w:t> </w:t>
            </w:r>
          </w:p>
        </w:tc>
        <w:tc>
          <w:tcPr>
            <w:tcW w:w="4500" w:type="dxa"/>
            <w:tcBorders>
              <w:top w:val="single" w:sz="6" w:space="0" w:color="auto"/>
              <w:left w:val="nil"/>
              <w:bottom w:val="nil"/>
              <w:right w:val="nil"/>
            </w:tcBorders>
          </w:tcPr>
          <w:p w:rsidR="00B75E1F" w:rsidRDefault="00B75E1F" w:rsidP="00846CEC">
            <w:pPr>
              <w:widowControl w:val="0"/>
              <w:autoSpaceDE w:val="0"/>
              <w:autoSpaceDN w:val="0"/>
              <w:adjustRightInd w:val="0"/>
              <w:jc w:val="center"/>
            </w:pPr>
            <w:r>
              <w:t>(подпись, расшифровка подписи руководителя (его уполномоченного представителя) в отношении которого проводилась оценка обеспечения готовности к отопительному периоду)</w:t>
            </w:r>
          </w:p>
        </w:tc>
      </w:tr>
    </w:tbl>
    <w:p w:rsidR="002D13DD" w:rsidRDefault="002D13DD" w:rsidP="00E4104D">
      <w:pPr>
        <w:jc w:val="both"/>
      </w:pPr>
    </w:p>
    <w:p w:rsidR="00A87A58" w:rsidRDefault="00A87A58" w:rsidP="00E4104D">
      <w:pPr>
        <w:jc w:val="right"/>
        <w:rPr>
          <w:i/>
        </w:rPr>
      </w:pPr>
    </w:p>
    <w:p w:rsidR="00A87A58" w:rsidRDefault="00A87A58" w:rsidP="00E4104D">
      <w:pPr>
        <w:jc w:val="right"/>
        <w:rPr>
          <w:i/>
        </w:rPr>
      </w:pPr>
    </w:p>
    <w:p w:rsidR="00846CEC" w:rsidRDefault="00E4104D" w:rsidP="00E4104D">
      <w:pPr>
        <w:jc w:val="right"/>
        <w:rPr>
          <w:i/>
        </w:rPr>
      </w:pPr>
      <w:r w:rsidRPr="00846CEC">
        <w:rPr>
          <w:i/>
        </w:rPr>
        <w:t>Приложение 2</w:t>
      </w:r>
    </w:p>
    <w:p w:rsidR="00E4104D" w:rsidRPr="00846CEC" w:rsidRDefault="00E4104D" w:rsidP="00E4104D">
      <w:pPr>
        <w:jc w:val="right"/>
        <w:rPr>
          <w:i/>
        </w:rPr>
      </w:pPr>
      <w:r w:rsidRPr="00846CEC">
        <w:rPr>
          <w:i/>
        </w:rPr>
        <w:t xml:space="preserve"> к программе</w:t>
      </w:r>
    </w:p>
    <w:p w:rsidR="00E4104D" w:rsidRDefault="00E4104D" w:rsidP="00E4104D">
      <w:pPr>
        <w:jc w:val="both"/>
      </w:pPr>
      <w:r>
        <w:t> </w:t>
      </w:r>
    </w:p>
    <w:p w:rsidR="00E4104D" w:rsidRDefault="00E4104D" w:rsidP="00E4104D">
      <w:pPr>
        <w:jc w:val="both"/>
      </w:pPr>
      <w:r>
        <w:t> </w:t>
      </w:r>
    </w:p>
    <w:p w:rsidR="004676F8" w:rsidRPr="00FD3E1C" w:rsidRDefault="004676F8" w:rsidP="004676F8">
      <w:pPr>
        <w:widowControl w:val="0"/>
        <w:autoSpaceDE w:val="0"/>
        <w:autoSpaceDN w:val="0"/>
        <w:adjustRightInd w:val="0"/>
        <w:spacing w:after="150"/>
        <w:jc w:val="center"/>
        <w:rPr>
          <w:b/>
          <w:bCs/>
          <w:sz w:val="28"/>
          <w:szCs w:val="36"/>
        </w:rPr>
      </w:pPr>
      <w:r w:rsidRPr="00FD3E1C">
        <w:rPr>
          <w:b/>
          <w:bCs/>
          <w:sz w:val="28"/>
          <w:szCs w:val="36"/>
        </w:rPr>
        <w:t>ПАСПОРТ ОБЕСПЕЧЕНИЯ ГОТОВНОСТИ К ОТОПИТЕЛЬНОМУ ПЕРИОДУ</w:t>
      </w:r>
    </w:p>
    <w:p w:rsidR="004676F8" w:rsidRPr="00FD3E1C" w:rsidRDefault="002221EF" w:rsidP="004676F8">
      <w:pPr>
        <w:widowControl w:val="0"/>
        <w:autoSpaceDE w:val="0"/>
        <w:autoSpaceDN w:val="0"/>
        <w:adjustRightInd w:val="0"/>
        <w:spacing w:after="150"/>
        <w:jc w:val="center"/>
        <w:rPr>
          <w:sz w:val="28"/>
          <w:szCs w:val="36"/>
        </w:rPr>
      </w:pPr>
      <w:r>
        <w:rPr>
          <w:b/>
          <w:bCs/>
          <w:sz w:val="28"/>
          <w:szCs w:val="36"/>
        </w:rPr>
        <w:t>2026</w:t>
      </w:r>
      <w:r w:rsidR="004676F8" w:rsidRPr="00FD3E1C">
        <w:rPr>
          <w:b/>
          <w:bCs/>
          <w:sz w:val="28"/>
          <w:szCs w:val="36"/>
        </w:rPr>
        <w:t>/</w:t>
      </w:r>
      <w:r>
        <w:rPr>
          <w:b/>
          <w:bCs/>
          <w:sz w:val="28"/>
          <w:szCs w:val="36"/>
        </w:rPr>
        <w:t>2027</w:t>
      </w:r>
      <w:r w:rsidR="004676F8" w:rsidRPr="00FD3E1C">
        <w:rPr>
          <w:b/>
          <w:bCs/>
          <w:sz w:val="28"/>
          <w:szCs w:val="36"/>
        </w:rPr>
        <w:t xml:space="preserve"> гг.</w:t>
      </w:r>
    </w:p>
    <w:p w:rsidR="004676F8" w:rsidRDefault="004676F8" w:rsidP="004676F8">
      <w:pPr>
        <w:widowControl w:val="0"/>
        <w:autoSpaceDE w:val="0"/>
        <w:autoSpaceDN w:val="0"/>
        <w:adjustRightInd w:val="0"/>
      </w:pPr>
    </w:p>
    <w:p w:rsidR="004676F8" w:rsidRDefault="004676F8" w:rsidP="004676F8">
      <w:pPr>
        <w:widowControl w:val="0"/>
        <w:autoSpaceDE w:val="0"/>
        <w:autoSpaceDN w:val="0"/>
        <w:adjustRightInd w:val="0"/>
        <w:spacing w:after="150"/>
      </w:pPr>
    </w:p>
    <w:tbl>
      <w:tblPr>
        <w:tblW w:w="0" w:type="auto"/>
        <w:jc w:val="center"/>
        <w:tblCellMar>
          <w:left w:w="0" w:type="dxa"/>
          <w:right w:w="0" w:type="dxa"/>
        </w:tblCellMar>
        <w:tblLook w:val="0000" w:firstRow="0" w:lastRow="0" w:firstColumn="0" w:lastColumn="0" w:noHBand="0" w:noVBand="0"/>
      </w:tblPr>
      <w:tblGrid>
        <w:gridCol w:w="1250"/>
        <w:gridCol w:w="7750"/>
      </w:tblGrid>
      <w:tr w:rsidR="004676F8" w:rsidTr="00846CEC">
        <w:trPr>
          <w:jc w:val="center"/>
        </w:trPr>
        <w:tc>
          <w:tcPr>
            <w:tcW w:w="1250" w:type="dxa"/>
            <w:tcBorders>
              <w:top w:val="nil"/>
              <w:left w:val="nil"/>
              <w:bottom w:val="nil"/>
              <w:right w:val="nil"/>
            </w:tcBorders>
          </w:tcPr>
          <w:p w:rsidR="004676F8" w:rsidRDefault="004676F8" w:rsidP="00846CEC">
            <w:pPr>
              <w:widowControl w:val="0"/>
              <w:autoSpaceDE w:val="0"/>
              <w:autoSpaceDN w:val="0"/>
              <w:adjustRightInd w:val="0"/>
            </w:pPr>
            <w:r>
              <w:t>Выдан</w:t>
            </w:r>
          </w:p>
        </w:tc>
        <w:tc>
          <w:tcPr>
            <w:tcW w:w="7750" w:type="dxa"/>
            <w:tcBorders>
              <w:top w:val="nil"/>
              <w:left w:val="nil"/>
              <w:bottom w:val="single" w:sz="6" w:space="0" w:color="auto"/>
              <w:right w:val="nil"/>
            </w:tcBorders>
          </w:tcPr>
          <w:p w:rsidR="004676F8" w:rsidRDefault="004676F8" w:rsidP="00846CEC">
            <w:pPr>
              <w:widowControl w:val="0"/>
              <w:autoSpaceDE w:val="0"/>
              <w:autoSpaceDN w:val="0"/>
              <w:adjustRightInd w:val="0"/>
            </w:pPr>
            <w:r>
              <w:t> </w:t>
            </w:r>
          </w:p>
        </w:tc>
      </w:tr>
      <w:tr w:rsidR="004676F8" w:rsidTr="00846CEC">
        <w:trPr>
          <w:jc w:val="center"/>
        </w:trPr>
        <w:tc>
          <w:tcPr>
            <w:tcW w:w="1250" w:type="dxa"/>
            <w:tcBorders>
              <w:top w:val="nil"/>
              <w:left w:val="nil"/>
              <w:bottom w:val="nil"/>
              <w:right w:val="nil"/>
            </w:tcBorders>
          </w:tcPr>
          <w:p w:rsidR="004676F8" w:rsidRDefault="004676F8" w:rsidP="00846CEC">
            <w:pPr>
              <w:widowControl w:val="0"/>
              <w:autoSpaceDE w:val="0"/>
              <w:autoSpaceDN w:val="0"/>
              <w:adjustRightInd w:val="0"/>
            </w:pPr>
            <w:r>
              <w:t> </w:t>
            </w:r>
          </w:p>
        </w:tc>
        <w:tc>
          <w:tcPr>
            <w:tcW w:w="7750" w:type="dxa"/>
            <w:tcBorders>
              <w:top w:val="single" w:sz="6" w:space="0" w:color="auto"/>
              <w:left w:val="nil"/>
              <w:bottom w:val="nil"/>
              <w:right w:val="nil"/>
            </w:tcBorders>
          </w:tcPr>
          <w:p w:rsidR="004676F8" w:rsidRDefault="004676F8" w:rsidP="00846CEC">
            <w:pPr>
              <w:widowControl w:val="0"/>
              <w:autoSpaceDE w:val="0"/>
              <w:autoSpaceDN w:val="0"/>
              <w:adjustRightInd w:val="0"/>
              <w:jc w:val="center"/>
            </w:pPr>
            <w:r>
              <w:t>(полное наименование лица, подлежащего оценке обеспечения готовности к отопительному периоду)</w:t>
            </w:r>
          </w:p>
        </w:tc>
      </w:tr>
    </w:tbl>
    <w:p w:rsidR="004676F8" w:rsidRDefault="004676F8" w:rsidP="004676F8">
      <w:pPr>
        <w:widowControl w:val="0"/>
        <w:autoSpaceDE w:val="0"/>
        <w:autoSpaceDN w:val="0"/>
        <w:adjustRightInd w:val="0"/>
        <w:jc w:val="both"/>
      </w:pPr>
      <w:r>
        <w:t>В отношении следующих объектов, по которым проводилась оценка обеспечения готовности к отопительному периоду:</w:t>
      </w:r>
    </w:p>
    <w:p w:rsidR="004676F8" w:rsidRDefault="004676F8" w:rsidP="004676F8">
      <w:pPr>
        <w:widowControl w:val="0"/>
        <w:autoSpaceDE w:val="0"/>
        <w:autoSpaceDN w:val="0"/>
        <w:adjustRightInd w:val="0"/>
        <w:spacing w:after="150"/>
      </w:pPr>
    </w:p>
    <w:tbl>
      <w:tblPr>
        <w:tblW w:w="17172" w:type="dxa"/>
        <w:tblCellMar>
          <w:left w:w="0" w:type="dxa"/>
          <w:right w:w="0" w:type="dxa"/>
        </w:tblCellMar>
        <w:tblLook w:val="0000" w:firstRow="0" w:lastRow="0" w:firstColumn="0" w:lastColumn="0" w:noHBand="0" w:noVBand="0"/>
      </w:tblPr>
      <w:tblGrid>
        <w:gridCol w:w="8789"/>
        <w:gridCol w:w="61"/>
        <w:gridCol w:w="8322"/>
      </w:tblGrid>
      <w:tr w:rsidR="004676F8" w:rsidTr="00FD3E1C">
        <w:tc>
          <w:tcPr>
            <w:tcW w:w="8789" w:type="dxa"/>
            <w:tcBorders>
              <w:top w:val="nil"/>
              <w:left w:val="nil"/>
              <w:bottom w:val="nil"/>
              <w:right w:val="nil"/>
            </w:tcBorders>
          </w:tcPr>
          <w:p w:rsidR="004676F8" w:rsidRDefault="004676F8" w:rsidP="00FD3E1C">
            <w:pPr>
              <w:widowControl w:val="0"/>
              <w:autoSpaceDE w:val="0"/>
              <w:autoSpaceDN w:val="0"/>
              <w:adjustRightInd w:val="0"/>
            </w:pPr>
            <w:r>
              <w:t>1.</w:t>
            </w:r>
            <w:r w:rsidR="00FD3E1C">
              <w:t>_________________________________________________________________</w:t>
            </w:r>
          </w:p>
        </w:tc>
        <w:tc>
          <w:tcPr>
            <w:tcW w:w="61" w:type="dxa"/>
            <w:tcBorders>
              <w:top w:val="nil"/>
              <w:left w:val="nil"/>
              <w:bottom w:val="nil"/>
              <w:right w:val="nil"/>
            </w:tcBorders>
          </w:tcPr>
          <w:p w:rsidR="004676F8" w:rsidRDefault="004676F8" w:rsidP="00FD3E1C">
            <w:pPr>
              <w:widowControl w:val="0"/>
              <w:autoSpaceDE w:val="0"/>
              <w:autoSpaceDN w:val="0"/>
              <w:adjustRightInd w:val="0"/>
            </w:pPr>
            <w:r>
              <w:t> </w:t>
            </w:r>
          </w:p>
        </w:tc>
        <w:tc>
          <w:tcPr>
            <w:tcW w:w="8322" w:type="dxa"/>
            <w:tcBorders>
              <w:top w:val="nil"/>
              <w:left w:val="nil"/>
              <w:bottom w:val="nil"/>
              <w:right w:val="nil"/>
            </w:tcBorders>
          </w:tcPr>
          <w:p w:rsidR="004676F8" w:rsidRDefault="004676F8" w:rsidP="00FD3E1C">
            <w:pPr>
              <w:widowControl w:val="0"/>
              <w:autoSpaceDE w:val="0"/>
              <w:autoSpaceDN w:val="0"/>
              <w:adjustRightInd w:val="0"/>
            </w:pPr>
            <w:r>
              <w:t>;</w:t>
            </w:r>
          </w:p>
        </w:tc>
      </w:tr>
      <w:tr w:rsidR="004676F8" w:rsidTr="00FD3E1C">
        <w:tc>
          <w:tcPr>
            <w:tcW w:w="8789" w:type="dxa"/>
            <w:tcBorders>
              <w:top w:val="nil"/>
              <w:left w:val="nil"/>
              <w:bottom w:val="nil"/>
              <w:right w:val="nil"/>
            </w:tcBorders>
          </w:tcPr>
          <w:p w:rsidR="004676F8" w:rsidRDefault="004676F8" w:rsidP="00FD3E1C">
            <w:pPr>
              <w:widowControl w:val="0"/>
              <w:autoSpaceDE w:val="0"/>
              <w:autoSpaceDN w:val="0"/>
              <w:adjustRightInd w:val="0"/>
            </w:pPr>
            <w:r>
              <w:t>2.</w:t>
            </w:r>
            <w:r w:rsidR="00FD3E1C">
              <w:t>_________________________________________________________________</w:t>
            </w:r>
          </w:p>
        </w:tc>
        <w:tc>
          <w:tcPr>
            <w:tcW w:w="61" w:type="dxa"/>
            <w:tcBorders>
              <w:top w:val="nil"/>
              <w:left w:val="nil"/>
              <w:bottom w:val="nil"/>
              <w:right w:val="nil"/>
            </w:tcBorders>
          </w:tcPr>
          <w:p w:rsidR="004676F8" w:rsidRDefault="004676F8" w:rsidP="00FD3E1C">
            <w:pPr>
              <w:widowControl w:val="0"/>
              <w:autoSpaceDE w:val="0"/>
              <w:autoSpaceDN w:val="0"/>
              <w:adjustRightInd w:val="0"/>
            </w:pPr>
            <w:r>
              <w:t> </w:t>
            </w:r>
          </w:p>
        </w:tc>
        <w:tc>
          <w:tcPr>
            <w:tcW w:w="8322" w:type="dxa"/>
            <w:tcBorders>
              <w:top w:val="nil"/>
              <w:left w:val="nil"/>
              <w:bottom w:val="nil"/>
              <w:right w:val="nil"/>
            </w:tcBorders>
          </w:tcPr>
          <w:p w:rsidR="004676F8" w:rsidRDefault="004676F8" w:rsidP="00FD3E1C">
            <w:pPr>
              <w:widowControl w:val="0"/>
              <w:autoSpaceDE w:val="0"/>
              <w:autoSpaceDN w:val="0"/>
              <w:adjustRightInd w:val="0"/>
            </w:pPr>
            <w:r>
              <w:t>;</w:t>
            </w:r>
          </w:p>
        </w:tc>
      </w:tr>
      <w:tr w:rsidR="004676F8" w:rsidTr="00FD3E1C">
        <w:tc>
          <w:tcPr>
            <w:tcW w:w="8789" w:type="dxa"/>
            <w:tcBorders>
              <w:top w:val="nil"/>
              <w:left w:val="nil"/>
              <w:bottom w:val="nil"/>
              <w:right w:val="nil"/>
            </w:tcBorders>
          </w:tcPr>
          <w:p w:rsidR="004676F8" w:rsidRDefault="004676F8" w:rsidP="00FD3E1C">
            <w:pPr>
              <w:widowControl w:val="0"/>
              <w:autoSpaceDE w:val="0"/>
              <w:autoSpaceDN w:val="0"/>
              <w:adjustRightInd w:val="0"/>
            </w:pPr>
            <w:r>
              <w:t>3.</w:t>
            </w:r>
            <w:r w:rsidR="00FD3E1C">
              <w:t>_________________________________________________________________</w:t>
            </w:r>
          </w:p>
        </w:tc>
        <w:tc>
          <w:tcPr>
            <w:tcW w:w="61" w:type="dxa"/>
            <w:tcBorders>
              <w:top w:val="nil"/>
              <w:left w:val="nil"/>
              <w:bottom w:val="nil"/>
              <w:right w:val="nil"/>
            </w:tcBorders>
          </w:tcPr>
          <w:p w:rsidR="004676F8" w:rsidRDefault="004676F8" w:rsidP="00FD3E1C">
            <w:pPr>
              <w:widowControl w:val="0"/>
              <w:autoSpaceDE w:val="0"/>
              <w:autoSpaceDN w:val="0"/>
              <w:adjustRightInd w:val="0"/>
            </w:pPr>
            <w:r>
              <w:t> </w:t>
            </w:r>
          </w:p>
        </w:tc>
        <w:tc>
          <w:tcPr>
            <w:tcW w:w="8322" w:type="dxa"/>
            <w:tcBorders>
              <w:top w:val="nil"/>
              <w:left w:val="nil"/>
              <w:bottom w:val="nil"/>
              <w:right w:val="nil"/>
            </w:tcBorders>
          </w:tcPr>
          <w:p w:rsidR="004676F8" w:rsidRDefault="004676F8" w:rsidP="00FD3E1C">
            <w:pPr>
              <w:widowControl w:val="0"/>
              <w:autoSpaceDE w:val="0"/>
              <w:autoSpaceDN w:val="0"/>
              <w:adjustRightInd w:val="0"/>
            </w:pPr>
            <w:r>
              <w:t>;</w:t>
            </w:r>
          </w:p>
        </w:tc>
      </w:tr>
      <w:tr w:rsidR="004676F8" w:rsidTr="00FD3E1C">
        <w:tc>
          <w:tcPr>
            <w:tcW w:w="8789" w:type="dxa"/>
            <w:tcBorders>
              <w:top w:val="nil"/>
              <w:left w:val="nil"/>
              <w:bottom w:val="nil"/>
              <w:right w:val="nil"/>
            </w:tcBorders>
          </w:tcPr>
          <w:p w:rsidR="004676F8" w:rsidRDefault="00FD3E1C" w:rsidP="00FD3E1C">
            <w:pPr>
              <w:widowControl w:val="0"/>
              <w:autoSpaceDE w:val="0"/>
              <w:autoSpaceDN w:val="0"/>
              <w:adjustRightInd w:val="0"/>
            </w:pPr>
            <w:r>
              <w:t>…</w:t>
            </w:r>
          </w:p>
        </w:tc>
        <w:tc>
          <w:tcPr>
            <w:tcW w:w="61" w:type="dxa"/>
            <w:tcBorders>
              <w:top w:val="nil"/>
              <w:left w:val="nil"/>
              <w:bottom w:val="nil"/>
              <w:right w:val="nil"/>
            </w:tcBorders>
          </w:tcPr>
          <w:p w:rsidR="004676F8" w:rsidRDefault="004676F8" w:rsidP="00FD3E1C">
            <w:pPr>
              <w:widowControl w:val="0"/>
              <w:autoSpaceDE w:val="0"/>
              <w:autoSpaceDN w:val="0"/>
              <w:adjustRightInd w:val="0"/>
            </w:pPr>
            <w:r>
              <w:t> </w:t>
            </w:r>
          </w:p>
        </w:tc>
        <w:tc>
          <w:tcPr>
            <w:tcW w:w="8322" w:type="dxa"/>
            <w:tcBorders>
              <w:top w:val="nil"/>
              <w:left w:val="nil"/>
              <w:bottom w:val="nil"/>
              <w:right w:val="nil"/>
            </w:tcBorders>
          </w:tcPr>
          <w:p w:rsidR="004676F8" w:rsidRDefault="004676F8" w:rsidP="00FD3E1C">
            <w:pPr>
              <w:widowControl w:val="0"/>
              <w:autoSpaceDE w:val="0"/>
              <w:autoSpaceDN w:val="0"/>
              <w:adjustRightInd w:val="0"/>
            </w:pPr>
            <w:r>
              <w:t>.</w:t>
            </w:r>
          </w:p>
        </w:tc>
      </w:tr>
    </w:tbl>
    <w:p w:rsidR="004676F8" w:rsidRDefault="004676F8" w:rsidP="004676F8">
      <w:pPr>
        <w:widowControl w:val="0"/>
        <w:autoSpaceDE w:val="0"/>
        <w:autoSpaceDN w:val="0"/>
        <w:adjustRightInd w:val="0"/>
        <w:jc w:val="both"/>
      </w:pPr>
      <w:r>
        <w:t>Основание выдачи паспорта обеспечения готовности к отопительному периоду:</w:t>
      </w:r>
    </w:p>
    <w:p w:rsidR="004676F8" w:rsidRDefault="004676F8" w:rsidP="004676F8">
      <w:pPr>
        <w:widowControl w:val="0"/>
        <w:autoSpaceDE w:val="0"/>
        <w:autoSpaceDN w:val="0"/>
        <w:adjustRightInd w:val="0"/>
      </w:pPr>
    </w:p>
    <w:p w:rsidR="004676F8" w:rsidRDefault="004676F8" w:rsidP="004676F8">
      <w:pPr>
        <w:widowControl w:val="0"/>
        <w:autoSpaceDE w:val="0"/>
        <w:autoSpaceDN w:val="0"/>
        <w:adjustRightInd w:val="0"/>
        <w:spacing w:after="150"/>
        <w:jc w:val="both"/>
      </w:pPr>
      <w:r>
        <w:t>Акт оценки обеспечения готовности к отопительному периоду от __________ N _________.</w:t>
      </w:r>
    </w:p>
    <w:p w:rsidR="004676F8" w:rsidRDefault="004676F8" w:rsidP="004676F8">
      <w:pPr>
        <w:widowControl w:val="0"/>
        <w:autoSpaceDE w:val="0"/>
        <w:autoSpaceDN w:val="0"/>
        <w:adjustRightInd w:val="0"/>
        <w:spacing w:after="150"/>
      </w:pPr>
    </w:p>
    <w:tbl>
      <w:tblPr>
        <w:tblW w:w="0" w:type="auto"/>
        <w:jc w:val="center"/>
        <w:tblCellMar>
          <w:left w:w="0" w:type="dxa"/>
          <w:right w:w="0" w:type="dxa"/>
        </w:tblCellMar>
        <w:tblLook w:val="0000" w:firstRow="0" w:lastRow="0" w:firstColumn="0" w:lastColumn="0" w:noHBand="0" w:noVBand="0"/>
      </w:tblPr>
      <w:tblGrid>
        <w:gridCol w:w="9000"/>
      </w:tblGrid>
      <w:tr w:rsidR="004676F8" w:rsidTr="00846CEC">
        <w:trPr>
          <w:jc w:val="center"/>
        </w:trPr>
        <w:tc>
          <w:tcPr>
            <w:tcW w:w="9000" w:type="dxa"/>
            <w:tcBorders>
              <w:top w:val="nil"/>
              <w:left w:val="nil"/>
              <w:bottom w:val="single" w:sz="6" w:space="0" w:color="auto"/>
              <w:right w:val="nil"/>
            </w:tcBorders>
          </w:tcPr>
          <w:p w:rsidR="004676F8" w:rsidRDefault="004676F8" w:rsidP="00846CEC">
            <w:pPr>
              <w:widowControl w:val="0"/>
              <w:autoSpaceDE w:val="0"/>
              <w:autoSpaceDN w:val="0"/>
              <w:adjustRightInd w:val="0"/>
              <w:jc w:val="center"/>
            </w:pPr>
          </w:p>
        </w:tc>
      </w:tr>
      <w:tr w:rsidR="004676F8" w:rsidTr="00846CEC">
        <w:trPr>
          <w:jc w:val="center"/>
        </w:trPr>
        <w:tc>
          <w:tcPr>
            <w:tcW w:w="9000" w:type="dxa"/>
            <w:tcBorders>
              <w:top w:val="single" w:sz="6" w:space="0" w:color="auto"/>
              <w:left w:val="nil"/>
              <w:bottom w:val="nil"/>
              <w:right w:val="nil"/>
            </w:tcBorders>
          </w:tcPr>
          <w:p w:rsidR="004676F8" w:rsidRDefault="004676F8" w:rsidP="00846CEC">
            <w:pPr>
              <w:widowControl w:val="0"/>
              <w:autoSpaceDE w:val="0"/>
              <w:autoSpaceDN w:val="0"/>
              <w:adjustRightInd w:val="0"/>
              <w:jc w:val="center"/>
            </w:pPr>
            <w:r>
              <w:t>(подпись, расшифровка подписи и печать уполномоченного органа, образовавшего комиссию по проведению оценки обеспечения готовности к отопительному периоду)</w:t>
            </w:r>
          </w:p>
        </w:tc>
      </w:tr>
    </w:tbl>
    <w:p w:rsidR="00E4104D" w:rsidRDefault="00E4104D" w:rsidP="00E4104D">
      <w:pPr>
        <w:jc w:val="both"/>
      </w:pPr>
    </w:p>
    <w:p w:rsidR="00E4104D" w:rsidRDefault="00E4104D" w:rsidP="00E4104D">
      <w:pPr>
        <w:jc w:val="both"/>
      </w:pPr>
      <w:r>
        <w:t> </w:t>
      </w: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E4104D" w:rsidRDefault="00E4104D" w:rsidP="00E4104D">
      <w:pPr>
        <w:jc w:val="right"/>
      </w:pPr>
    </w:p>
    <w:p w:rsidR="00846CEC" w:rsidRDefault="00846CEC" w:rsidP="00E4104D">
      <w:pPr>
        <w:jc w:val="right"/>
      </w:pPr>
    </w:p>
    <w:p w:rsidR="00846CEC" w:rsidRDefault="00846CEC" w:rsidP="00E4104D">
      <w:pPr>
        <w:jc w:val="right"/>
      </w:pPr>
    </w:p>
    <w:p w:rsidR="00846CEC" w:rsidRDefault="00846CEC" w:rsidP="00E4104D">
      <w:pPr>
        <w:jc w:val="right"/>
      </w:pPr>
    </w:p>
    <w:p w:rsidR="00E4104D" w:rsidRDefault="00E4104D" w:rsidP="00E4104D">
      <w:pPr>
        <w:jc w:val="right"/>
      </w:pPr>
    </w:p>
    <w:p w:rsidR="00E4104D" w:rsidRDefault="00E4104D" w:rsidP="00E4104D">
      <w:pPr>
        <w:jc w:val="right"/>
      </w:pPr>
    </w:p>
    <w:p w:rsidR="00846CEC" w:rsidRDefault="00846CEC" w:rsidP="00E4104D">
      <w:pPr>
        <w:jc w:val="right"/>
      </w:pPr>
    </w:p>
    <w:p w:rsidR="00A87A58" w:rsidRDefault="00A87A58" w:rsidP="00E4104D">
      <w:pPr>
        <w:jc w:val="right"/>
        <w:rPr>
          <w:i/>
        </w:rPr>
      </w:pPr>
    </w:p>
    <w:p w:rsidR="00A87A58" w:rsidRDefault="00A87A58" w:rsidP="00E4104D">
      <w:pPr>
        <w:jc w:val="right"/>
        <w:rPr>
          <w:i/>
        </w:rPr>
      </w:pPr>
    </w:p>
    <w:p w:rsidR="00846CEC" w:rsidRDefault="00E4104D" w:rsidP="00E4104D">
      <w:pPr>
        <w:jc w:val="right"/>
        <w:rPr>
          <w:i/>
        </w:rPr>
      </w:pPr>
      <w:r w:rsidRPr="00846CEC">
        <w:rPr>
          <w:i/>
        </w:rPr>
        <w:t xml:space="preserve">Приложение 3 </w:t>
      </w:r>
    </w:p>
    <w:p w:rsidR="00E4104D" w:rsidRPr="00846CEC" w:rsidRDefault="00E4104D" w:rsidP="00E4104D">
      <w:pPr>
        <w:jc w:val="right"/>
        <w:rPr>
          <w:i/>
        </w:rPr>
      </w:pPr>
      <w:r w:rsidRPr="00846CEC">
        <w:rPr>
          <w:i/>
        </w:rPr>
        <w:t>к программе</w:t>
      </w:r>
    </w:p>
    <w:p w:rsidR="00E4104D" w:rsidRDefault="00E4104D" w:rsidP="00E4104D">
      <w:pPr>
        <w:jc w:val="both"/>
      </w:pPr>
      <w:r>
        <w:t> </w:t>
      </w:r>
    </w:p>
    <w:p w:rsidR="00E4104D" w:rsidRDefault="00E4104D" w:rsidP="00E4104D">
      <w:pPr>
        <w:jc w:val="center"/>
      </w:pPr>
      <w:r>
        <w:t>Требования по готовности к отопительному периоду для теплоснабжающих</w:t>
      </w:r>
    </w:p>
    <w:p w:rsidR="00E4104D" w:rsidRDefault="00E4104D" w:rsidP="00E4104D">
      <w:pPr>
        <w:jc w:val="center"/>
      </w:pPr>
      <w:r>
        <w:t>организаций</w:t>
      </w:r>
    </w:p>
    <w:p w:rsidR="00E4104D" w:rsidRDefault="00E4104D" w:rsidP="00E4104D">
      <w:pPr>
        <w:jc w:val="both"/>
      </w:pPr>
      <w:r>
        <w:t> </w:t>
      </w:r>
    </w:p>
    <w:p w:rsidR="00A356A3" w:rsidRDefault="00A356A3" w:rsidP="00A356A3">
      <w:pPr>
        <w:widowControl w:val="0"/>
        <w:autoSpaceDE w:val="0"/>
        <w:autoSpaceDN w:val="0"/>
        <w:adjustRightInd w:val="0"/>
        <w:ind w:firstLine="851"/>
        <w:jc w:val="both"/>
      </w:pPr>
      <w:r>
        <w:t>  </w:t>
      </w:r>
      <w:r w:rsidR="00E4104D">
        <w:t xml:space="preserve"> </w:t>
      </w:r>
      <w:r>
        <w:t xml:space="preserve">Выполнить требования, установленные </w:t>
      </w:r>
      <w:r>
        <w:rPr>
          <w:u w:val="single"/>
        </w:rPr>
        <w:t>частью 4</w:t>
      </w:r>
      <w:r>
        <w:t xml:space="preserve"> статьи 20 Федерального закона от 27 июля 2010 г. № 190-ФЗ "О теплоснабжении" (далее - Федеральный закон о теплоснабжении) (подпункт 11.1 пункта 11 Правил обеспечения готовности к отопительному периоду, утвержденных приказом Минэнерго России от 13 ноября 2024 г. № 2234 (далее – Правила № 2234).</w:t>
      </w:r>
    </w:p>
    <w:p w:rsidR="006126DA" w:rsidRDefault="006126DA" w:rsidP="006126DA">
      <w:pPr>
        <w:pStyle w:val="11"/>
        <w:numPr>
          <w:ilvl w:val="0"/>
          <w:numId w:val="2"/>
        </w:numPr>
        <w:tabs>
          <w:tab w:val="left" w:pos="373"/>
        </w:tabs>
        <w:jc w:val="both"/>
      </w:pPr>
      <w:r w:rsidRPr="006126DA">
        <w:rPr>
          <w:color w:val="000000"/>
          <w:u w:val="single"/>
          <w:lang w:bidi="ru-RU"/>
        </w:rPr>
        <w:t xml:space="preserve"> </w:t>
      </w:r>
      <w:r>
        <w:rPr>
          <w:color w:val="000000"/>
          <w:u w:val="single"/>
          <w:lang w:eastAsia="ru-RU" w:bidi="ru-RU"/>
        </w:rPr>
        <w:t>Перечень вопросов и документов, проверяемых в ходе проверки:</w:t>
      </w:r>
    </w:p>
    <w:p w:rsidR="006126DA" w:rsidRDefault="006126DA" w:rsidP="006126DA">
      <w:pPr>
        <w:pStyle w:val="11"/>
        <w:numPr>
          <w:ilvl w:val="1"/>
          <w:numId w:val="2"/>
        </w:numPr>
        <w:tabs>
          <w:tab w:val="left" w:pos="579"/>
        </w:tabs>
        <w:jc w:val="both"/>
      </w:pPr>
      <w:r>
        <w:rPr>
          <w:color w:val="000000"/>
          <w:lang w:eastAsia="ru-RU" w:bidi="ru-RU"/>
        </w:rPr>
        <w:t>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w:t>
      </w:r>
      <w:r w:rsidR="00DC1D6F">
        <w:rPr>
          <w:color w:val="000000"/>
          <w:lang w:eastAsia="ru-RU" w:bidi="ru-RU"/>
        </w:rPr>
        <w:t xml:space="preserve"> (пункт № 9.3.1. </w:t>
      </w:r>
      <w:r w:rsidR="00A356A3">
        <w:rPr>
          <w:color w:val="000000"/>
          <w:lang w:eastAsia="ru-RU" w:bidi="ru-RU"/>
        </w:rPr>
        <w:t>Правил</w:t>
      </w:r>
      <w:r w:rsidR="00DC1D6F">
        <w:rPr>
          <w:color w:val="000000"/>
          <w:lang w:eastAsia="ru-RU" w:bidi="ru-RU"/>
        </w:rPr>
        <w:t xml:space="preserve"> № 2234)</w:t>
      </w:r>
    </w:p>
    <w:p w:rsidR="006126DA" w:rsidRDefault="006126DA" w:rsidP="006126DA">
      <w:pPr>
        <w:pStyle w:val="11"/>
        <w:numPr>
          <w:ilvl w:val="1"/>
          <w:numId w:val="2"/>
        </w:numPr>
        <w:tabs>
          <w:tab w:val="left" w:pos="529"/>
        </w:tabs>
        <w:jc w:val="both"/>
      </w:pPr>
      <w:r>
        <w:rPr>
          <w:color w:val="000000"/>
          <w:lang w:eastAsia="ru-RU" w:bidi="ru-RU"/>
        </w:rPr>
        <w:t>Утвержденное положение о диспетчерской службе или распорядительный документ организации о назначении лица, ответственного за диспетчерское управление</w:t>
      </w:r>
      <w:r w:rsidR="00DC1D6F">
        <w:rPr>
          <w:color w:val="000000"/>
          <w:lang w:eastAsia="ru-RU" w:bidi="ru-RU"/>
        </w:rPr>
        <w:t xml:space="preserve"> в соответствии с требованиями главы 15 Правил технической эксплуатации тепловых энергоустановок, утвержденных приказом Минэнерго России от 24 марта 2003 г. № 115 (Далее - Правила № 115) (пункт 9.3.3. Правил № 2234)</w:t>
      </w:r>
      <w:r>
        <w:rPr>
          <w:color w:val="000000"/>
          <w:lang w:eastAsia="ru-RU" w:bidi="ru-RU"/>
        </w:rPr>
        <w:t>.</w:t>
      </w:r>
    </w:p>
    <w:p w:rsidR="006126DA" w:rsidRDefault="006126DA" w:rsidP="006126DA">
      <w:pPr>
        <w:pStyle w:val="11"/>
        <w:numPr>
          <w:ilvl w:val="1"/>
          <w:numId w:val="2"/>
        </w:numPr>
        <w:tabs>
          <w:tab w:val="left" w:pos="520"/>
        </w:tabs>
        <w:jc w:val="both"/>
      </w:pPr>
      <w:r>
        <w:rPr>
          <w:color w:val="000000"/>
          <w:lang w:eastAsia="ru-RU" w:bidi="ru-RU"/>
        </w:rPr>
        <w:t>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w:t>
      </w:r>
      <w:r w:rsidR="00DC1D6F">
        <w:rPr>
          <w:color w:val="000000"/>
          <w:lang w:eastAsia="ru-RU" w:bidi="ru-RU"/>
        </w:rPr>
        <w:t>, разработанного в соответствии с пунктом 278 Правил промышленной безопасности при использовании оборудования, работающего под избыточным давлением", утвержденных приказом Ростехнадзора от 15 декабря 2020 г. № 536 (Далее - Правила промышленной безопасности), и (или) перечня документации эксплуатирующей организации для объектов, не являющихся ОПО, разработанного в соответствии с пунктом 2.8.2 Правил № 115 (пункт 9.3.4. Правил № 2234).</w:t>
      </w:r>
    </w:p>
    <w:p w:rsidR="006126DA" w:rsidRDefault="00DC1D6F" w:rsidP="006126DA">
      <w:pPr>
        <w:pStyle w:val="11"/>
        <w:numPr>
          <w:ilvl w:val="1"/>
          <w:numId w:val="2"/>
        </w:numPr>
        <w:tabs>
          <w:tab w:val="left" w:pos="524"/>
        </w:tabs>
        <w:jc w:val="both"/>
      </w:pPr>
      <w:r>
        <w:rPr>
          <w:color w:val="000000"/>
          <w:lang w:eastAsia="ru-RU" w:bidi="ru-RU"/>
        </w:rPr>
        <w:t>Утвержденные в соответствии с требованиями пункта 2.8.4 Правил № 115 эксплуатационные инструкции объектов теплоснабжения и (или) производственные инструкции, разработанные в соответствии с пунктами 278, 363 и 364 Правил промышленной безопасности (пункт 9.3.4. Правил № 2234).</w:t>
      </w:r>
    </w:p>
    <w:p w:rsidR="006126DA" w:rsidRDefault="006126DA" w:rsidP="006126DA">
      <w:pPr>
        <w:pStyle w:val="11"/>
        <w:numPr>
          <w:ilvl w:val="1"/>
          <w:numId w:val="2"/>
        </w:numPr>
        <w:tabs>
          <w:tab w:val="left" w:pos="524"/>
        </w:tabs>
        <w:jc w:val="both"/>
      </w:pPr>
      <w:r>
        <w:rPr>
          <w:color w:val="000000"/>
          <w:lang w:eastAsia="ru-RU" w:bidi="ru-RU"/>
        </w:rPr>
        <w:t xml:space="preserve">Копии </w:t>
      </w:r>
      <w:r w:rsidR="00DC1D6F">
        <w:rPr>
          <w:color w:val="000000"/>
          <w:lang w:eastAsia="ru-RU" w:bidi="ru-RU"/>
        </w:rPr>
        <w:t xml:space="preserve">удостоверений о проверке знаний или журнала проверки знаний, протоколов проверки знаний, предусмотренных пунктами 43 - 45 Правил технической эксплуатации электроустановок потребителей электрической энергии, утвержденных приказом Минэнерго России от 12 августа 2022 г. №811, </w:t>
      </w:r>
      <w:r w:rsidR="00DC1D6F">
        <w:rPr>
          <w:color w:val="000000"/>
          <w:u w:val="single"/>
          <w:lang w:eastAsia="ru-RU" w:bidi="ru-RU"/>
        </w:rPr>
        <w:t>пунктом 2.3.23</w:t>
      </w:r>
      <w:r w:rsidR="00DC1D6F">
        <w:rPr>
          <w:color w:val="000000"/>
          <w:lang w:eastAsia="ru-RU" w:bidi="ru-RU"/>
        </w:rPr>
        <w:t xml:space="preserve"> Правил № 115, в случае эксплуатации ОПО - копии удостоверений о допуске к самостоятельной работе обслуживающего персонала, или копии протоколов проверки знаний в области промышленной безопасности работников и руководителей, предусмотренные пунктом 238 Правил промышленной безопасности (пункт № 9.3.6. Правил № 2234).</w:t>
      </w:r>
    </w:p>
    <w:p w:rsidR="006126DA" w:rsidRDefault="00DC1D6F" w:rsidP="006126DA">
      <w:pPr>
        <w:pStyle w:val="11"/>
        <w:numPr>
          <w:ilvl w:val="1"/>
          <w:numId w:val="2"/>
        </w:numPr>
        <w:tabs>
          <w:tab w:val="left" w:pos="520"/>
        </w:tabs>
        <w:jc w:val="both"/>
      </w:pPr>
      <w:r>
        <w:rPr>
          <w:color w:val="000000"/>
          <w:lang w:eastAsia="ru-RU" w:bidi="ru-RU"/>
        </w:rPr>
        <w:t>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статьей 10 Федерального закона о промышленной безопасности (пункт № 9.3.7. Правил №2234)</w:t>
      </w:r>
      <w:r w:rsidR="006126DA">
        <w:rPr>
          <w:color w:val="000000"/>
          <w:lang w:eastAsia="ru-RU" w:bidi="ru-RU"/>
        </w:rPr>
        <w:t>.</w:t>
      </w:r>
    </w:p>
    <w:p w:rsidR="006126DA" w:rsidRDefault="00DC1D6F" w:rsidP="006126DA">
      <w:pPr>
        <w:pStyle w:val="11"/>
        <w:numPr>
          <w:ilvl w:val="1"/>
          <w:numId w:val="2"/>
        </w:numPr>
        <w:tabs>
          <w:tab w:val="left" w:pos="520"/>
        </w:tabs>
        <w:jc w:val="both"/>
      </w:pPr>
      <w:r>
        <w:rPr>
          <w:color w:val="000000"/>
          <w:lang w:eastAsia="ru-RU" w:bidi="ru-RU"/>
        </w:rPr>
        <w:t>Организационно-распорядительные документы организации о назначении лиц, ответственных за безопасную эксплуатацию тепловых энергоустановок для объектов, не отнесенных к ОПО, определенные пунктами 2.1.2, 2.1.3 Правил № 115, и (или), в случае эксплуатации оборудования, отнесенного к ОПО, организационно-распорядительные документы организации о назначении лиц, ответственных за безопасную эксплуатацию оборудования, работающего под избыточным давлением, и ответственных за осуществление производственного контроля, определенные пунктом 228 Правил промышленной безопасности (пункт № 9.3.8. Правил № 2234)</w:t>
      </w:r>
      <w:r w:rsidR="006126DA">
        <w:rPr>
          <w:color w:val="000000"/>
          <w:lang w:eastAsia="ru-RU" w:bidi="ru-RU"/>
        </w:rPr>
        <w:t>.</w:t>
      </w:r>
    </w:p>
    <w:p w:rsidR="006126DA" w:rsidRDefault="00CB18B6" w:rsidP="006126DA">
      <w:pPr>
        <w:pStyle w:val="11"/>
        <w:numPr>
          <w:ilvl w:val="1"/>
          <w:numId w:val="2"/>
        </w:numPr>
        <w:tabs>
          <w:tab w:val="left" w:pos="696"/>
        </w:tabs>
        <w:jc w:val="both"/>
      </w:pPr>
      <w:r>
        <w:rPr>
          <w:color w:val="000000"/>
          <w:lang w:eastAsia="ru-RU" w:bidi="ru-RU"/>
        </w:rPr>
        <w:t>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 с Правилами по охране труда при эксплуатации объектов теплоснабжения и теплопотребляющих установок, утвержденных приказом Минтруда России от 17 декабря 2020 г. № 924н (пункт 9.3.9. Правил № 2234).</w:t>
      </w:r>
    </w:p>
    <w:p w:rsidR="006126DA" w:rsidRDefault="00CB18B6" w:rsidP="006126DA">
      <w:pPr>
        <w:pStyle w:val="11"/>
        <w:numPr>
          <w:ilvl w:val="1"/>
          <w:numId w:val="2"/>
        </w:numPr>
        <w:tabs>
          <w:tab w:val="left" w:pos="696"/>
        </w:tabs>
        <w:jc w:val="both"/>
      </w:pPr>
      <w:r>
        <w:rPr>
          <w:color w:val="000000"/>
          <w:lang w:eastAsia="ru-RU" w:bidi="ru-RU"/>
        </w:rPr>
        <w:t xml:space="preserve">Копии утвержденных в соответствии с пунктом 2.3.48 Правил </w:t>
      </w:r>
      <w:r>
        <w:rPr>
          <w:color w:val="000000"/>
          <w:lang w:val="en-US" w:bidi="en-US"/>
        </w:rPr>
        <w:t>N</w:t>
      </w:r>
      <w:r w:rsidRPr="0000082E">
        <w:rPr>
          <w:color w:val="000000"/>
          <w:lang w:bidi="en-US"/>
        </w:rPr>
        <w:t xml:space="preserve"> </w:t>
      </w:r>
      <w:r>
        <w:rPr>
          <w:color w:val="000000"/>
          <w:lang w:eastAsia="ru-RU" w:bidi="ru-RU"/>
        </w:rPr>
        <w:t>115 и пунктом 236 Правил промышленной безопасности программ противоаварийных тренировок, журналов, подтверждающих проведение тренировок согласно утвержденной программе противоаварийных тренировок (пункт 9.3.10. Правил № 2234).</w:t>
      </w:r>
    </w:p>
    <w:p w:rsidR="006126DA" w:rsidRDefault="00CB18B6" w:rsidP="006126DA">
      <w:pPr>
        <w:pStyle w:val="11"/>
        <w:numPr>
          <w:ilvl w:val="1"/>
          <w:numId w:val="2"/>
        </w:numPr>
        <w:tabs>
          <w:tab w:val="left" w:pos="696"/>
        </w:tabs>
        <w:jc w:val="both"/>
      </w:pPr>
      <w:r>
        <w:rPr>
          <w:color w:val="000000"/>
          <w:lang w:eastAsia="ru-RU" w:bidi="ru-RU"/>
        </w:rPr>
        <w:t>Утвержденные температурные графики, гидравлические режимы работы системы теплоснабжения на предстоящий отопительный период, разработанные в соответствии с пунктом 6.2.1 Правил № 115, а также копии эксплуатационных инструкций по ведению и контролю режимов работы системы теплоснабжения (пункт 9.3.11. Правил № 2234)</w:t>
      </w:r>
      <w:r w:rsidR="006126DA">
        <w:rPr>
          <w:color w:val="000000"/>
          <w:lang w:eastAsia="ru-RU" w:bidi="ru-RU"/>
        </w:rPr>
        <w:t>.</w:t>
      </w:r>
    </w:p>
    <w:p w:rsidR="006126DA" w:rsidRDefault="00CB18B6" w:rsidP="006126DA">
      <w:pPr>
        <w:pStyle w:val="11"/>
        <w:numPr>
          <w:ilvl w:val="1"/>
          <w:numId w:val="2"/>
        </w:numPr>
        <w:tabs>
          <w:tab w:val="left" w:pos="696"/>
        </w:tabs>
        <w:jc w:val="both"/>
      </w:pPr>
      <w:r>
        <w:rPr>
          <w:color w:val="000000"/>
          <w:lang w:eastAsia="ru-RU" w:bidi="ru-RU"/>
        </w:rPr>
        <w:t>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пункта 12.9 Правил № 115, пункта 278 Правил промышленной безопасности (пункт 9.3.12. Правил № 2234)</w:t>
      </w:r>
      <w:r w:rsidR="006126DA">
        <w:rPr>
          <w:color w:val="000000"/>
          <w:lang w:eastAsia="ru-RU" w:bidi="ru-RU"/>
        </w:rPr>
        <w:t>.</w:t>
      </w:r>
    </w:p>
    <w:p w:rsidR="006126DA" w:rsidRDefault="00CB18B6" w:rsidP="006126DA">
      <w:pPr>
        <w:pStyle w:val="11"/>
        <w:numPr>
          <w:ilvl w:val="1"/>
          <w:numId w:val="2"/>
        </w:numPr>
        <w:tabs>
          <w:tab w:val="left" w:pos="696"/>
        </w:tabs>
        <w:jc w:val="both"/>
      </w:pPr>
      <w:r>
        <w:rPr>
          <w:color w:val="000000"/>
          <w:lang w:eastAsia="ru-RU" w:bidi="ru-RU"/>
        </w:rPr>
        <w:t>Разработанный в соответствии с пунктом 2.7.10 Правил № 115 нормативно-технический документ об организации ремонтного производства, разработке ремонтной</w:t>
      </w:r>
      <w:r>
        <w:t xml:space="preserve"> документации, планированию и </w:t>
      </w:r>
      <w:r>
        <w:rPr>
          <w:color w:val="000000"/>
          <w:lang w:eastAsia="ru-RU" w:bidi="ru-RU"/>
        </w:rPr>
        <w:t>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пунктом 2.7.13 Правил № 115, - в случае эксплуатации объектов, не являющихся ОПО, и (или) копии удостоверений (свидетельств) о качестве монтажа - в случае выполнения мероприятий по строительству, реконструкции и (или) модернизации тепловых сетей (при эксплуатации</w:t>
      </w:r>
      <w:r>
        <w:t xml:space="preserve"> </w:t>
      </w:r>
      <w:r>
        <w:rPr>
          <w:color w:val="000000"/>
          <w:lang w:eastAsia="ru-RU" w:bidi="ru-RU"/>
        </w:rPr>
        <w:t>ОПО) (пункт № 9.3.14. Правил № 2234)</w:t>
      </w:r>
      <w:r w:rsidR="006126DA">
        <w:rPr>
          <w:color w:val="000000"/>
          <w:lang w:eastAsia="ru-RU" w:bidi="ru-RU"/>
        </w:rPr>
        <w:t>.</w:t>
      </w:r>
    </w:p>
    <w:p w:rsidR="006126DA" w:rsidRDefault="00CB18B6" w:rsidP="006126DA">
      <w:pPr>
        <w:pStyle w:val="11"/>
        <w:numPr>
          <w:ilvl w:val="1"/>
          <w:numId w:val="2"/>
        </w:numPr>
        <w:tabs>
          <w:tab w:val="left" w:pos="660"/>
        </w:tabs>
        <w:jc w:val="both"/>
      </w:pPr>
      <w:r>
        <w:rPr>
          <w:color w:val="000000"/>
          <w:lang w:eastAsia="ru-RU" w:bidi="ru-RU"/>
        </w:rPr>
        <w:t>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 (пункт 9.3.15. Правил № 2234)</w:t>
      </w:r>
      <w:r w:rsidR="006126DA">
        <w:rPr>
          <w:color w:val="000000"/>
          <w:lang w:eastAsia="ru-RU" w:bidi="ru-RU"/>
        </w:rPr>
        <w:t>:</w:t>
      </w:r>
    </w:p>
    <w:p w:rsidR="006126DA" w:rsidRDefault="006126DA" w:rsidP="006126DA">
      <w:pPr>
        <w:pStyle w:val="11"/>
        <w:jc w:val="both"/>
        <w:rPr>
          <w:color w:val="000000"/>
          <w:lang w:eastAsia="ru-RU" w:bidi="ru-RU"/>
        </w:rPr>
      </w:pPr>
      <w:r>
        <w:rPr>
          <w:color w:val="000000"/>
          <w:lang w:eastAsia="ru-RU" w:bidi="ru-RU"/>
        </w:rPr>
        <w:t xml:space="preserve">- </w:t>
      </w:r>
      <w:r w:rsidR="00CB18B6">
        <w:rPr>
          <w:color w:val="000000"/>
          <w:lang w:eastAsia="ru-RU" w:bidi="ru-RU"/>
        </w:rPr>
        <w:t>о проведении технических освидетельствований, актов о проведении гидравлических испытаний с выводами об отсутствии выявленных дефектов, запрещающих эксплуатацию. Для оборудования, отработавшего установленный в технической документации организации-изготовителя или проектной документации срок службы или при превышении количества циклов его нагрузки - сведения о заключениях экспертизы промышленной безопасности (для ОПО) в соответствии с частью 2 статьи 7 Федерального закона о промышленной безопасности и заключениях о проведении технического диагностирования (для объектов, не являющихся ОПО) с выводами о продлении срока эксплуатации оборудования в соответствии с пунктом 13.2 Правил № 115;</w:t>
      </w:r>
    </w:p>
    <w:p w:rsidR="00CB18B6" w:rsidRDefault="00CB18B6" w:rsidP="006126DA">
      <w:pPr>
        <w:pStyle w:val="11"/>
        <w:jc w:val="both"/>
      </w:pPr>
      <w:r>
        <w:rPr>
          <w:color w:val="000000"/>
          <w:lang w:eastAsia="ru-RU" w:bidi="ru-RU"/>
        </w:rPr>
        <w:t>- о проверке плотности (герметичности), настройки и регулировки предохранительных клапанов.</w:t>
      </w:r>
    </w:p>
    <w:p w:rsidR="006126DA" w:rsidRDefault="009D2BD7" w:rsidP="006126DA">
      <w:pPr>
        <w:pStyle w:val="11"/>
        <w:numPr>
          <w:ilvl w:val="1"/>
          <w:numId w:val="2"/>
        </w:numPr>
        <w:tabs>
          <w:tab w:val="left" w:pos="660"/>
        </w:tabs>
        <w:jc w:val="both"/>
      </w:pPr>
      <w:r>
        <w:rPr>
          <w:color w:val="000000"/>
          <w:lang w:eastAsia="ru-RU" w:bidi="ru-RU"/>
        </w:rPr>
        <w:t>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пунктом 3.1.3 Правил № 115 (пункт № 9.3.16. Правил № 2234)</w:t>
      </w:r>
      <w:r w:rsidR="006126DA">
        <w:rPr>
          <w:color w:val="000000"/>
          <w:lang w:eastAsia="ru-RU" w:bidi="ru-RU"/>
        </w:rPr>
        <w:t>.</w:t>
      </w:r>
    </w:p>
    <w:p w:rsidR="006126DA" w:rsidRDefault="006126DA" w:rsidP="006126DA">
      <w:pPr>
        <w:pStyle w:val="11"/>
        <w:numPr>
          <w:ilvl w:val="1"/>
          <w:numId w:val="2"/>
        </w:numPr>
        <w:tabs>
          <w:tab w:val="left" w:pos="660"/>
        </w:tabs>
        <w:jc w:val="both"/>
      </w:pPr>
      <w:r>
        <w:rPr>
          <w:color w:val="000000"/>
          <w:lang w:eastAsia="ru-RU" w:bidi="ru-RU"/>
        </w:rPr>
        <w:t>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w:t>
      </w:r>
      <w:r w:rsidR="00456707">
        <w:rPr>
          <w:color w:val="000000"/>
          <w:lang w:eastAsia="ru-RU" w:bidi="ru-RU"/>
        </w:rPr>
        <w:t xml:space="preserve"> в сроки, установленные пунктом 6.2.32 Правил № 115 (пункт № 9.3.18. Правил № 2234)</w:t>
      </w:r>
      <w:r>
        <w:rPr>
          <w:color w:val="000000"/>
          <w:lang w:eastAsia="ru-RU" w:bidi="ru-RU"/>
        </w:rPr>
        <w:t>.</w:t>
      </w:r>
    </w:p>
    <w:p w:rsidR="006126DA" w:rsidRDefault="006126DA" w:rsidP="006126DA">
      <w:pPr>
        <w:pStyle w:val="11"/>
        <w:numPr>
          <w:ilvl w:val="1"/>
          <w:numId w:val="2"/>
        </w:numPr>
        <w:tabs>
          <w:tab w:val="left" w:pos="660"/>
        </w:tabs>
        <w:jc w:val="both"/>
      </w:pPr>
      <w:r>
        <w:rPr>
          <w:color w:val="000000"/>
          <w:lang w:eastAsia="ru-RU" w:bidi="ru-RU"/>
        </w:rPr>
        <w:t>Акты проведения гидравлических испытаний на прочность и плотность трубопроводов тепловых сетей</w:t>
      </w:r>
      <w:r w:rsidR="00456707">
        <w:rPr>
          <w:color w:val="000000"/>
          <w:lang w:eastAsia="ru-RU" w:bidi="ru-RU"/>
        </w:rPr>
        <w:t xml:space="preserve"> в соответствии с пунктом 6.2.16 Правил № 115 (пункт № 9.3.19. Правил № 2234)</w:t>
      </w:r>
      <w:r>
        <w:rPr>
          <w:color w:val="000000"/>
          <w:lang w:eastAsia="ru-RU" w:bidi="ru-RU"/>
        </w:rPr>
        <w:t>.</w:t>
      </w:r>
    </w:p>
    <w:p w:rsidR="006126DA" w:rsidRDefault="006126DA" w:rsidP="006126DA">
      <w:pPr>
        <w:pStyle w:val="11"/>
        <w:numPr>
          <w:ilvl w:val="1"/>
          <w:numId w:val="2"/>
        </w:numPr>
        <w:tabs>
          <w:tab w:val="left" w:pos="660"/>
        </w:tabs>
        <w:jc w:val="both"/>
      </w:pPr>
      <w:r>
        <w:rPr>
          <w:color w:val="000000"/>
          <w:lang w:eastAsia="ru-RU" w:bidi="ru-RU"/>
        </w:rPr>
        <w:t>Документы, подтверждающие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w:t>
      </w:r>
      <w:r w:rsidR="00456707">
        <w:rPr>
          <w:color w:val="000000"/>
          <w:lang w:eastAsia="ru-RU" w:bidi="ru-RU"/>
        </w:rPr>
        <w:t>,</w:t>
      </w:r>
      <w:r w:rsidR="00456707" w:rsidRPr="00456707">
        <w:rPr>
          <w:color w:val="000000"/>
          <w:lang w:eastAsia="ru-RU" w:bidi="ru-RU"/>
        </w:rPr>
        <w:t xml:space="preserve"> </w:t>
      </w:r>
      <w:r w:rsidR="00456707">
        <w:rPr>
          <w:color w:val="000000"/>
          <w:lang w:eastAsia="ru-RU" w:bidi="ru-RU"/>
        </w:rPr>
        <w:t>требования к проведению которых установлены пунктами 6.2.34 - 6.2.37 Правил № 115 (пункт № 9.3.20. Правил № 2234) (при наличии)</w:t>
      </w:r>
      <w:r>
        <w:rPr>
          <w:color w:val="000000"/>
          <w:lang w:eastAsia="ru-RU" w:bidi="ru-RU"/>
        </w:rPr>
        <w:t>.</w:t>
      </w:r>
    </w:p>
    <w:p w:rsidR="006126DA" w:rsidRDefault="006126DA" w:rsidP="006126DA">
      <w:pPr>
        <w:pStyle w:val="11"/>
        <w:numPr>
          <w:ilvl w:val="1"/>
          <w:numId w:val="2"/>
        </w:numPr>
        <w:tabs>
          <w:tab w:val="left" w:pos="681"/>
        </w:tabs>
        <w:jc w:val="both"/>
      </w:pPr>
      <w:r>
        <w:rPr>
          <w:color w:val="000000"/>
          <w:lang w:eastAsia="ru-RU" w:bidi="ru-RU"/>
        </w:rPr>
        <w:t>Акты о проведении очистки и промывки тепловых сетей, тепловых пунктов</w:t>
      </w:r>
      <w:r w:rsidR="00456707">
        <w:rPr>
          <w:color w:val="000000"/>
          <w:lang w:eastAsia="ru-RU" w:bidi="ru-RU"/>
        </w:rPr>
        <w:t>, требования к которым установлены пунктами 5.3.37, 6.2.17, 12.18 Правил № 115 (пункт № 9.3.21. Правил № 2234)</w:t>
      </w:r>
      <w:r>
        <w:rPr>
          <w:color w:val="000000"/>
          <w:lang w:eastAsia="ru-RU" w:bidi="ru-RU"/>
        </w:rPr>
        <w:t>.</w:t>
      </w:r>
    </w:p>
    <w:p w:rsidR="006126DA" w:rsidRDefault="006126DA" w:rsidP="006126DA">
      <w:pPr>
        <w:pStyle w:val="11"/>
        <w:numPr>
          <w:ilvl w:val="1"/>
          <w:numId w:val="2"/>
        </w:numPr>
        <w:tabs>
          <w:tab w:val="left" w:pos="681"/>
        </w:tabs>
        <w:jc w:val="both"/>
      </w:pPr>
      <w:r>
        <w:rPr>
          <w:color w:val="000000"/>
          <w:lang w:eastAsia="ru-RU" w:bidi="ru-RU"/>
        </w:rPr>
        <w:t>Технические отчеты о проведении режимно-наладочных испытаний объектов теплоснабжения, утвержденные режимные карты</w:t>
      </w:r>
      <w:r w:rsidR="00456707">
        <w:rPr>
          <w:color w:val="000000"/>
          <w:lang w:eastAsia="ru-RU" w:bidi="ru-RU"/>
        </w:rPr>
        <w:t>, требования к которым установлены пунктами 2.5.4, 2.8.1, 5.3.6, 9.3.25, 12.11 Правил № 115 (пункт № 9.3.22. Правил № 2234)</w:t>
      </w:r>
      <w:r>
        <w:rPr>
          <w:color w:val="000000"/>
          <w:lang w:eastAsia="ru-RU" w:bidi="ru-RU"/>
        </w:rPr>
        <w:t>.</w:t>
      </w:r>
    </w:p>
    <w:p w:rsidR="006126DA" w:rsidRDefault="006126DA" w:rsidP="006126DA">
      <w:pPr>
        <w:pStyle w:val="11"/>
        <w:numPr>
          <w:ilvl w:val="1"/>
          <w:numId w:val="2"/>
        </w:numPr>
        <w:tabs>
          <w:tab w:val="left" w:pos="681"/>
        </w:tabs>
        <w:jc w:val="both"/>
      </w:pPr>
      <w:r>
        <w:rPr>
          <w:color w:val="000000"/>
          <w:lang w:eastAsia="ru-RU" w:bidi="ru-RU"/>
        </w:rPr>
        <w:t>Акт измерений удельного электрического сопротивления грунта и потенциалов блуждающих токов</w:t>
      </w:r>
      <w:r w:rsidR="00456707" w:rsidRPr="00456707">
        <w:rPr>
          <w:color w:val="000000"/>
          <w:lang w:eastAsia="ru-RU" w:bidi="ru-RU"/>
        </w:rPr>
        <w:t xml:space="preserve"> </w:t>
      </w:r>
      <w:r w:rsidR="00456707">
        <w:rPr>
          <w:color w:val="000000"/>
          <w:lang w:eastAsia="ru-RU" w:bidi="ru-RU"/>
        </w:rPr>
        <w:t>Акт измерений удельного электрического сопротивления грунта и потенциалов блуждающих токов в соответствии с требованиями пункта 6.2.43 Правил № 115 (пункт № 9.3.23. Правил № 2234)</w:t>
      </w:r>
      <w:r>
        <w:rPr>
          <w:color w:val="000000"/>
          <w:lang w:eastAsia="ru-RU" w:bidi="ru-RU"/>
        </w:rPr>
        <w:t>.</w:t>
      </w:r>
    </w:p>
    <w:p w:rsidR="006126DA" w:rsidRDefault="006126DA" w:rsidP="006126DA">
      <w:pPr>
        <w:pStyle w:val="11"/>
        <w:numPr>
          <w:ilvl w:val="1"/>
          <w:numId w:val="2"/>
        </w:numPr>
        <w:tabs>
          <w:tab w:val="left" w:pos="681"/>
        </w:tabs>
        <w:jc w:val="both"/>
      </w:pPr>
      <w:r>
        <w:rPr>
          <w:color w:val="000000"/>
          <w:lang w:eastAsia="ru-RU" w:bidi="ru-RU"/>
        </w:rPr>
        <w:t>Акт опробования работоспособности оборудования насосных станций</w:t>
      </w:r>
      <w:r w:rsidR="00456707">
        <w:rPr>
          <w:color w:val="000000"/>
          <w:lang w:eastAsia="ru-RU" w:bidi="ru-RU"/>
        </w:rPr>
        <w:t>, проведение которого установлено требованиями пункта 6.2.48 Правил № 115 (пункт № 9.3.24. Правил № 2234)</w:t>
      </w:r>
      <w:r>
        <w:rPr>
          <w:color w:val="000000"/>
          <w:lang w:eastAsia="ru-RU" w:bidi="ru-RU"/>
        </w:rPr>
        <w:t>.</w:t>
      </w:r>
    </w:p>
    <w:p w:rsidR="006126DA" w:rsidRPr="00456707" w:rsidRDefault="006126DA" w:rsidP="006126DA">
      <w:pPr>
        <w:pStyle w:val="11"/>
        <w:numPr>
          <w:ilvl w:val="1"/>
          <w:numId w:val="2"/>
        </w:numPr>
        <w:tabs>
          <w:tab w:val="left" w:pos="681"/>
        </w:tabs>
        <w:jc w:val="both"/>
      </w:pPr>
      <w:r>
        <w:rPr>
          <w:color w:val="000000"/>
          <w:lang w:eastAsia="ru-RU" w:bidi="ru-RU"/>
        </w:rPr>
        <w:t xml:space="preserve">Перечень запасов материалов, запорной арматуры, запасных частей, средств </w:t>
      </w:r>
      <w:r w:rsidRPr="00456707">
        <w:rPr>
          <w:color w:val="000000"/>
          <w:lang w:eastAsia="ru-RU" w:bidi="ru-RU"/>
        </w:rPr>
        <w:t>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w:t>
      </w:r>
      <w:r w:rsidR="00456707" w:rsidRPr="00456707">
        <w:rPr>
          <w:color w:val="000000"/>
          <w:lang w:eastAsia="ru-RU" w:bidi="ru-RU"/>
        </w:rPr>
        <w:t xml:space="preserve">, оформленные в соответствии с Положением по ведению бухгалтерского учета и бухгалтерской отчетности в Российской Федерации, утвержденным приказом Минфина России от 29 июля 1998 г. </w:t>
      </w:r>
      <w:r w:rsidR="00456707" w:rsidRPr="00456707">
        <w:rPr>
          <w:color w:val="000000"/>
          <w:lang w:val="en-US" w:bidi="en-US"/>
        </w:rPr>
        <w:t>N</w:t>
      </w:r>
      <w:r w:rsidR="00456707" w:rsidRPr="00456707">
        <w:rPr>
          <w:color w:val="000000"/>
          <w:lang w:bidi="en-US"/>
        </w:rPr>
        <w:t xml:space="preserve"> </w:t>
      </w:r>
      <w:r w:rsidR="00456707" w:rsidRPr="00456707">
        <w:rPr>
          <w:color w:val="000000"/>
          <w:lang w:eastAsia="ru-RU" w:bidi="ru-RU"/>
        </w:rPr>
        <w:t>34н (пункт 9.3.26. Правил № 2234)</w:t>
      </w:r>
      <w:r w:rsidRPr="00456707">
        <w:rPr>
          <w:color w:val="000000"/>
          <w:lang w:eastAsia="ru-RU" w:bidi="ru-RU"/>
        </w:rPr>
        <w:t>.</w:t>
      </w:r>
    </w:p>
    <w:p w:rsidR="006126DA" w:rsidRPr="00456707" w:rsidRDefault="00456707" w:rsidP="006126DA">
      <w:pPr>
        <w:pStyle w:val="11"/>
        <w:numPr>
          <w:ilvl w:val="1"/>
          <w:numId w:val="2"/>
        </w:numPr>
        <w:tabs>
          <w:tab w:val="left" w:pos="681"/>
        </w:tabs>
        <w:jc w:val="both"/>
      </w:pPr>
      <w:r w:rsidRPr="00456707">
        <w:rPr>
          <w:color w:val="000000"/>
          <w:lang w:eastAsia="ru-RU" w:bidi="ru-RU"/>
        </w:rPr>
        <w:t>В соответствии с требованиями части 1 статьи 9 Федерального закона о промышленной безопасности к</w:t>
      </w:r>
      <w:r w:rsidR="006126DA" w:rsidRPr="00456707">
        <w:rPr>
          <w:color w:val="000000"/>
          <w:lang w:eastAsia="ru-RU" w:bidi="ru-RU"/>
        </w:rPr>
        <w:t>опия лицензии или выписки из реестра лицензий Ростехнадзора,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w:t>
      </w:r>
      <w:r w:rsidRPr="00456707">
        <w:rPr>
          <w:color w:val="000000"/>
          <w:lang w:eastAsia="ru-RU" w:bidi="ru-RU"/>
        </w:rPr>
        <w:t>тате аварии на опасном объекте (пункт 9.3.27. Правил № 2234).</w:t>
      </w:r>
    </w:p>
    <w:p w:rsidR="00E4104D" w:rsidRPr="00A54D42" w:rsidRDefault="006126DA" w:rsidP="006126DA">
      <w:pPr>
        <w:pStyle w:val="11"/>
        <w:numPr>
          <w:ilvl w:val="1"/>
          <w:numId w:val="2"/>
        </w:numPr>
        <w:tabs>
          <w:tab w:val="left" w:pos="681"/>
        </w:tabs>
        <w:jc w:val="both"/>
      </w:pPr>
      <w:r w:rsidRPr="00456707">
        <w:rPr>
          <w:color w:val="000000"/>
          <w:lang w:eastAsia="ru-RU" w:bidi="ru-RU"/>
        </w:rPr>
        <w:t xml:space="preserve">Положения о разработке планов мероприятий по локализации и ликвидации последствий аварий на опасных производственных объектах, порядок (план) действий по ликвидации последствий аварийных </w:t>
      </w:r>
      <w:r w:rsidR="00A54D42">
        <w:rPr>
          <w:color w:val="000000"/>
          <w:lang w:eastAsia="ru-RU" w:bidi="ru-RU"/>
        </w:rPr>
        <w:t>ситуаций в сфере теплоснабжения или предусмотренные пунктом 386 Правил промышленной безопасности инструкции, устанавливающие действия работников в аварийных ситуациях (в том числе при аварии) (пункт 9.3.28. Правил № 2234).</w:t>
      </w:r>
    </w:p>
    <w:p w:rsidR="006126DA" w:rsidRPr="00456707" w:rsidRDefault="006126DA" w:rsidP="006126DA">
      <w:pPr>
        <w:pStyle w:val="11"/>
        <w:numPr>
          <w:ilvl w:val="0"/>
          <w:numId w:val="2"/>
        </w:numPr>
        <w:tabs>
          <w:tab w:val="left" w:pos="378"/>
        </w:tabs>
        <w:jc w:val="both"/>
      </w:pPr>
      <w:r w:rsidRPr="00456707">
        <w:t>Теплоснабжающим организациям, имеющим в хозяйственном ведении или на техническом обслуживании многоквартирные дома, обеспечить их подготовку в срок до 15 сентября 2025 года, дополнительно включив в перечень вопросов и документов, проверяемых в ходе проверки, перечень вопросов и документов для потребителей тепловой энергии.</w:t>
      </w:r>
    </w:p>
    <w:p w:rsidR="006126DA" w:rsidRDefault="006126DA" w:rsidP="006126DA">
      <w:pPr>
        <w:pStyle w:val="11"/>
        <w:numPr>
          <w:ilvl w:val="0"/>
          <w:numId w:val="2"/>
        </w:numPr>
        <w:tabs>
          <w:tab w:val="left" w:pos="378"/>
        </w:tabs>
        <w:spacing w:after="280"/>
        <w:jc w:val="both"/>
      </w:pPr>
      <w:r w:rsidRPr="00456707">
        <w:t>Срок проведения проверки</w:t>
      </w:r>
      <w:r>
        <w:t xml:space="preserve"> теплоснабжающих и теплосетевых организаций, и выдачи паспортов готовно</w:t>
      </w:r>
      <w:r w:rsidR="002221EF">
        <w:t>сти к отопительному периоду 2026-2027 годов до 30 сентября 2026</w:t>
      </w:r>
      <w:r>
        <w:t xml:space="preserve"> года.</w:t>
      </w:r>
    </w:p>
    <w:p w:rsidR="006126DA" w:rsidRDefault="006126DA" w:rsidP="006126DA">
      <w:pPr>
        <w:jc w:val="both"/>
      </w:pPr>
    </w:p>
    <w:p w:rsidR="00E4104D" w:rsidRDefault="00E4104D" w:rsidP="00E4104D">
      <w:pPr>
        <w:jc w:val="both"/>
      </w:pPr>
      <w:r>
        <w:t> </w:t>
      </w:r>
    </w:p>
    <w:p w:rsidR="00E4104D" w:rsidRDefault="00E4104D" w:rsidP="00E4104D">
      <w:pPr>
        <w:jc w:val="both"/>
      </w:pPr>
    </w:p>
    <w:p w:rsidR="00E4104D" w:rsidRDefault="00E4104D" w:rsidP="00E4104D">
      <w:pPr>
        <w:jc w:val="both"/>
      </w:pPr>
    </w:p>
    <w:p w:rsidR="00E4104D" w:rsidRDefault="00E4104D" w:rsidP="00E4104D">
      <w:pPr>
        <w:jc w:val="both"/>
      </w:pPr>
    </w:p>
    <w:p w:rsidR="00E4104D" w:rsidRDefault="00E4104D" w:rsidP="00E4104D">
      <w:pPr>
        <w:jc w:val="both"/>
      </w:pPr>
    </w:p>
    <w:p w:rsidR="00E4104D" w:rsidRDefault="00E4104D" w:rsidP="00E4104D">
      <w:pPr>
        <w:jc w:val="both"/>
      </w:pPr>
    </w:p>
    <w:p w:rsidR="00E4104D" w:rsidRDefault="00E4104D" w:rsidP="00E4104D">
      <w:pPr>
        <w:jc w:val="both"/>
      </w:pPr>
    </w:p>
    <w:p w:rsidR="00E4104D" w:rsidRDefault="00E4104D" w:rsidP="00E4104D">
      <w:pPr>
        <w:jc w:val="both"/>
      </w:pPr>
    </w:p>
    <w:p w:rsidR="00E4104D" w:rsidRDefault="00E4104D" w:rsidP="00E4104D">
      <w:pPr>
        <w:jc w:val="both"/>
      </w:pPr>
    </w:p>
    <w:p w:rsidR="00A356A3" w:rsidRDefault="00A356A3" w:rsidP="00E4104D">
      <w:pPr>
        <w:jc w:val="both"/>
      </w:pPr>
    </w:p>
    <w:p w:rsidR="00A356A3" w:rsidRDefault="00A356A3" w:rsidP="00E4104D">
      <w:pPr>
        <w:jc w:val="both"/>
      </w:pPr>
    </w:p>
    <w:p w:rsidR="00A356A3" w:rsidRDefault="00A356A3" w:rsidP="00E4104D">
      <w:pPr>
        <w:jc w:val="both"/>
      </w:pPr>
    </w:p>
    <w:p w:rsidR="009B2B9B" w:rsidRDefault="009B2B9B" w:rsidP="00E4104D">
      <w:pPr>
        <w:jc w:val="both"/>
      </w:pPr>
    </w:p>
    <w:p w:rsidR="009B2B9B" w:rsidRDefault="009B2B9B" w:rsidP="00E4104D">
      <w:pPr>
        <w:jc w:val="both"/>
      </w:pPr>
    </w:p>
    <w:p w:rsidR="00E4104D" w:rsidRDefault="00E4104D"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FD3E1C" w:rsidRDefault="00FD3E1C" w:rsidP="00E4104D">
      <w:pPr>
        <w:jc w:val="both"/>
      </w:pPr>
    </w:p>
    <w:p w:rsidR="00E4104D" w:rsidRDefault="00E4104D" w:rsidP="00E4104D">
      <w:pPr>
        <w:jc w:val="right"/>
      </w:pPr>
      <w:r>
        <w:t> </w:t>
      </w:r>
    </w:p>
    <w:p w:rsidR="00A87A58" w:rsidRDefault="00A87A58" w:rsidP="00A87A58">
      <w:pPr>
        <w:jc w:val="right"/>
        <w:rPr>
          <w:i/>
        </w:rPr>
      </w:pPr>
    </w:p>
    <w:p w:rsidR="00A87A58" w:rsidRDefault="00A87A58" w:rsidP="00A87A58">
      <w:pPr>
        <w:jc w:val="right"/>
        <w:rPr>
          <w:i/>
        </w:rPr>
      </w:pPr>
    </w:p>
    <w:p w:rsidR="00A87A58" w:rsidRDefault="00A87A58" w:rsidP="00A87A58">
      <w:pPr>
        <w:jc w:val="right"/>
        <w:rPr>
          <w:i/>
        </w:rPr>
      </w:pPr>
    </w:p>
    <w:p w:rsidR="00A87A58" w:rsidRDefault="00A87A58" w:rsidP="00A87A58">
      <w:pPr>
        <w:jc w:val="right"/>
        <w:rPr>
          <w:i/>
        </w:rPr>
      </w:pPr>
    </w:p>
    <w:p w:rsidR="00A87A58" w:rsidRDefault="00A87A58" w:rsidP="00A87A58">
      <w:pPr>
        <w:jc w:val="right"/>
        <w:rPr>
          <w:i/>
        </w:rPr>
      </w:pPr>
    </w:p>
    <w:p w:rsidR="00A87A58" w:rsidRDefault="00A87A58" w:rsidP="00A87A58">
      <w:pPr>
        <w:jc w:val="right"/>
        <w:rPr>
          <w:i/>
        </w:rPr>
      </w:pPr>
    </w:p>
    <w:p w:rsidR="00A87A58" w:rsidRDefault="00A87A58" w:rsidP="00A87A58">
      <w:pPr>
        <w:jc w:val="right"/>
        <w:rPr>
          <w:i/>
        </w:rPr>
      </w:pPr>
    </w:p>
    <w:p w:rsidR="00A87A58" w:rsidRDefault="00A87A58" w:rsidP="00A87A58">
      <w:pPr>
        <w:jc w:val="right"/>
        <w:rPr>
          <w:i/>
        </w:rPr>
      </w:pPr>
    </w:p>
    <w:p w:rsidR="00A87A58" w:rsidRDefault="00A87A58" w:rsidP="00A87A58">
      <w:pPr>
        <w:jc w:val="right"/>
        <w:rPr>
          <w:i/>
        </w:rPr>
      </w:pPr>
      <w:r>
        <w:rPr>
          <w:i/>
        </w:rPr>
        <w:t>Приложение 4</w:t>
      </w:r>
    </w:p>
    <w:p w:rsidR="00A87A58" w:rsidRPr="00846CEC" w:rsidRDefault="00A87A58" w:rsidP="00A87A58">
      <w:pPr>
        <w:jc w:val="right"/>
        <w:rPr>
          <w:i/>
        </w:rPr>
      </w:pPr>
      <w:r w:rsidRPr="00846CEC">
        <w:rPr>
          <w:i/>
        </w:rPr>
        <w:t xml:space="preserve"> к программе</w:t>
      </w:r>
    </w:p>
    <w:p w:rsidR="00E4104D" w:rsidRDefault="00E4104D" w:rsidP="00E4104D">
      <w:pPr>
        <w:jc w:val="both"/>
      </w:pPr>
      <w:r>
        <w:t> </w:t>
      </w:r>
    </w:p>
    <w:p w:rsidR="00E4104D" w:rsidRDefault="00E4104D" w:rsidP="00E4104D">
      <w:pPr>
        <w:jc w:val="center"/>
      </w:pPr>
      <w:r>
        <w:t>Требования по готовности к отопительному периоду</w:t>
      </w:r>
    </w:p>
    <w:p w:rsidR="00E4104D" w:rsidRDefault="00E4104D" w:rsidP="00E4104D">
      <w:pPr>
        <w:jc w:val="center"/>
      </w:pPr>
      <w:r>
        <w:t>для потребителей тепловой энергии</w:t>
      </w:r>
    </w:p>
    <w:p w:rsidR="00E4104D" w:rsidRDefault="00E4104D" w:rsidP="00E4104D">
      <w:pPr>
        <w:jc w:val="both"/>
      </w:pPr>
      <w:r>
        <w:t> </w:t>
      </w:r>
    </w:p>
    <w:p w:rsidR="00405BEB" w:rsidRDefault="00A356A3" w:rsidP="00A356A3">
      <w:pPr>
        <w:widowControl w:val="0"/>
        <w:autoSpaceDE w:val="0"/>
        <w:autoSpaceDN w:val="0"/>
        <w:adjustRightInd w:val="0"/>
        <w:ind w:firstLine="851"/>
        <w:jc w:val="both"/>
      </w:pPr>
      <w:r>
        <w:t xml:space="preserve">Выполнить требования, установленные </w:t>
      </w:r>
      <w:hyperlink r:id="rId11" w:anchor="l380" w:history="1">
        <w:r>
          <w:rPr>
            <w:u w:val="single"/>
          </w:rPr>
          <w:t>частью 6</w:t>
        </w:r>
      </w:hyperlink>
      <w:r>
        <w:t xml:space="preserve"> статьи 20 Федерального закона от 27 июля 2010 г. № 190-ФЗ "О теплоснабжении" (далее - Федеральный закон о теплоснабжении) (подпункт 11.1 пункта 11 Правил обеспечения готовности к отопительному периоду, утвержденных приказом Минэнерго России от 13 ноября 2024 г. № 2234 (далее – Правила № 2234)</w:t>
      </w:r>
    </w:p>
    <w:p w:rsidR="00A356A3" w:rsidRDefault="00405BEB" w:rsidP="00E4104D">
      <w:pPr>
        <w:jc w:val="both"/>
      </w:pPr>
      <w:r>
        <w:t>            Обеспечить выполнение плана подготовки к отопительному периоду, подготовить и представить комиссии документы, подтверждающие выполнение требований</w:t>
      </w:r>
      <w:r w:rsidR="00A356A3">
        <w:t>:</w:t>
      </w:r>
    </w:p>
    <w:p w:rsidR="00E4104D" w:rsidRDefault="00A356A3" w:rsidP="00A356A3">
      <w:pPr>
        <w:widowControl w:val="0"/>
        <w:autoSpaceDE w:val="0"/>
        <w:autoSpaceDN w:val="0"/>
        <w:adjustRightInd w:val="0"/>
        <w:jc w:val="both"/>
      </w:pPr>
      <w:r>
        <w:t xml:space="preserve"> </w:t>
      </w:r>
      <w:r w:rsidR="00E4104D">
        <w:t xml:space="preserve">1) </w:t>
      </w:r>
      <w:r>
        <w:t xml:space="preserve">Акты промывки теплопотребляющей установки, проведенной в присутствии представителя единой теплоснабжающей организации, в зону (зоны) деятельности которой входит система (системы) теплоснабжения, установленные требованиями </w:t>
      </w:r>
      <w:hyperlink r:id="rId12" w:anchor="l1153" w:history="1">
        <w:r>
          <w:rPr>
            <w:u w:val="single"/>
          </w:rPr>
          <w:t>пункта 9.2.9</w:t>
        </w:r>
      </w:hyperlink>
      <w:r>
        <w:t xml:space="preserve"> Правил технической эксплуатации тепловых энергоустановок, утвержденных приказом Минэнерго России от 24 марта 2003 г. № 115 (далее - Правила технической эксплуатации тепловых энергоустановок)(подпункт 11.5.1 пункта 11 Правил № 2234).</w:t>
      </w:r>
    </w:p>
    <w:p w:rsidR="00E4104D" w:rsidRDefault="00E4104D" w:rsidP="00E4104D">
      <w:pPr>
        <w:jc w:val="both"/>
      </w:pPr>
      <w:r>
        <w:t xml:space="preserve">2) </w:t>
      </w:r>
      <w:r w:rsidR="00A356A3">
        <w:t xml:space="preserve">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теплопотребляющих установок, актов об установке и пломбировании дроссельных (ограничительных) устройств во внутренних системах, включая элеваторы и шайбы на линиях рециркуляции горячего водоснабжения в соответствии с </w:t>
      </w:r>
      <w:hyperlink r:id="rId13" w:anchor="l1219" w:history="1">
        <w:r w:rsidR="00A356A3">
          <w:rPr>
            <w:u w:val="single"/>
          </w:rPr>
          <w:t>пунктом 9.3.25</w:t>
        </w:r>
      </w:hyperlink>
      <w:r w:rsidR="00A356A3">
        <w:t xml:space="preserve"> Правил технической эксплуатации тепловых энергоустановок (подпункт 11.5.2 пункта 11 Правил № 2234)</w:t>
      </w:r>
      <w:r>
        <w:t>;</w:t>
      </w:r>
    </w:p>
    <w:p w:rsidR="00E4104D" w:rsidRDefault="00E4104D" w:rsidP="00A356A3">
      <w:pPr>
        <w:widowControl w:val="0"/>
        <w:autoSpaceDE w:val="0"/>
        <w:autoSpaceDN w:val="0"/>
        <w:adjustRightInd w:val="0"/>
        <w:jc w:val="both"/>
      </w:pPr>
      <w:r>
        <w:t xml:space="preserve">3) </w:t>
      </w:r>
      <w:r w:rsidR="00A356A3">
        <w:t>Акт проверки (осмотра) запорной арматуры, в том числе в высших (воздушники) и низших точках трубопровода (спускники) и арматуры постоянного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соответствующих неповрежденных пломб, установленных теплоснабжающими и теплосетевыми организациями (подпункт 11.5.3 пункта 11 Правил № 2234)</w:t>
      </w:r>
      <w:r>
        <w:t>;</w:t>
      </w:r>
    </w:p>
    <w:p w:rsidR="00E4104D" w:rsidRDefault="00E4104D" w:rsidP="00591CCE">
      <w:pPr>
        <w:widowControl w:val="0"/>
        <w:autoSpaceDE w:val="0"/>
        <w:autoSpaceDN w:val="0"/>
        <w:adjustRightInd w:val="0"/>
        <w:jc w:val="both"/>
      </w:pPr>
      <w:r>
        <w:t xml:space="preserve">4) </w:t>
      </w:r>
      <w:r w:rsidR="00A356A3">
        <w:t xml:space="preserve">Установленные пунктами </w:t>
      </w:r>
      <w:hyperlink r:id="rId14" w:anchor="l70" w:history="1">
        <w:r w:rsidR="00A356A3">
          <w:rPr>
            <w:u w:val="single"/>
          </w:rPr>
          <w:t>2.1.2</w:t>
        </w:r>
      </w:hyperlink>
      <w:r w:rsidR="00A356A3">
        <w:t xml:space="preserve">, </w:t>
      </w:r>
      <w:hyperlink r:id="rId15" w:anchor="l72" w:history="1">
        <w:r w:rsidR="00A356A3">
          <w:rPr>
            <w:u w:val="single"/>
          </w:rPr>
          <w:t>2.1.3</w:t>
        </w:r>
      </w:hyperlink>
      <w:r w:rsidR="00A356A3">
        <w:t xml:space="preserve"> Правил технической эксплуатации тепловых энергоустановок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и (или) установленные </w:t>
      </w:r>
      <w:hyperlink r:id="rId16" w:anchor="l320" w:history="1">
        <w:r w:rsidR="00A356A3">
          <w:rPr>
            <w:u w:val="single"/>
          </w:rPr>
          <w:t>пунктом 228</w:t>
        </w:r>
      </w:hyperlink>
      <w:r w:rsidR="00A356A3">
        <w:t xml:space="preserve"> Правил промышленной безопасности при использовании оборудования, работающего под избыточным давлением, утвержденных приказом Ростехнадзора от 15 декабря 2020 г. № 536 (далее - Правила промышленной безопасности),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опасных производ</w:t>
      </w:r>
      <w:r w:rsidR="00591CCE">
        <w:t xml:space="preserve">ственных объектах (далее - ОПО) </w:t>
      </w:r>
      <w:r w:rsidR="00A356A3">
        <w:t>(подпункт 11.5.4 пункта 11 Правил № 2234)</w:t>
      </w:r>
      <w:r>
        <w:t>;</w:t>
      </w:r>
    </w:p>
    <w:p w:rsidR="00E4104D" w:rsidRDefault="00E4104D" w:rsidP="00E4104D">
      <w:pPr>
        <w:jc w:val="both"/>
      </w:pPr>
      <w:r>
        <w:t xml:space="preserve">5) </w:t>
      </w:r>
      <w:r w:rsidR="00591CCE">
        <w:t xml:space="preserve">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оборудования индивидуальных тепловых пунктов и внутренних систем теплопотребления в соответствии с требованиями пунктов </w:t>
      </w:r>
      <w:hyperlink r:id="rId17" w:anchor="l1013" w:history="1">
        <w:r w:rsidR="00591CCE">
          <w:rPr>
            <w:u w:val="single"/>
          </w:rPr>
          <w:t>9.8</w:t>
        </w:r>
      </w:hyperlink>
      <w:r w:rsidR="00591CCE">
        <w:t xml:space="preserve">, </w:t>
      </w:r>
      <w:hyperlink r:id="rId18" w:anchor="l1139" w:history="1">
        <w:r w:rsidR="00591CCE">
          <w:rPr>
            <w:u w:val="single"/>
          </w:rPr>
          <w:t>9.1.59</w:t>
        </w:r>
      </w:hyperlink>
      <w:r w:rsidR="00591CCE">
        <w:t xml:space="preserve"> Правил технической эксплуатации тепловых энергоустановок и наличие записей о результатах проведенных испытаний в паспорте теплового пункта и (или) теплопотребляющих установок (подпункт 11.5.5 пункта 11 Правил № 2234)</w:t>
      </w:r>
      <w:r>
        <w:t>;</w:t>
      </w:r>
    </w:p>
    <w:p w:rsidR="00E4104D" w:rsidRDefault="00E4104D" w:rsidP="00591CCE">
      <w:pPr>
        <w:widowControl w:val="0"/>
        <w:autoSpaceDE w:val="0"/>
        <w:autoSpaceDN w:val="0"/>
        <w:adjustRightInd w:val="0"/>
        <w:jc w:val="both"/>
      </w:pPr>
      <w:r>
        <w:t xml:space="preserve">6) </w:t>
      </w:r>
      <w:r w:rsidR="00591CCE">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ОПО, разработанного в соответствии с </w:t>
      </w:r>
      <w:hyperlink r:id="rId19" w:anchor="l396" w:history="1">
        <w:r w:rsidR="00591CCE">
          <w:rPr>
            <w:u w:val="single"/>
          </w:rPr>
          <w:t>пунктом 278</w:t>
        </w:r>
      </w:hyperlink>
      <w:r w:rsidR="00591CCE">
        <w:t xml:space="preserve">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r:id="rId20" w:anchor="l290" w:history="1">
        <w:r w:rsidR="00591CCE">
          <w:rPr>
            <w:u w:val="single"/>
          </w:rPr>
          <w:t>пунктом 2.8.2</w:t>
        </w:r>
      </w:hyperlink>
      <w:r w:rsidR="00591CCE">
        <w:t xml:space="preserve"> Правил технической эксплуатации тепловых энергоустановок (подпункт 11.5.6 пункта 11 Правил № 2234)</w:t>
      </w:r>
      <w:r>
        <w:t>;</w:t>
      </w:r>
    </w:p>
    <w:p w:rsidR="00E4104D" w:rsidRDefault="00E4104D" w:rsidP="00E4104D">
      <w:pPr>
        <w:jc w:val="both"/>
      </w:pPr>
      <w:r>
        <w:t xml:space="preserve">7) </w:t>
      </w:r>
      <w:r w:rsidR="005B67AD">
        <w:t xml:space="preserve">Утвержденные в соответствии с требованиями </w:t>
      </w:r>
      <w:hyperlink r:id="rId21" w:anchor="l82" w:history="1">
        <w:r w:rsidR="005B67AD">
          <w:rPr>
            <w:u w:val="single"/>
          </w:rPr>
          <w:t>пункта 2.2</w:t>
        </w:r>
      </w:hyperlink>
      <w:r w:rsidR="005B67AD">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w:t>
      </w:r>
      <w:hyperlink r:id="rId22" w:anchor="l396" w:history="1">
        <w:r w:rsidR="005B67AD">
          <w:rPr>
            <w:u w:val="single"/>
          </w:rPr>
          <w:t>пунктом 278</w:t>
        </w:r>
      </w:hyperlink>
      <w:r w:rsidR="005B67AD">
        <w:t xml:space="preserve"> Правил промышленной безопасности (подпункт 11.5.7 пункта 11 Правил №2234)</w:t>
      </w:r>
      <w:r>
        <w:t>;</w:t>
      </w:r>
    </w:p>
    <w:p w:rsidR="00E4104D" w:rsidRDefault="00E4104D" w:rsidP="005B67AD">
      <w:pPr>
        <w:widowControl w:val="0"/>
        <w:autoSpaceDE w:val="0"/>
        <w:autoSpaceDN w:val="0"/>
        <w:adjustRightInd w:val="0"/>
        <w:jc w:val="both"/>
      </w:pPr>
      <w:r>
        <w:t xml:space="preserve">8) </w:t>
      </w:r>
      <w:r w:rsidR="005B67AD">
        <w:t xml:space="preserve">Паспорта тепловых пунктов или копии паспортов тепловых пунктов в соответствии с </w:t>
      </w:r>
      <w:hyperlink r:id="rId23" w:anchor="l1043" w:history="1">
        <w:r w:rsidR="005B67AD">
          <w:rPr>
            <w:u w:val="single"/>
          </w:rPr>
          <w:t>пунктом 9.1.5</w:t>
        </w:r>
      </w:hyperlink>
      <w:r w:rsidR="005B67AD">
        <w:t xml:space="preserve"> Правил технической эксплуатации тепловых энергоустановок, а также проектно-техническая документация на здание (сооружение) в части внутренних систем теплоснабжения по теплопотребляющим установкам, установленным в здании (сооружении) (подпункт 11.5.8 пункта 11 Правил № 2234)</w:t>
      </w:r>
      <w:r>
        <w:t>;</w:t>
      </w:r>
    </w:p>
    <w:p w:rsidR="00E4104D" w:rsidRDefault="00E4104D" w:rsidP="005B67AD">
      <w:pPr>
        <w:widowControl w:val="0"/>
        <w:autoSpaceDE w:val="0"/>
        <w:autoSpaceDN w:val="0"/>
        <w:adjustRightInd w:val="0"/>
        <w:jc w:val="both"/>
      </w:pPr>
      <w:r>
        <w:t xml:space="preserve">9) </w:t>
      </w:r>
      <w:r w:rsidR="005B67AD">
        <w:t>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(подпункт 11.5.9 пункта 11 Правил № 2234)</w:t>
      </w:r>
      <w:r>
        <w:t>;</w:t>
      </w:r>
    </w:p>
    <w:p w:rsidR="00E4104D" w:rsidRDefault="00E4104D" w:rsidP="00E4104D">
      <w:pPr>
        <w:jc w:val="both"/>
      </w:pPr>
      <w:r>
        <w:t xml:space="preserve">10) </w:t>
      </w:r>
      <w:r w:rsidR="005B67AD">
        <w:t xml:space="preserve">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системы отопления и воды на системы горячего водоснабжения, ограничения расхода сетевой воды через тепловой пункт в соответствии с пунктами </w:t>
      </w:r>
      <w:hyperlink r:id="rId24" w:anchor="l1207" w:history="1">
        <w:r w:rsidR="005B67AD">
          <w:rPr>
            <w:u w:val="single"/>
          </w:rPr>
          <w:t>9.3.22</w:t>
        </w:r>
      </w:hyperlink>
      <w:r w:rsidR="005B67AD">
        <w:t xml:space="preserve">, </w:t>
      </w:r>
      <w:hyperlink r:id="rId25" w:anchor="l1248" w:history="1">
        <w:r w:rsidR="005B67AD">
          <w:rPr>
            <w:u w:val="single"/>
          </w:rPr>
          <w:t>9.4.18</w:t>
        </w:r>
      </w:hyperlink>
      <w:r w:rsidR="005B67AD">
        <w:t xml:space="preserve"> Правил технической эксплуатации тепловых энергоустановок (подпункт 11.5.10 пункта 11 Правил № 2234)</w:t>
      </w:r>
      <w:r>
        <w:t>;</w:t>
      </w:r>
    </w:p>
    <w:p w:rsidR="00E4104D" w:rsidRDefault="00E4104D" w:rsidP="005B67AD">
      <w:pPr>
        <w:widowControl w:val="0"/>
        <w:autoSpaceDE w:val="0"/>
        <w:autoSpaceDN w:val="0"/>
        <w:adjustRightInd w:val="0"/>
        <w:jc w:val="both"/>
      </w:pPr>
      <w:r>
        <w:t xml:space="preserve">11) </w:t>
      </w:r>
      <w:r w:rsidR="005B67AD">
        <w:t>Акты осмотра объектов теплоснабжения и теплопотребляющих установок на предмет наличия несанкционированных врезок для разбора сетевой воды или потребления тепловой энергии на теплопотребляющих 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 (подпункт 11.5.11 пункта 11 Правил № 2234)</w:t>
      </w:r>
      <w:r>
        <w:t>;</w:t>
      </w:r>
    </w:p>
    <w:p w:rsidR="00E4104D" w:rsidRDefault="00E4104D" w:rsidP="00E4104D">
      <w:pPr>
        <w:jc w:val="both"/>
      </w:pPr>
      <w:r>
        <w:t xml:space="preserve">12) </w:t>
      </w:r>
      <w:r w:rsidR="005B67AD">
        <w:t>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теплопотребляющей установки объекта к отопительному периоду,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эксплуатации теплопотребляющих установок и (или) невыполнении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 (подпункт 11.5.19 пункта 11 Правил № 2234)</w:t>
      </w:r>
      <w:r>
        <w:t>;</w:t>
      </w:r>
    </w:p>
    <w:p w:rsidR="00E4104D" w:rsidRDefault="00E4104D" w:rsidP="00E4104D">
      <w:pPr>
        <w:jc w:val="both"/>
      </w:pPr>
      <w:r>
        <w:t xml:space="preserve">13) </w:t>
      </w:r>
      <w:r w:rsidR="005B67AD">
        <w:t>Копии заключенных договоров теплоснабжения и (или) договоров оказания услуг по поддержанию резервной тепловой мощности (подпункт 11.5.12 пункта 11 Правил № 2234)</w:t>
      </w:r>
      <w:r>
        <w:t>;</w:t>
      </w:r>
    </w:p>
    <w:p w:rsidR="00E4104D" w:rsidRDefault="00E4104D" w:rsidP="005B67AD">
      <w:pPr>
        <w:widowControl w:val="0"/>
        <w:autoSpaceDE w:val="0"/>
        <w:autoSpaceDN w:val="0"/>
        <w:adjustRightInd w:val="0"/>
        <w:jc w:val="both"/>
      </w:pPr>
      <w:r>
        <w:t>1</w:t>
      </w:r>
      <w:r w:rsidR="002A2D2B">
        <w:t>4</w:t>
      </w:r>
      <w:r>
        <w:t xml:space="preserve">) </w:t>
      </w:r>
      <w:r w:rsidR="005B67AD">
        <w:t>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 (подпункт 11.5.13 пункта 11 Правил № 2234)</w:t>
      </w:r>
      <w:r>
        <w:t>;</w:t>
      </w:r>
    </w:p>
    <w:p w:rsidR="00E4104D" w:rsidRDefault="00E4104D" w:rsidP="00E4104D">
      <w:pPr>
        <w:jc w:val="both"/>
      </w:pPr>
      <w:r>
        <w:t>1</w:t>
      </w:r>
      <w:r w:rsidR="002A2D2B">
        <w:t>5</w:t>
      </w:r>
      <w:r>
        <w:t xml:space="preserve">) </w:t>
      </w:r>
      <w:r w:rsidR="005B67AD">
        <w:t xml:space="preserve">Акты периодической проверки узла учета, составленные в соответствии с </w:t>
      </w:r>
      <w:hyperlink r:id="rId26" w:anchor="l59" w:history="1">
        <w:r w:rsidR="005B67AD">
          <w:rPr>
            <w:u w:val="single"/>
          </w:rPr>
          <w:t>пунктом 73</w:t>
        </w:r>
      </w:hyperlink>
      <w:r w:rsidR="005B67AD">
        <w:t xml:space="preserve"> Правил коммерческого учета, утвержденных постановлением Правительства Российской Федерации от 18 ноября 2013 N 1034, акты разграничения балансовой принадлежности (подпункт 11.5.14 пункта 11 Правил № 2234);</w:t>
      </w:r>
    </w:p>
    <w:p w:rsidR="005B67AD" w:rsidRDefault="005B67AD" w:rsidP="00E4104D">
      <w:pPr>
        <w:jc w:val="both"/>
      </w:pPr>
      <w:r>
        <w:t>16) Акты проверки контрольно-измерительных приборов в тепловом пункте, с обязательным указанием заводских номеров, отметки о наличии паспортов контрольно-измерительных приборов (подпункт 11.5.15 пункта 11 Правил № 2234)</w:t>
      </w:r>
    </w:p>
    <w:p w:rsidR="00405BEB" w:rsidRDefault="00E4104D" w:rsidP="00E4104D">
      <w:pPr>
        <w:jc w:val="both"/>
      </w:pPr>
      <w:r>
        <w:t>           </w:t>
      </w:r>
      <w:r w:rsidR="005B67AD">
        <w:t xml:space="preserve">Организациям, эксплуатирующим жилищный фонд обеспечить выполнение требований </w:t>
      </w:r>
      <w:hyperlink r:id="rId27" w:anchor="l3" w:history="1">
        <w:r w:rsidR="005B67AD">
          <w:rPr>
            <w:u w:val="single"/>
          </w:rPr>
          <w:t>Правил</w:t>
        </w:r>
      </w:hyperlink>
      <w:r w:rsidR="005B67AD">
        <w:t xml:space="preserve"> и норм технической эксплуатации жилищного фонда, утвержденных постановлением Госстроя Российской Федерации от 27 сентября 2003 </w:t>
      </w:r>
      <w:r w:rsidR="00405BEB">
        <w:t>№</w:t>
      </w:r>
      <w:r w:rsidR="005B67AD">
        <w:t xml:space="preserve"> 170 (далее - Правила и нормы технической эксплуатации жилищного фонда) (подпункт 11.2 пункта 11 Правил</w:t>
      </w:r>
      <w:r w:rsidR="00405BEB">
        <w:t xml:space="preserve"> № 2234</w:t>
      </w:r>
      <w:r w:rsidR="005B67AD">
        <w:t>)</w:t>
      </w:r>
      <w:r w:rsidR="00405BEB">
        <w:t>. Документы, подтверждающие выполнение требований:</w:t>
      </w:r>
    </w:p>
    <w:p w:rsidR="00405BEB" w:rsidRDefault="00405BEB" w:rsidP="00405BEB">
      <w:pPr>
        <w:pStyle w:val="a6"/>
        <w:numPr>
          <w:ilvl w:val="0"/>
          <w:numId w:val="3"/>
        </w:numPr>
        <w:ind w:left="426" w:firstLine="0"/>
        <w:jc w:val="both"/>
      </w:pPr>
      <w:r>
        <w:t xml:space="preserve">Акт выполненных работ по подготовке к отопительному периоду теплового контура здания в соответствии с требованиями </w:t>
      </w:r>
      <w:hyperlink r:id="rId28" w:anchor="l121" w:history="1">
        <w:r>
          <w:rPr>
            <w:u w:val="single"/>
          </w:rPr>
          <w:t>пункта 2.6.10</w:t>
        </w:r>
      </w:hyperlink>
      <w:r>
        <w:t xml:space="preserve"> Правил и норм технической эксплуатации жилищного фонда (подпункт 11.5.16 пункта 11 Правил № 2234);</w:t>
      </w:r>
    </w:p>
    <w:p w:rsidR="00405BEB" w:rsidRDefault="00405BEB" w:rsidP="00405BEB">
      <w:pPr>
        <w:pStyle w:val="a6"/>
        <w:numPr>
          <w:ilvl w:val="0"/>
          <w:numId w:val="3"/>
        </w:numPr>
        <w:ind w:left="426" w:firstLine="0"/>
        <w:jc w:val="both"/>
      </w:pPr>
      <w:r>
        <w:t xml:space="preserve">Акты о проведении дезинфекции систем теплопотребления с открытой схемой теплоснабжения и горячего водоснабжения в соответствии с </w:t>
      </w:r>
      <w:hyperlink r:id="rId29" w:anchor="l726" w:history="1">
        <w:r>
          <w:rPr>
            <w:u w:val="single"/>
          </w:rPr>
          <w:t>пунктом 5.2.10</w:t>
        </w:r>
      </w:hyperlink>
      <w:r>
        <w:t xml:space="preserve"> Правил и норм технической эксплуатации жилищного фонда, санитарных правил и норм </w:t>
      </w:r>
      <w:hyperlink r:id="rId30" w:anchor="l2292" w:history="1">
        <w:r>
          <w:rPr>
            <w:u w:val="single"/>
          </w:rPr>
          <w:t>СанПиН 1.2.3685-21</w:t>
        </w:r>
      </w:hyperlink>
      <w:r>
        <w:t xml:space="preserve"> "Гигиенические нормативы и 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28.01.2021 № 2 (далее - СанПиН 1.2.3685-21), и акты о результатах отбора проб воды из системы на соответствие требованиям </w:t>
      </w:r>
      <w:hyperlink r:id="rId31" w:anchor="l2292" w:history="1">
        <w:r>
          <w:rPr>
            <w:u w:val="single"/>
          </w:rPr>
          <w:t>СанПиН 1.2.3685-21</w:t>
        </w:r>
      </w:hyperlink>
      <w:r>
        <w:t>, оформленные аккредитованной лабораторией (подпункт 11.5.17 пункта 11 Правил № 2234);</w:t>
      </w:r>
    </w:p>
    <w:p w:rsidR="00405BEB" w:rsidRDefault="00405BEB" w:rsidP="00405BEB">
      <w:pPr>
        <w:pStyle w:val="a6"/>
        <w:numPr>
          <w:ilvl w:val="0"/>
          <w:numId w:val="3"/>
        </w:numPr>
        <w:ind w:left="426" w:firstLine="0"/>
        <w:jc w:val="both"/>
      </w:pPr>
      <w:r>
        <w:t>Для лиц, указанных в подпунктах 1.4, 1.5 пункта 1 Правил № 2234 - копия акта обследования дымовых и вентиляционных каналов многоквартирных домов перед отопительным периодом, копия действующего договора о техническом обслуживании и ремонте внутридомового газового оборудования в многоквартирном доме (пункт 11.5.18 пункта 18 Правил № 2234)</w:t>
      </w:r>
    </w:p>
    <w:p w:rsidR="00FD3E1C" w:rsidRDefault="00405BEB" w:rsidP="00405BEB">
      <w:pPr>
        <w:ind w:left="142" w:firstLine="567"/>
        <w:jc w:val="both"/>
        <w:rPr>
          <w:bCs/>
        </w:rPr>
      </w:pPr>
      <w:r>
        <w:t xml:space="preserve">Всю вышеуказанную документацию предоставить теплоснабжающей организации для </w:t>
      </w:r>
      <w:r w:rsidR="00FD3E1C">
        <w:t xml:space="preserve">составления </w:t>
      </w:r>
      <w:r w:rsidR="00FD3E1C">
        <w:rPr>
          <w:bCs/>
        </w:rPr>
        <w:t>оценочного</w:t>
      </w:r>
      <w:r w:rsidR="00FD3E1C" w:rsidRPr="00FD3E1C">
        <w:rPr>
          <w:bCs/>
        </w:rPr>
        <w:t xml:space="preserve"> лист</w:t>
      </w:r>
      <w:r w:rsidR="00FD3E1C">
        <w:rPr>
          <w:bCs/>
        </w:rPr>
        <w:t>а</w:t>
      </w:r>
      <w:r w:rsidR="00FD3E1C" w:rsidRPr="00FD3E1C">
        <w:rPr>
          <w:bCs/>
        </w:rPr>
        <w:t xml:space="preserve"> расчета индекса готовности к отопительному периоду потребителей тепловой энергии, теплопотребляющие установки которых подключены (технологически присоединены) к системе теплоснабжения, приобретающих тепловую энергию (мощность), теплоноситель для использования на принадлежащих им на праве собственности или ином законном основании теплопотребляющих установках, управляющих организаций, а также товариществ собственников жилья, жилищных кооперативов, жилищно-строительных кооперативов или иных специализированных потребительских кооперативов при условии осуществления ими деятельности по управлению многоквартирными домами, а также лиц, с которыми в соответствии с частью 1 статьи 164 жилищного кодекса российской федерации собственниками помещений в многоквартирном доме заключены договоры оказания услуг по содержанию и (или) выполнению работ по ремонту общего имущества в целях надлежащего содержания и (или) ремонта внутридомовой системы отопления в многоквартирном доме, или председателя совета многоквартирного дома в случае, если собственниками помещений в многоквартирном доме не принято решение о заключении таких договоров, или муниципальными образованиями в случае, если способ управления многоквартирным домом не выбран или выбранный способ управления не реализован</w:t>
      </w:r>
      <w:r w:rsidR="00FD3E1C">
        <w:rPr>
          <w:bCs/>
        </w:rPr>
        <w:t>.</w:t>
      </w:r>
    </w:p>
    <w:p w:rsidR="00E4104D" w:rsidRDefault="00E4104D" w:rsidP="00405BEB">
      <w:pPr>
        <w:ind w:left="142" w:firstLine="567"/>
        <w:jc w:val="both"/>
      </w:pPr>
      <w:r>
        <w:t> </w:t>
      </w:r>
    </w:p>
    <w:p w:rsidR="00E4104D" w:rsidRDefault="00E4104D" w:rsidP="00E4104D">
      <w:pPr>
        <w:jc w:val="both"/>
      </w:pPr>
      <w:r>
        <w:t> </w:t>
      </w:r>
    </w:p>
    <w:p w:rsidR="00E4104D" w:rsidRDefault="00E4104D" w:rsidP="00E4104D">
      <w:pPr>
        <w:jc w:val="both"/>
      </w:pPr>
      <w:r>
        <w:t> </w:t>
      </w:r>
    </w:p>
    <w:p w:rsidR="00E4104D" w:rsidRDefault="00E4104D" w:rsidP="00E4104D">
      <w:pPr>
        <w:jc w:val="both"/>
      </w:pPr>
      <w:r>
        <w:t> </w:t>
      </w:r>
    </w:p>
    <w:p w:rsidR="00E4104D" w:rsidRDefault="00E4104D" w:rsidP="00E4104D">
      <w:pPr>
        <w:jc w:val="both"/>
      </w:pPr>
    </w:p>
    <w:p w:rsidR="00E4104D" w:rsidRDefault="00E4104D" w:rsidP="00E4104D">
      <w:pPr>
        <w:jc w:val="both"/>
      </w:pPr>
      <w:r>
        <w:t> </w:t>
      </w:r>
    </w:p>
    <w:p w:rsidR="00E4104D" w:rsidRDefault="00E4104D" w:rsidP="002D13DD"/>
    <w:p w:rsidR="00616915" w:rsidRDefault="00616915"/>
    <w:p w:rsidR="00C92512" w:rsidRDefault="00C92512"/>
    <w:p w:rsidR="00C92512" w:rsidRDefault="00C92512"/>
    <w:p w:rsidR="00A87A58" w:rsidRDefault="00A87A58" w:rsidP="00846CEC">
      <w:pPr>
        <w:rPr>
          <w:rFonts w:ascii="PT Astra Serif" w:hAnsi="PT Astra Serif"/>
          <w:b/>
          <w:bCs/>
        </w:rPr>
        <w:sectPr w:rsidR="00A87A58" w:rsidSect="00846CEC">
          <w:headerReference w:type="first" r:id="rId32"/>
          <w:pgSz w:w="11906" w:h="16838"/>
          <w:pgMar w:top="567" w:right="849" w:bottom="709" w:left="1701" w:header="284" w:footer="720" w:gutter="0"/>
          <w:cols w:space="720"/>
          <w:docGrid w:linePitch="360"/>
        </w:sectPr>
      </w:pPr>
    </w:p>
    <w:p w:rsidR="00846CEC" w:rsidRPr="00A31DD8" w:rsidRDefault="00846CEC" w:rsidP="00846CEC">
      <w:pPr>
        <w:rPr>
          <w:rFonts w:ascii="PT Astra Serif" w:hAnsi="PT Astra Serif"/>
          <w:b/>
          <w:bCs/>
        </w:rPr>
        <w:sectPr w:rsidR="00846CEC" w:rsidRPr="00A31DD8" w:rsidSect="00A87A58">
          <w:pgSz w:w="16838" w:h="11906" w:orient="landscape"/>
          <w:pgMar w:top="1701" w:right="567" w:bottom="849" w:left="1701" w:header="284" w:footer="720" w:gutter="0"/>
          <w:cols w:space="720"/>
          <w:docGrid w:linePitch="360"/>
        </w:sectPr>
      </w:pPr>
    </w:p>
    <w:p w:rsidR="00846CEC" w:rsidRPr="00A31DD8" w:rsidRDefault="00846CEC" w:rsidP="00A87A58">
      <w:pPr>
        <w:widowControl w:val="0"/>
        <w:autoSpaceDE w:val="0"/>
        <w:rPr>
          <w:rFonts w:ascii="PT Astra Serif" w:hAnsi="PT Astra Serif" w:cs="PT Astra Serif"/>
          <w:sz w:val="28"/>
          <w:szCs w:val="28"/>
        </w:rPr>
      </w:pPr>
    </w:p>
    <w:p w:rsidR="00A87A58" w:rsidRDefault="00A87A58" w:rsidP="00A87A58">
      <w:pPr>
        <w:jc w:val="right"/>
        <w:rPr>
          <w:i/>
        </w:rPr>
      </w:pPr>
      <w:r w:rsidRPr="00846CEC">
        <w:rPr>
          <w:i/>
        </w:rPr>
        <w:t xml:space="preserve">Приложение </w:t>
      </w:r>
      <w:r>
        <w:rPr>
          <w:i/>
        </w:rPr>
        <w:t>5</w:t>
      </w:r>
    </w:p>
    <w:p w:rsidR="00A87A58" w:rsidRPr="00846CEC" w:rsidRDefault="00A87A58" w:rsidP="00A87A58">
      <w:pPr>
        <w:jc w:val="right"/>
        <w:rPr>
          <w:i/>
        </w:rPr>
      </w:pPr>
      <w:r w:rsidRPr="00846CEC">
        <w:rPr>
          <w:i/>
        </w:rPr>
        <w:t xml:space="preserve"> к программе</w:t>
      </w:r>
    </w:p>
    <w:p w:rsidR="00846CEC" w:rsidRPr="00A31DD8" w:rsidRDefault="00846CEC" w:rsidP="00846CEC">
      <w:pPr>
        <w:widowControl w:val="0"/>
        <w:autoSpaceDE w:val="0"/>
        <w:jc w:val="center"/>
        <w:rPr>
          <w:rFonts w:ascii="PT Astra Serif" w:hAnsi="PT Astra Serif" w:cs="PT Astra Serif"/>
          <w:b/>
          <w:sz w:val="28"/>
          <w:szCs w:val="28"/>
        </w:rPr>
      </w:pPr>
      <w:r w:rsidRPr="00A31DD8">
        <w:rPr>
          <w:rFonts w:ascii="PT Astra Serif" w:hAnsi="PT Astra Serif" w:cs="PT Astra Serif"/>
          <w:b/>
          <w:sz w:val="28"/>
          <w:szCs w:val="28"/>
        </w:rPr>
        <w:t>Оценочный лист</w:t>
      </w:r>
    </w:p>
    <w:p w:rsidR="00846CEC" w:rsidRPr="00A31DD8" w:rsidRDefault="00846CEC" w:rsidP="00846CEC">
      <w:pPr>
        <w:widowControl w:val="0"/>
        <w:autoSpaceDE w:val="0"/>
        <w:jc w:val="center"/>
        <w:rPr>
          <w:rFonts w:ascii="PT Astra Serif" w:hAnsi="PT Astra Serif" w:cs="PT Astra Serif"/>
          <w:b/>
          <w:sz w:val="28"/>
          <w:szCs w:val="28"/>
        </w:rPr>
      </w:pPr>
      <w:r w:rsidRPr="00A31DD8">
        <w:rPr>
          <w:rFonts w:ascii="PT Astra Serif" w:hAnsi="PT Astra Serif" w:cs="PT Astra Serif"/>
          <w:b/>
          <w:sz w:val="28"/>
          <w:szCs w:val="28"/>
        </w:rPr>
        <w:t>для расчета индекса готовности к отопительному периоду</w:t>
      </w:r>
    </w:p>
    <w:p w:rsidR="00846CEC" w:rsidRPr="00A31DD8" w:rsidRDefault="00846CEC" w:rsidP="00846CEC">
      <w:pPr>
        <w:widowControl w:val="0"/>
        <w:autoSpaceDE w:val="0"/>
        <w:jc w:val="center"/>
        <w:rPr>
          <w:rFonts w:ascii="PT Astra Serif" w:hAnsi="PT Astra Serif" w:cs="PT Astra Serif"/>
          <w:b/>
          <w:sz w:val="28"/>
          <w:szCs w:val="28"/>
        </w:rPr>
      </w:pPr>
      <w:r w:rsidRPr="00A31DD8">
        <w:rPr>
          <w:rFonts w:ascii="PT Astra Serif" w:hAnsi="PT Astra Serif" w:cs="PT Astra Serif"/>
          <w:b/>
          <w:sz w:val="28"/>
          <w:szCs w:val="28"/>
        </w:rPr>
        <w:t>теплоснабжающих, теплосетевых организаций</w:t>
      </w:r>
    </w:p>
    <w:p w:rsidR="00846CEC" w:rsidRPr="00A31DD8" w:rsidRDefault="00846CEC" w:rsidP="00846CEC">
      <w:pPr>
        <w:widowControl w:val="0"/>
        <w:autoSpaceDE w:val="0"/>
        <w:jc w:val="center"/>
        <w:rPr>
          <w:rFonts w:ascii="PT Astra Serif" w:hAnsi="PT Astra Serif" w:cs="PT Astra Serif"/>
          <w:b/>
          <w:sz w:val="28"/>
          <w:szCs w:val="28"/>
        </w:rPr>
      </w:pPr>
    </w:p>
    <w:tbl>
      <w:tblPr>
        <w:tblW w:w="4647" w:type="pct"/>
        <w:tblInd w:w="4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698"/>
        <w:gridCol w:w="1930"/>
        <w:gridCol w:w="1562"/>
        <w:gridCol w:w="2117"/>
        <w:gridCol w:w="1054"/>
        <w:gridCol w:w="1548"/>
        <w:gridCol w:w="1805"/>
        <w:gridCol w:w="1382"/>
        <w:gridCol w:w="1304"/>
      </w:tblGrid>
      <w:tr w:rsidR="00846CEC" w:rsidRPr="00A31DD8" w:rsidTr="007C75E5">
        <w:tc>
          <w:tcPr>
            <w:tcW w:w="770"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w:t>
            </w:r>
          </w:p>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 xml:space="preserve"> п/п</w:t>
            </w:r>
          </w:p>
        </w:tc>
        <w:tc>
          <w:tcPr>
            <w:tcW w:w="2161"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Обязательное требование</w:t>
            </w:r>
          </w:p>
        </w:tc>
        <w:tc>
          <w:tcPr>
            <w:tcW w:w="1746"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Подтвержда-ющий документ</w:t>
            </w:r>
          </w:p>
        </w:tc>
        <w:tc>
          <w:tcPr>
            <w:tcW w:w="2373"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Показатель</w:t>
            </w:r>
          </w:p>
        </w:tc>
        <w:tc>
          <w:tcPr>
            <w:tcW w:w="1172"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Вес показа-теля</w:t>
            </w:r>
          </w:p>
        </w:tc>
        <w:tc>
          <w:tcPr>
            <w:tcW w:w="1730"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Наименование показателя</w:t>
            </w:r>
          </w:p>
        </w:tc>
        <w:tc>
          <w:tcPr>
            <w:tcW w:w="2020"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Расчет показателей готовности (формула)</w:t>
            </w:r>
          </w:p>
        </w:tc>
        <w:tc>
          <w:tcPr>
            <w:tcW w:w="1543"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Значение (заполняется комиссией)</w:t>
            </w:r>
          </w:p>
        </w:tc>
        <w:tc>
          <w:tcPr>
            <w:tcW w:w="1454"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Замечание (в случае наличия, с указанием сроков устранения)</w:t>
            </w: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p>
        </w:tc>
        <w:tc>
          <w:tcPr>
            <w:tcW w:w="2161" w:type="dxa"/>
          </w:tcPr>
          <w:p w:rsidR="00846CEC" w:rsidRPr="00A31DD8" w:rsidRDefault="00846CEC" w:rsidP="007C75E5">
            <w:pPr>
              <w:widowControl w:val="0"/>
              <w:autoSpaceDE w:val="0"/>
              <w:autoSpaceDN w:val="0"/>
              <w:rPr>
                <w:rFonts w:ascii="PT Astra Serif" w:hAnsi="PT Astra Serif" w:cs="Calibri"/>
              </w:rPr>
            </w:pPr>
          </w:p>
        </w:tc>
        <w:tc>
          <w:tcPr>
            <w:tcW w:w="1746" w:type="dxa"/>
          </w:tcPr>
          <w:p w:rsidR="00846CEC" w:rsidRPr="00A31DD8" w:rsidRDefault="00846CEC" w:rsidP="007C75E5">
            <w:pPr>
              <w:widowControl w:val="0"/>
              <w:autoSpaceDE w:val="0"/>
              <w:autoSpaceDN w:val="0"/>
              <w:rPr>
                <w:rFonts w:ascii="PT Astra Serif" w:hAnsi="PT Astra Serif" w:cs="Calibri"/>
              </w:rPr>
            </w:pPr>
          </w:p>
        </w:tc>
        <w:tc>
          <w:tcPr>
            <w:tcW w:w="5275" w:type="dxa"/>
            <w:gridSpan w:val="3"/>
            <w:vAlign w:val="center"/>
          </w:tcPr>
          <w:p w:rsidR="00846CEC" w:rsidRPr="00A31DD8" w:rsidRDefault="00846CEC" w:rsidP="007C75E5">
            <w:pPr>
              <w:widowControl w:val="0"/>
              <w:autoSpaceDE w:val="0"/>
              <w:autoSpaceDN w:val="0"/>
              <w:jc w:val="right"/>
              <w:rPr>
                <w:rFonts w:ascii="PT Astra Serif" w:hAnsi="PT Astra Serif" w:cs="Calibri"/>
              </w:rPr>
            </w:pPr>
            <w:r w:rsidRPr="00A31DD8">
              <w:rPr>
                <w:rFonts w:ascii="PT Astra Serif" w:hAnsi="PT Astra Serif" w:cs="Calibri"/>
              </w:rPr>
              <w:t>ИНДЕКС ГОТОВНОСТИ</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И</w:t>
            </w:r>
            <w:r w:rsidRPr="00A31DD8">
              <w:rPr>
                <w:rFonts w:ascii="PT Astra Serif" w:hAnsi="PT Astra Serif" w:cs="Calibri"/>
                <w:vertAlign w:val="subscript"/>
              </w:rPr>
              <w:t>тсо</w:t>
            </w:r>
            <w:r w:rsidRPr="00A31DD8">
              <w:rPr>
                <w:rFonts w:ascii="PT Astra Serif" w:hAnsi="PT Astra Serif" w:cs="Calibri"/>
              </w:rPr>
              <w:t xml:space="preserve">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закон о тепл</w:t>
            </w:r>
            <w:r w:rsidRPr="00A31DD8">
              <w:rPr>
                <w:rFonts w:ascii="PT Astra Serif" w:hAnsi="PT Astra Serif" w:cs="Calibri"/>
              </w:rPr>
              <w:t xml:space="preserve"> * 0,9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предп</w:t>
            </w:r>
            <w:r w:rsidRPr="00A31DD8">
              <w:rPr>
                <w:rFonts w:ascii="PT Astra Serif" w:hAnsi="PT Astra Serif" w:cs="Calibri"/>
              </w:rPr>
              <w:t xml:space="preserve"> * 0,05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план</w:t>
            </w:r>
            <w:r w:rsidRPr="00A31DD8">
              <w:rPr>
                <w:rFonts w:ascii="PT Astra Serif" w:hAnsi="PT Astra Serif" w:cs="Calibri"/>
              </w:rPr>
              <w:t xml:space="preserve"> * 0,05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w:t>
            </w:r>
          </w:p>
        </w:tc>
        <w:tc>
          <w:tcPr>
            <w:tcW w:w="2161"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Выполнить требования, установленные </w:t>
            </w:r>
            <w:hyperlink r:id="rId33">
              <w:r w:rsidRPr="00A31DD8">
                <w:rPr>
                  <w:rFonts w:ascii="PT Astra Serif" w:hAnsi="PT Astra Serif" w:cs="Calibri"/>
                </w:rPr>
                <w:t>частью 4 статьи 20</w:t>
              </w:r>
            </w:hyperlink>
            <w:r w:rsidRPr="00A31DD8">
              <w:rPr>
                <w:rFonts w:ascii="PT Astra Serif" w:hAnsi="PT Astra Serif" w:cs="Calibri"/>
              </w:rPr>
              <w:t xml:space="preserve"> Федерального закона от 27 июля 2010 г. N 190-ФЗ "О теплоснабжении" (далее - Федеральный закон о теплоснабжении) (</w:t>
            </w:r>
            <w:hyperlink w:anchor="P87">
              <w:r w:rsidRPr="00A31DD8">
                <w:rPr>
                  <w:rFonts w:ascii="PT Astra Serif" w:hAnsi="PT Astra Serif" w:cs="Calibri"/>
                </w:rPr>
                <w:t>подпункт 9.1 пункта 9</w:t>
              </w:r>
            </w:hyperlink>
            <w:r w:rsidRPr="00A31DD8">
              <w:rPr>
                <w:rFonts w:ascii="PT Astra Serif" w:hAnsi="PT Astra Serif" w:cs="Calibri"/>
              </w:rPr>
              <w:t xml:space="preserve"> Правил обеспечения готовности к отопительному периоду, утвержденных приказом Минэнерго России от 13 ноября 2024 г. N 2234 (далее - Правила):</w:t>
            </w: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Показатель выполнения требований Федерального </w:t>
            </w:r>
            <w:hyperlink r:id="rId34">
              <w:r w:rsidRPr="00A31DD8">
                <w:rPr>
                  <w:rFonts w:ascii="PT Astra Serif" w:hAnsi="PT Astra Serif" w:cs="Calibri"/>
                </w:rPr>
                <w:t>закона</w:t>
              </w:r>
            </w:hyperlink>
            <w:r w:rsidRPr="00A31DD8">
              <w:rPr>
                <w:rFonts w:ascii="PT Astra Serif" w:hAnsi="PT Astra Serif" w:cs="Calibri"/>
              </w:rPr>
              <w:t xml:space="preserve"> о теплоснабжении</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0,9</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закон о тепл</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закон о тепл</w:t>
            </w:r>
            <w:r w:rsidRPr="00A31DD8">
              <w:rPr>
                <w:rFonts w:ascii="PT Astra Serif" w:hAnsi="PT Astra Serif" w:cs="Calibri"/>
              </w:rPr>
              <w:t xml:space="preserve">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функ</w:t>
            </w:r>
            <w:r w:rsidRPr="00A31DD8">
              <w:rPr>
                <w:rFonts w:ascii="PT Astra Serif" w:hAnsi="PT Astra Serif" w:cs="Calibri"/>
              </w:rPr>
              <w:t xml:space="preserve"> * 0,05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режим.налад</w:t>
            </w:r>
            <w:r w:rsidRPr="00A31DD8">
              <w:rPr>
                <w:rFonts w:ascii="PT Astra Serif" w:hAnsi="PT Astra Serif" w:cs="Calibri"/>
              </w:rPr>
              <w:t xml:space="preserve"> * 0,01 + К</w:t>
            </w:r>
            <w:r w:rsidRPr="00A31DD8">
              <w:rPr>
                <w:rFonts w:ascii="PT Astra Serif" w:hAnsi="PT Astra Serif" w:cs="Calibri"/>
                <w:vertAlign w:val="subscript"/>
              </w:rPr>
              <w:t>качест</w:t>
            </w:r>
            <w:r w:rsidRPr="00A31DD8">
              <w:rPr>
                <w:rFonts w:ascii="PT Astra Serif" w:hAnsi="PT Astra Serif" w:cs="Calibri"/>
              </w:rPr>
              <w:t xml:space="preserve"> * 0,01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коммучет</w:t>
            </w:r>
            <w:r w:rsidRPr="00A31DD8">
              <w:rPr>
                <w:rFonts w:ascii="PT Astra Serif" w:hAnsi="PT Astra Serif" w:cs="Calibri"/>
              </w:rPr>
              <w:t xml:space="preserve"> * 0,01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кач.строит</w:t>
            </w:r>
            <w:r w:rsidRPr="00A31DD8">
              <w:rPr>
                <w:rFonts w:ascii="PT Astra Serif" w:hAnsi="PT Astra Serif" w:cs="Calibri"/>
              </w:rPr>
              <w:t xml:space="preserve"> * 0,25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надеж</w:t>
            </w:r>
            <w:r w:rsidRPr="00A31DD8">
              <w:rPr>
                <w:rFonts w:ascii="PT Astra Serif" w:hAnsi="PT Astra Serif" w:cs="Calibri"/>
              </w:rPr>
              <w:t xml:space="preserve"> * 0,65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резерв</w:t>
            </w:r>
            <w:r w:rsidRPr="00A31DD8">
              <w:rPr>
                <w:rFonts w:ascii="PT Astra Serif" w:hAnsi="PT Astra Serif" w:cs="Calibri"/>
              </w:rPr>
              <w:t xml:space="preserve"> * 0,01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порядок</w:t>
            </w:r>
            <w:r w:rsidRPr="00A31DD8">
              <w:rPr>
                <w:rFonts w:ascii="PT Astra Serif" w:hAnsi="PT Astra Serif" w:cs="Calibri"/>
              </w:rPr>
              <w:t xml:space="preserve"> * 0,01</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w:t>
            </w:r>
          </w:p>
        </w:tc>
        <w:tc>
          <w:tcPr>
            <w:tcW w:w="2161" w:type="dxa"/>
            <w:vMerge w:val="restart"/>
            <w:tcBorders>
              <w:bottom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Обеспечивать функционирование эксплуатационной, диспетчерской и аварийной служб (</w:t>
            </w:r>
            <w:hyperlink r:id="rId35">
              <w:r w:rsidRPr="00A31DD8">
                <w:rPr>
                  <w:rFonts w:ascii="PT Astra Serif" w:hAnsi="PT Astra Serif" w:cs="Calibri"/>
                </w:rPr>
                <w:t>пункт 1 части 4 статьи 20</w:t>
              </w:r>
            </w:hyperlink>
            <w:r w:rsidRPr="00A31DD8">
              <w:rPr>
                <w:rFonts w:ascii="PT Astra Serif" w:hAnsi="PT Astra Serif" w:cs="Calibri"/>
              </w:rPr>
              <w:t xml:space="preserve"> Федерального закона о теплоснабжении)</w:t>
            </w: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Документы, предусмотренные </w:t>
            </w:r>
            <w:hyperlink w:anchor="P97">
              <w:r w:rsidRPr="00A31DD8">
                <w:rPr>
                  <w:rFonts w:ascii="PT Astra Serif" w:hAnsi="PT Astra Serif" w:cs="Calibri"/>
                </w:rPr>
                <w:t>подпунктами 9.3.1</w:t>
              </w:r>
            </w:hyperlink>
            <w:r w:rsidRPr="00A31DD8">
              <w:rPr>
                <w:rFonts w:ascii="PT Astra Serif" w:hAnsi="PT Astra Serif" w:cs="Calibri"/>
              </w:rPr>
              <w:t xml:space="preserve"> - </w:t>
            </w:r>
            <w:hyperlink w:anchor="P107">
              <w:r w:rsidRPr="00A31DD8">
                <w:rPr>
                  <w:rFonts w:ascii="PT Astra Serif" w:hAnsi="PT Astra Serif" w:cs="Calibri"/>
                </w:rPr>
                <w:t>9.3.8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обеспечения функционирования эксплуатационной, диспетчерской и аварийной служб</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функц</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функц</w:t>
            </w:r>
            <w:r w:rsidRPr="00A31DD8">
              <w:rPr>
                <w:rFonts w:ascii="PT Astra Serif" w:hAnsi="PT Astra Serif" w:cs="Calibri"/>
              </w:rPr>
              <w:t xml:space="preserve">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шт</w:t>
            </w:r>
            <w:r w:rsidRPr="00A31DD8">
              <w:rPr>
                <w:rFonts w:ascii="PT Astra Serif" w:hAnsi="PT Astra Serif" w:cs="Calibri"/>
              </w:rPr>
              <w:t xml:space="preserve"> * 0,1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согл</w:t>
            </w:r>
            <w:r w:rsidRPr="00A31DD8">
              <w:rPr>
                <w:rFonts w:ascii="PT Astra Serif" w:hAnsi="PT Astra Serif" w:cs="Calibri"/>
              </w:rPr>
              <w:t xml:space="preserve"> * 0,1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дисп</w:t>
            </w:r>
            <w:r w:rsidRPr="00A31DD8">
              <w:rPr>
                <w:rFonts w:ascii="PT Astra Serif" w:hAnsi="PT Astra Serif" w:cs="Calibri"/>
              </w:rPr>
              <w:t xml:space="preserve"> * 0,1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перечень</w:t>
            </w:r>
            <w:r w:rsidRPr="00A31DD8">
              <w:rPr>
                <w:rFonts w:ascii="PT Astra Serif" w:hAnsi="PT Astra Serif" w:cs="Calibri"/>
              </w:rPr>
              <w:t xml:space="preserve"> * 0,1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эксп/произв.инстр</w:t>
            </w:r>
            <w:r w:rsidRPr="00A31DD8">
              <w:rPr>
                <w:rFonts w:ascii="PT Astra Serif" w:hAnsi="PT Astra Serif" w:cs="Calibri"/>
              </w:rPr>
              <w:t xml:space="preserve"> * 0,1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знаний</w:t>
            </w:r>
            <w:r w:rsidRPr="00A31DD8">
              <w:rPr>
                <w:rFonts w:ascii="PT Astra Serif" w:hAnsi="PT Astra Serif" w:cs="Calibri"/>
              </w:rPr>
              <w:t xml:space="preserve"> * 0,1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обуч</w:t>
            </w:r>
            <w:r w:rsidRPr="00A31DD8">
              <w:rPr>
                <w:rFonts w:ascii="PT Astra Serif" w:hAnsi="PT Astra Serif" w:cs="Calibri"/>
              </w:rPr>
              <w:t xml:space="preserve"> * 0,1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отв</w:t>
            </w:r>
            <w:r w:rsidRPr="00A31DD8">
              <w:rPr>
                <w:rFonts w:ascii="PT Astra Serif" w:hAnsi="PT Astra Serif" w:cs="Calibri"/>
              </w:rPr>
              <w:t xml:space="preserve"> * 0,1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охр.труда</w:t>
            </w:r>
            <w:r w:rsidRPr="00A31DD8">
              <w:rPr>
                <w:rFonts w:ascii="PT Astra Serif" w:hAnsi="PT Astra Serif" w:cs="Calibri"/>
              </w:rPr>
              <w:t xml:space="preserve"> * 0,1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трен</w:t>
            </w:r>
            <w:r w:rsidRPr="00A31DD8">
              <w:rPr>
                <w:rFonts w:ascii="PT Astra Serif" w:hAnsi="PT Astra Serif" w:cs="Calibri"/>
              </w:rPr>
              <w:t xml:space="preserve"> * 0,1</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1.1.1</w:t>
            </w:r>
          </w:p>
        </w:tc>
        <w:tc>
          <w:tcPr>
            <w:tcW w:w="2161" w:type="dxa"/>
            <w:vMerge/>
            <w:tcBorders>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 (</w:t>
            </w:r>
            <w:hyperlink w:anchor="P97">
              <w:r w:rsidRPr="00A31DD8">
                <w:rPr>
                  <w:rFonts w:ascii="PT Astra Serif" w:hAnsi="PT Astra Serif" w:cs="Calibri"/>
                </w:rPr>
                <w:t>подпункт 9.3.1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персонала, осуществляющего функции эксплуатационной, диспетчерской и аварийной служб или договоров на техническое обслуживание, энергосервисных контрактов</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шт</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1.1.2</w:t>
            </w:r>
          </w:p>
        </w:tc>
        <w:tc>
          <w:tcPr>
            <w:tcW w:w="2161" w:type="dxa"/>
            <w:vMerge/>
            <w:tcBorders>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Копия заключенного соглашения об управлении системой теплоснабжения, в соответствии с требованиями </w:t>
            </w:r>
            <w:hyperlink r:id="rId36">
              <w:r w:rsidRPr="00A31DD8">
                <w:rPr>
                  <w:rFonts w:ascii="PT Astra Serif" w:hAnsi="PT Astra Serif" w:cs="Calibri"/>
                </w:rPr>
                <w:t>Правил</w:t>
              </w:r>
            </w:hyperlink>
            <w:r w:rsidRPr="00A31DD8">
              <w:rPr>
                <w:rFonts w:ascii="PT Astra Serif" w:hAnsi="PT Astra Serif" w:cs="Calibri"/>
              </w:rPr>
              <w:t xml:space="preserve"> организации теплоснабжения в Российской Федерации, утвержденных постановлением Правительства Российской Федерации от 08 августа 2012 г. N 808 (далее - Правила организации теплоснабжения в Российской Федерации) (</w:t>
            </w:r>
            <w:hyperlink w:anchor="P98">
              <w:r w:rsidRPr="00A31DD8">
                <w:rPr>
                  <w:rFonts w:ascii="PT Astra Serif" w:hAnsi="PT Astra Serif" w:cs="Calibri"/>
                </w:rPr>
                <w:t>подпункт 9.3.2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соглашения об управлении системой теплоснабжения</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согл</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согл</w:t>
            </w:r>
            <w:r w:rsidRPr="00A31DD8">
              <w:rPr>
                <w:rFonts w:ascii="PT Astra Serif" w:hAnsi="PT Astra Serif" w:cs="Calibri"/>
              </w:rPr>
              <w:t xml:space="preserve"> = N</w:t>
            </w:r>
            <w:r w:rsidRPr="00A31DD8">
              <w:rPr>
                <w:rFonts w:ascii="PT Astra Serif" w:hAnsi="PT Astra Serif" w:cs="Calibri"/>
                <w:vertAlign w:val="subscript"/>
              </w:rPr>
              <w:t>согл / Nвсего РСО в системе т/сн</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1.1.2.1</w:t>
            </w:r>
          </w:p>
        </w:tc>
        <w:tc>
          <w:tcPr>
            <w:tcW w:w="2161" w:type="dxa"/>
            <w:vMerge/>
            <w:tcBorders>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Количество заключенных соглашений об управлении системой теплоснабжения</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N</w:t>
            </w:r>
            <w:r w:rsidRPr="00A31DD8">
              <w:rPr>
                <w:rFonts w:ascii="PT Astra Serif" w:hAnsi="PT Astra Serif" w:cs="Calibri"/>
                <w:vertAlign w:val="subscript"/>
              </w:rPr>
              <w:t>согл</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Фактическое значение</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1.1.2.2</w:t>
            </w:r>
          </w:p>
        </w:tc>
        <w:tc>
          <w:tcPr>
            <w:tcW w:w="2161" w:type="dxa"/>
            <w:vMerge/>
            <w:tcBorders>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Количество организаций всего в системе теплоснабжения</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N</w:t>
            </w:r>
            <w:r w:rsidRPr="00A31DD8">
              <w:rPr>
                <w:rFonts w:ascii="PT Astra Serif" w:hAnsi="PT Astra Serif" w:cs="Calibri"/>
                <w:vertAlign w:val="subscript"/>
              </w:rPr>
              <w:t>всего РСО в системе т/сн</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Фактическое значение</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1.1.3</w:t>
            </w:r>
          </w:p>
        </w:tc>
        <w:tc>
          <w:tcPr>
            <w:tcW w:w="2161" w:type="dxa"/>
            <w:vMerge/>
            <w:tcBorders>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Утвержденное положение о диспетчерской службе или распорядительный документ организации о назначении ответственного за диспетчерское управление в соответствии с требованиями </w:t>
            </w:r>
            <w:hyperlink r:id="rId37">
              <w:r w:rsidRPr="00A31DD8">
                <w:rPr>
                  <w:rFonts w:ascii="PT Astra Serif" w:hAnsi="PT Astra Serif" w:cs="Calibri"/>
                </w:rPr>
                <w:t>раздела 15</w:t>
              </w:r>
            </w:hyperlink>
            <w:r w:rsidRPr="00A31DD8">
              <w:rPr>
                <w:rFonts w:ascii="PT Astra Serif" w:hAnsi="PT Astra Serif" w:cs="Calibri"/>
              </w:rPr>
              <w:t xml:space="preserve"> Правил технической эксплуатации тепловых энергоустановок, утвержденных приказом Минэнерго России от 24 марта 2003 г. N 115 </w:t>
            </w:r>
            <w:hyperlink w:anchor="P1447">
              <w:r w:rsidRPr="00A31DD8">
                <w:rPr>
                  <w:rFonts w:ascii="PT Astra Serif" w:hAnsi="PT Astra Serif" w:cs="Calibri"/>
                </w:rPr>
                <w:t>&lt;1&gt;</w:t>
              </w:r>
            </w:hyperlink>
            <w:r w:rsidRPr="00A31DD8">
              <w:rPr>
                <w:rFonts w:ascii="PT Astra Serif" w:hAnsi="PT Astra Serif" w:cs="Calibri"/>
              </w:rPr>
              <w:t xml:space="preserve"> (далее - Правила технической эксплуатации тепловых энергоустановок) (</w:t>
            </w:r>
            <w:hyperlink w:anchor="P99">
              <w:r w:rsidRPr="00A31DD8">
                <w:rPr>
                  <w:rFonts w:ascii="PT Astra Serif" w:hAnsi="PT Astra Serif" w:cs="Calibri"/>
                </w:rPr>
                <w:t>подпункт 9.3.3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положение о диспетчерской службе или распорядительный документ организации о назначении ответственного за диспетчерское управление</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дисп</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1.1.4</w:t>
            </w:r>
          </w:p>
        </w:tc>
        <w:tc>
          <w:tcPr>
            <w:tcW w:w="2161" w:type="dxa"/>
            <w:vMerge w:val="restart"/>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опасных производственных объектов (далее - ОПО), разработанного в соответствии с </w:t>
            </w:r>
            <w:hyperlink r:id="rId38">
              <w:r w:rsidRPr="00A31DD8">
                <w:rPr>
                  <w:rFonts w:ascii="PT Astra Serif" w:hAnsi="PT Astra Serif" w:cs="Calibri"/>
                </w:rPr>
                <w:t>пунктом 278</w:t>
              </w:r>
            </w:hyperlink>
            <w:r w:rsidRPr="00A31DD8">
              <w:rPr>
                <w:rFonts w:ascii="PT Astra Serif" w:hAnsi="PT Astra Serif" w:cs="Calibri"/>
              </w:rPr>
              <w:t xml:space="preserve"> Правил промышленной безопасности при использовании оборудования, работающего под избыточным давлением, утвержденных приказом Ростехнадзора от 15 декабря 2020 г. N 536 </w:t>
            </w:r>
            <w:hyperlink w:anchor="P1448">
              <w:r w:rsidRPr="00A31DD8">
                <w:rPr>
                  <w:rFonts w:ascii="PT Astra Serif" w:hAnsi="PT Astra Serif" w:cs="Calibri"/>
                </w:rPr>
                <w:t>&lt;2&gt;</w:t>
              </w:r>
            </w:hyperlink>
            <w:r w:rsidRPr="00A31DD8">
              <w:rPr>
                <w:rFonts w:ascii="PT Astra Serif" w:hAnsi="PT Astra Serif" w:cs="Calibri"/>
              </w:rPr>
              <w:t xml:space="preserve"> (далее - Правила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r:id="rId39">
              <w:r w:rsidRPr="00A31DD8">
                <w:rPr>
                  <w:rFonts w:ascii="PT Astra Serif" w:hAnsi="PT Astra Serif" w:cs="Calibri"/>
                </w:rPr>
                <w:t>пунктом 2.8.2</w:t>
              </w:r>
            </w:hyperlink>
            <w:r w:rsidRPr="00A31DD8">
              <w:rPr>
                <w:rFonts w:ascii="PT Astra Serif" w:hAnsi="PT Astra Serif" w:cs="Calibri"/>
              </w:rPr>
              <w:t xml:space="preserve"> Правил технической эксплуатации тепловых энергоустановок (</w:t>
            </w:r>
            <w:hyperlink w:anchor="P100">
              <w:r w:rsidRPr="00A31DD8">
                <w:rPr>
                  <w:rFonts w:ascii="PT Astra Serif" w:hAnsi="PT Astra Serif" w:cs="Calibri"/>
                </w:rPr>
                <w:t>подпункт 9.3.4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перечня производственных инструкций для безопасной эксплуатации котлов и вспомогательного оборудования</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перечень</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перечень</w:t>
            </w:r>
            <w:r w:rsidRPr="00A31DD8">
              <w:rPr>
                <w:rFonts w:ascii="PT Astra Serif" w:hAnsi="PT Astra Serif" w:cs="Calibri"/>
              </w:rPr>
              <w:t xml:space="preserve">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переченьОПО</w:t>
            </w:r>
            <w:r w:rsidRPr="00A31DD8">
              <w:rPr>
                <w:rFonts w:ascii="PT Astra Serif" w:hAnsi="PT Astra Serif" w:cs="Calibri"/>
              </w:rPr>
              <w:t xml:space="preserve"> * 0,5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перечень неОПО</w:t>
            </w:r>
            <w:r w:rsidRPr="00A31DD8">
              <w:rPr>
                <w:rFonts w:ascii="PT Astra Serif" w:hAnsi="PT Astra Serif" w:cs="Calibri"/>
              </w:rPr>
              <w:t xml:space="preserve"> * 0,5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1.1.4.1</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переченьОПО</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1.1.4.2</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перечня документации эксплуатирующей организации для объектов, не являющихся ОПО</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перечень неОПО</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1.1.5</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Утвержденные в соответствии с требованиями </w:t>
            </w:r>
            <w:hyperlink r:id="rId40">
              <w:r w:rsidRPr="00A31DD8">
                <w:rPr>
                  <w:rFonts w:ascii="PT Astra Serif" w:hAnsi="PT Astra Serif" w:cs="Calibri"/>
                </w:rPr>
                <w:t>пункта 2.8.4</w:t>
              </w:r>
            </w:hyperlink>
            <w:r w:rsidRPr="00A31DD8">
              <w:rPr>
                <w:rFonts w:ascii="PT Astra Serif" w:hAnsi="PT Astra Serif" w:cs="Calibri"/>
              </w:rPr>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w:t>
            </w:r>
            <w:hyperlink r:id="rId41">
              <w:r w:rsidRPr="00A31DD8">
                <w:rPr>
                  <w:rFonts w:ascii="PT Astra Serif" w:hAnsi="PT Astra Serif" w:cs="Calibri"/>
                </w:rPr>
                <w:t>пунктами 278</w:t>
              </w:r>
            </w:hyperlink>
            <w:r w:rsidRPr="00A31DD8">
              <w:rPr>
                <w:rFonts w:ascii="PT Astra Serif" w:hAnsi="PT Astra Serif" w:cs="Calibri"/>
              </w:rPr>
              <w:t xml:space="preserve">, </w:t>
            </w:r>
            <w:hyperlink r:id="rId42">
              <w:r w:rsidRPr="00A31DD8">
                <w:rPr>
                  <w:rFonts w:ascii="PT Astra Serif" w:hAnsi="PT Astra Serif" w:cs="Calibri"/>
                </w:rPr>
                <w:t>363</w:t>
              </w:r>
            </w:hyperlink>
            <w:r w:rsidRPr="00A31DD8">
              <w:rPr>
                <w:rFonts w:ascii="PT Astra Serif" w:hAnsi="PT Astra Serif" w:cs="Calibri"/>
              </w:rPr>
              <w:t xml:space="preserve"> и </w:t>
            </w:r>
            <w:hyperlink r:id="rId43">
              <w:r w:rsidRPr="00A31DD8">
                <w:rPr>
                  <w:rFonts w:ascii="PT Astra Serif" w:hAnsi="PT Astra Serif" w:cs="Calibri"/>
                </w:rPr>
                <w:t>364</w:t>
              </w:r>
            </w:hyperlink>
            <w:r w:rsidRPr="00A31DD8">
              <w:rPr>
                <w:rFonts w:ascii="PT Astra Serif" w:hAnsi="PT Astra Serif" w:cs="Calibri"/>
              </w:rPr>
              <w:t xml:space="preserve"> Правил промышленной безопасности (</w:t>
            </w:r>
            <w:hyperlink w:anchor="P101">
              <w:r w:rsidRPr="00A31DD8">
                <w:rPr>
                  <w:rFonts w:ascii="PT Astra Serif" w:hAnsi="PT Astra Serif" w:cs="Calibri"/>
                </w:rPr>
                <w:t>подпункт 9.3.5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эксплуатационных инструкций объектов теплоснабжения и (или) производственных инструкций</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экспл/произв.инстр</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1.1.6</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tcBorders>
              <w:bottom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Копии удостоверений о проверке знаний или журнала проверки знаний, протоколов проверки знаний, предусмотренных </w:t>
            </w:r>
            <w:hyperlink r:id="rId44">
              <w:r w:rsidRPr="00A31DD8">
                <w:rPr>
                  <w:rFonts w:ascii="PT Astra Serif" w:hAnsi="PT Astra Serif" w:cs="Calibri"/>
                </w:rPr>
                <w:t>пунктами 43</w:t>
              </w:r>
            </w:hyperlink>
            <w:r w:rsidRPr="00A31DD8">
              <w:rPr>
                <w:rFonts w:ascii="PT Astra Serif" w:hAnsi="PT Astra Serif" w:cs="Calibri"/>
              </w:rPr>
              <w:t xml:space="preserve"> - </w:t>
            </w:r>
            <w:hyperlink r:id="rId45">
              <w:r w:rsidRPr="00A31DD8">
                <w:rPr>
                  <w:rFonts w:ascii="PT Astra Serif" w:hAnsi="PT Astra Serif" w:cs="Calibri"/>
                </w:rPr>
                <w:t>45</w:t>
              </w:r>
            </w:hyperlink>
            <w:r w:rsidRPr="00A31DD8">
              <w:rPr>
                <w:rFonts w:ascii="PT Astra Serif" w:hAnsi="PT Astra Serif" w:cs="Calibri"/>
              </w:rPr>
              <w:t xml:space="preserve"> Правил технической эксплуатации электроустановок потребителей электрической энергии, утвержденных приказом Минэнерго России от 12 августа 2022 г. N 811 </w:t>
            </w:r>
            <w:hyperlink w:anchor="P1449">
              <w:r w:rsidRPr="00A31DD8">
                <w:rPr>
                  <w:rFonts w:ascii="PT Astra Serif" w:hAnsi="PT Astra Serif" w:cs="Calibri"/>
                </w:rPr>
                <w:t>&lt;3&gt;</w:t>
              </w:r>
            </w:hyperlink>
            <w:r w:rsidRPr="00A31DD8">
              <w:rPr>
                <w:rFonts w:ascii="PT Astra Serif" w:hAnsi="PT Astra Serif" w:cs="Calibri"/>
              </w:rPr>
              <w:t xml:space="preserve"> (далее - Правила технической эксплуатации электроустановок потребителей), </w:t>
            </w:r>
            <w:hyperlink r:id="rId46">
              <w:r w:rsidRPr="00A31DD8">
                <w:rPr>
                  <w:rFonts w:ascii="PT Astra Serif" w:hAnsi="PT Astra Serif" w:cs="Calibri"/>
                </w:rPr>
                <w:t>пунктом 2.3.23</w:t>
              </w:r>
            </w:hyperlink>
            <w:r w:rsidRPr="00A31DD8">
              <w:rPr>
                <w:rFonts w:ascii="PT Astra Serif" w:hAnsi="PT Astra Serif" w:cs="Calibri"/>
              </w:rPr>
              <w:t xml:space="preserve"> Правил технической эксплуатации тепловых энергоустановок и (или) копии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 предусмотренные </w:t>
            </w:r>
            <w:hyperlink r:id="rId47">
              <w:r w:rsidRPr="00A31DD8">
                <w:rPr>
                  <w:rFonts w:ascii="PT Astra Serif" w:hAnsi="PT Astra Serif" w:cs="Calibri"/>
                </w:rPr>
                <w:t>пунктом 238</w:t>
              </w:r>
            </w:hyperlink>
            <w:r w:rsidRPr="00A31DD8">
              <w:rPr>
                <w:rFonts w:ascii="PT Astra Serif" w:hAnsi="PT Astra Serif" w:cs="Calibri"/>
              </w:rPr>
              <w:t xml:space="preserve"> Правил промышленной безопасности, в случае эксплуатации ОПО (</w:t>
            </w:r>
            <w:hyperlink w:anchor="P102">
              <w:r w:rsidRPr="00A31DD8">
                <w:rPr>
                  <w:rFonts w:ascii="PT Astra Serif" w:hAnsi="PT Astra Serif" w:cs="Calibri"/>
                </w:rPr>
                <w:t>подпункт 9.3.6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удостоверений проверки знаний или журнала проверки знаний, протоколов проверки знаний и (или) копии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знаний</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знаний</w:t>
            </w:r>
            <w:r w:rsidRPr="00A31DD8">
              <w:rPr>
                <w:rFonts w:ascii="PT Astra Serif" w:hAnsi="PT Astra Serif" w:cs="Calibri"/>
              </w:rPr>
              <w:t xml:space="preserve">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пров зн не ОПО</w:t>
            </w:r>
            <w:r w:rsidRPr="00A31DD8">
              <w:rPr>
                <w:rFonts w:ascii="PT Astra Serif" w:hAnsi="PT Astra Serif" w:cs="Calibri"/>
              </w:rPr>
              <w:t xml:space="preserve"> * 0,5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пров зн ОПО</w:t>
            </w:r>
            <w:r w:rsidRPr="00A31DD8">
              <w:rPr>
                <w:rFonts w:ascii="PT Astra Serif" w:hAnsi="PT Astra Serif" w:cs="Calibri"/>
              </w:rPr>
              <w:t xml:space="preserve"> * 0,5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1.6.1.1</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Borders>
              <w:bottom w:val="nil"/>
            </w:tcBorders>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Показатель наличия удостоверений о проверке знаний или журнала проверки знаний, протоколов проверки знаний, предусмотренных </w:t>
            </w:r>
            <w:hyperlink r:id="rId48">
              <w:r w:rsidRPr="00A31DD8">
                <w:rPr>
                  <w:rFonts w:ascii="PT Astra Serif" w:hAnsi="PT Astra Serif" w:cs="Calibri"/>
                </w:rPr>
                <w:t>Правилами</w:t>
              </w:r>
            </w:hyperlink>
            <w:r w:rsidRPr="00A31DD8">
              <w:rPr>
                <w:rFonts w:ascii="PT Astra Serif" w:hAnsi="PT Astra Serif" w:cs="Calibri"/>
              </w:rPr>
              <w:t xml:space="preserve"> технической эксплуатации электроустановок потребителей, </w:t>
            </w:r>
            <w:hyperlink r:id="rId49">
              <w:r w:rsidRPr="00A31DD8">
                <w:rPr>
                  <w:rFonts w:ascii="PT Astra Serif" w:hAnsi="PT Astra Serif" w:cs="Calibri"/>
                </w:rPr>
                <w:t>Правилами</w:t>
              </w:r>
            </w:hyperlink>
            <w:r w:rsidRPr="00A31DD8">
              <w:rPr>
                <w:rFonts w:ascii="PT Astra Serif" w:hAnsi="PT Astra Serif" w:cs="Calibri"/>
              </w:rPr>
              <w:t xml:space="preserve"> технической эксплуатации тепловых энергоустановок</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пров зн не ОПО</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1.6.1.2</w:t>
            </w:r>
          </w:p>
        </w:tc>
        <w:tc>
          <w:tcPr>
            <w:tcW w:w="2161" w:type="dxa"/>
            <w:vMerge w:val="restart"/>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tcBorders>
              <w:top w:val="nil"/>
            </w:tcBorders>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Показатель наличия удостоверений о допуске к самостоятельной работе обслуживающего персонала или протоколов проверки знаний в области промышленной безопасности работников и руководителей, предусмотренных </w:t>
            </w:r>
            <w:hyperlink r:id="rId50">
              <w:r w:rsidRPr="00A31DD8">
                <w:rPr>
                  <w:rFonts w:ascii="PT Astra Serif" w:hAnsi="PT Astra Serif" w:cs="Calibri"/>
                </w:rPr>
                <w:t>Правилами</w:t>
              </w:r>
            </w:hyperlink>
            <w:r w:rsidRPr="00A31DD8">
              <w:rPr>
                <w:rFonts w:ascii="PT Astra Serif" w:hAnsi="PT Astra Serif" w:cs="Calibri"/>
              </w:rPr>
              <w:t xml:space="preserve"> промышленной безопасности, в случае эксплуатации ОПО</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пров зн ОПО</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1.1.7</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Копии документов, подтверждающих проведение обучения работников действиям в случае аварии или инцидента на опасном производственном объекте, в соответствии со </w:t>
            </w:r>
            <w:hyperlink r:id="rId51">
              <w:r w:rsidRPr="00A31DD8">
                <w:rPr>
                  <w:rFonts w:ascii="PT Astra Serif" w:hAnsi="PT Astra Serif" w:cs="Calibri"/>
                </w:rPr>
                <w:t>статьей 10</w:t>
              </w:r>
            </w:hyperlink>
            <w:r w:rsidRPr="00A31DD8">
              <w:rPr>
                <w:rFonts w:ascii="PT Astra Serif" w:hAnsi="PT Astra Serif" w:cs="Calibri"/>
              </w:rPr>
              <w:t xml:space="preserve"> Федерального закона от 21 июля 1997 г. N 116-ФЗ "О промышленной безопасности опасных производственных объектов" (далее - Федеральный закон о промышленной безопасности) (</w:t>
            </w:r>
            <w:hyperlink w:anchor="P106">
              <w:r w:rsidRPr="00A31DD8">
                <w:rPr>
                  <w:rFonts w:ascii="PT Astra Serif" w:hAnsi="PT Astra Serif" w:cs="Calibri"/>
                </w:rPr>
                <w:t>подпункт 9.3.7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документов, подтверждающих проведение обучения работников действиям в случае аварии или инцидента на опасном производственном объекте</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обуч</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1.1.8</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Установленные </w:t>
            </w:r>
            <w:hyperlink r:id="rId52">
              <w:r w:rsidRPr="00A31DD8">
                <w:rPr>
                  <w:rFonts w:ascii="PT Astra Serif" w:hAnsi="PT Astra Serif" w:cs="Calibri"/>
                </w:rPr>
                <w:t>пунктами 2.1.2</w:t>
              </w:r>
            </w:hyperlink>
            <w:r w:rsidRPr="00A31DD8">
              <w:rPr>
                <w:rFonts w:ascii="PT Astra Serif" w:hAnsi="PT Astra Serif" w:cs="Calibri"/>
              </w:rPr>
              <w:t xml:space="preserve">, </w:t>
            </w:r>
            <w:hyperlink r:id="rId53">
              <w:r w:rsidRPr="00A31DD8">
                <w:rPr>
                  <w:rFonts w:ascii="PT Astra Serif" w:hAnsi="PT Astra Serif" w:cs="Calibri"/>
                </w:rPr>
                <w:t>2.1.3</w:t>
              </w:r>
            </w:hyperlink>
            <w:r w:rsidRPr="00A31DD8">
              <w:rPr>
                <w:rFonts w:ascii="PT Astra Serif" w:hAnsi="PT Astra Serif" w:cs="Calibri"/>
              </w:rPr>
              <w:t xml:space="preserve"> Правил технической эксплуатации тепловых энергоустановок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не отнесенных к ОПО, и (или) установленные </w:t>
            </w:r>
            <w:hyperlink r:id="rId54">
              <w:r w:rsidRPr="00A31DD8">
                <w:rPr>
                  <w:rFonts w:ascii="PT Astra Serif" w:hAnsi="PT Astra Serif" w:cs="Calibri"/>
                </w:rPr>
                <w:t>пунктом 228</w:t>
              </w:r>
            </w:hyperlink>
            <w:r w:rsidRPr="00A31DD8">
              <w:rPr>
                <w:rFonts w:ascii="PT Astra Serif" w:hAnsi="PT Astra Serif" w:cs="Calibri"/>
              </w:rPr>
              <w:t xml:space="preserve"> Правил промышленной безопасности при использовании оборудования, работающего под избыточным давлением,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 (</w:t>
            </w:r>
            <w:hyperlink w:anchor="P107">
              <w:r w:rsidRPr="00A31DD8">
                <w:rPr>
                  <w:rFonts w:ascii="PT Astra Serif" w:hAnsi="PT Astra Serif" w:cs="Calibri"/>
                </w:rPr>
                <w:t>подпункт 9.3.8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организационно-распорядительных документов организации о назначении ответственных лиц за тепловые энергоустановки и (или)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отв</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отв</w:t>
            </w:r>
            <w:r w:rsidRPr="00A31DD8">
              <w:rPr>
                <w:rFonts w:ascii="PT Astra Serif" w:hAnsi="PT Astra Serif" w:cs="Calibri"/>
              </w:rPr>
              <w:t xml:space="preserve">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отв неОПО</w:t>
            </w:r>
            <w:r w:rsidRPr="00A31DD8">
              <w:rPr>
                <w:rFonts w:ascii="PT Astra Serif" w:hAnsi="PT Astra Serif" w:cs="Calibri"/>
              </w:rPr>
              <w:t xml:space="preserve"> * 0,5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отв ОПО</w:t>
            </w:r>
            <w:r w:rsidRPr="00A31DD8">
              <w:rPr>
                <w:rFonts w:ascii="PT Astra Serif" w:hAnsi="PT Astra Serif" w:cs="Calibri"/>
              </w:rPr>
              <w:t xml:space="preserve"> * 0,5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1.1.8.1</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не отнесенных к ОПО</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отв неОПО</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1.1.8.2</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организационно-распорядительных документов организации о назначении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ОПО</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отв ОПО</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1.1.9</w:t>
            </w:r>
          </w:p>
        </w:tc>
        <w:tc>
          <w:tcPr>
            <w:tcW w:w="2161" w:type="dxa"/>
            <w:vMerge w:val="restart"/>
            <w:tcBorders>
              <w:top w:val="nil"/>
            </w:tcBorders>
          </w:tcPr>
          <w:p w:rsidR="00846CEC" w:rsidRPr="00A31DD8" w:rsidRDefault="00846CEC" w:rsidP="007C75E5">
            <w:pPr>
              <w:widowControl w:val="0"/>
              <w:autoSpaceDE w:val="0"/>
              <w:autoSpaceDN w:val="0"/>
              <w:rPr>
                <w:rFonts w:ascii="PT Astra Serif" w:hAnsi="PT Astra Serif" w:cs="Calibri"/>
              </w:rPr>
            </w:pP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Утвержденные инструкции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 в соответствии с требованиями </w:t>
            </w:r>
            <w:hyperlink r:id="rId55">
              <w:r w:rsidRPr="00A31DD8">
                <w:rPr>
                  <w:rFonts w:ascii="PT Astra Serif" w:hAnsi="PT Astra Serif" w:cs="Calibri"/>
                </w:rPr>
                <w:t>Правил</w:t>
              </w:r>
            </w:hyperlink>
            <w:r w:rsidRPr="00A31DD8">
              <w:rPr>
                <w:rFonts w:ascii="PT Astra Serif" w:hAnsi="PT Astra Serif" w:cs="Calibri"/>
              </w:rPr>
              <w:t xml:space="preserve"> по охране труда при эксплуатации объектов теплоснабжения и теплопотребляющих установок, утвержденных приказом Минтруда России от 17 декабря 2020 г. N 924н </w:t>
            </w:r>
            <w:hyperlink w:anchor="P1450">
              <w:r w:rsidRPr="00A31DD8">
                <w:rPr>
                  <w:rFonts w:ascii="PT Astra Serif" w:hAnsi="PT Astra Serif" w:cs="Calibri"/>
                </w:rPr>
                <w:t>&lt;4&gt;</w:t>
              </w:r>
            </w:hyperlink>
            <w:r w:rsidRPr="00A31DD8">
              <w:rPr>
                <w:rFonts w:ascii="PT Astra Serif" w:hAnsi="PT Astra Serif" w:cs="Calibri"/>
              </w:rPr>
              <w:t xml:space="preserve"> (</w:t>
            </w:r>
            <w:hyperlink w:anchor="P108">
              <w:r w:rsidRPr="00A31DD8">
                <w:rPr>
                  <w:rFonts w:ascii="PT Astra Serif" w:hAnsi="PT Astra Serif" w:cs="Calibri"/>
                </w:rPr>
                <w:t>подпункт 9.3.9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утвержденных инструкций по охране труда, утвержденный порядок производства работ повышенной опасности и оформления наряда-допуска, утвержденный перечень работ, выполняемых по нарядам-допускам</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охр.труда</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1.1.10</w:t>
            </w:r>
          </w:p>
        </w:tc>
        <w:tc>
          <w:tcPr>
            <w:tcW w:w="2161" w:type="dxa"/>
            <w:vMerge/>
            <w:tcBorders>
              <w:top w:val="nil"/>
            </w:tcBorders>
          </w:tcPr>
          <w:p w:rsidR="00846CEC" w:rsidRPr="00A31DD8" w:rsidRDefault="00846CEC" w:rsidP="007C75E5">
            <w:pPr>
              <w:widowControl w:val="0"/>
              <w:autoSpaceDE w:val="0"/>
              <w:autoSpaceDN w:val="0"/>
              <w:rPr>
                <w:rFonts w:ascii="PT Astra Serif" w:hAnsi="PT Astra Serif" w:cs="Calibri"/>
              </w:rPr>
            </w:pP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Копии утвержденных в соответствии с </w:t>
            </w:r>
            <w:hyperlink r:id="rId56">
              <w:r w:rsidRPr="00A31DD8">
                <w:rPr>
                  <w:rFonts w:ascii="PT Astra Serif" w:hAnsi="PT Astra Serif" w:cs="Calibri"/>
                </w:rPr>
                <w:t>пунктом 2.3.48</w:t>
              </w:r>
            </w:hyperlink>
            <w:r w:rsidRPr="00A31DD8">
              <w:rPr>
                <w:rFonts w:ascii="PT Astra Serif" w:hAnsi="PT Astra Serif" w:cs="Calibri"/>
              </w:rPr>
              <w:t xml:space="preserve"> Правил технической эксплуатации тепловых энергоустановок и с </w:t>
            </w:r>
            <w:hyperlink r:id="rId57">
              <w:r w:rsidRPr="00A31DD8">
                <w:rPr>
                  <w:rFonts w:ascii="PT Astra Serif" w:hAnsi="PT Astra Serif" w:cs="Calibri"/>
                </w:rPr>
                <w:t>пунктом 236</w:t>
              </w:r>
            </w:hyperlink>
            <w:r w:rsidRPr="00A31DD8">
              <w:rPr>
                <w:rFonts w:ascii="PT Astra Serif" w:hAnsi="PT Astra Serif" w:cs="Calibri"/>
              </w:rPr>
              <w:t xml:space="preserve"> Правил промышленной безопасности, программ противоаварийных тренировок, журналов, подтверждающих проведение тренировок согласно утвержденной программе противоаварийных тренировок (</w:t>
            </w:r>
            <w:hyperlink w:anchor="P112">
              <w:r w:rsidRPr="00A31DD8">
                <w:rPr>
                  <w:rFonts w:ascii="PT Astra Serif" w:hAnsi="PT Astra Serif" w:cs="Calibri"/>
                </w:rPr>
                <w:t>подпункт 9.3.10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программ противоаварийных тренировок, журналов, подтверждающих проведение тренировок согласно утвержденной программе противоаварийных тренировок</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трен</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1.2</w:t>
            </w:r>
          </w:p>
        </w:tc>
        <w:tc>
          <w:tcPr>
            <w:tcW w:w="2161"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Проводить наладку принадлежащих им тепловых сетей (</w:t>
            </w:r>
            <w:hyperlink r:id="rId58">
              <w:r w:rsidRPr="00A31DD8">
                <w:rPr>
                  <w:rFonts w:ascii="PT Astra Serif" w:hAnsi="PT Astra Serif" w:cs="Calibri"/>
                </w:rPr>
                <w:t>пункт 2 части 4 статьи 20</w:t>
              </w:r>
            </w:hyperlink>
            <w:r w:rsidRPr="00A31DD8">
              <w:rPr>
                <w:rFonts w:ascii="PT Astra Serif" w:hAnsi="PT Astra Serif" w:cs="Calibri"/>
              </w:rPr>
              <w:t xml:space="preserve"> Федерального закона о теплоснабжении) и осуществлять контроль за режимами потребления тепловой энергии (</w:t>
            </w:r>
            <w:hyperlink r:id="rId59">
              <w:r w:rsidRPr="00A31DD8">
                <w:rPr>
                  <w:rFonts w:ascii="PT Astra Serif" w:hAnsi="PT Astra Serif" w:cs="Calibri"/>
                </w:rPr>
                <w:t>пункт 3 части 4 статьи 20</w:t>
              </w:r>
            </w:hyperlink>
            <w:r w:rsidRPr="00A31DD8">
              <w:rPr>
                <w:rFonts w:ascii="PT Astra Serif" w:hAnsi="PT Astra Serif" w:cs="Calibri"/>
              </w:rPr>
              <w:t xml:space="preserve"> Федерального закона о теплоснабжении)</w:t>
            </w: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Документы, предусмотренные </w:t>
            </w:r>
            <w:hyperlink w:anchor="P113">
              <w:r w:rsidRPr="00A31DD8">
                <w:rPr>
                  <w:rFonts w:ascii="PT Astra Serif" w:hAnsi="PT Astra Serif" w:cs="Calibri"/>
                </w:rPr>
                <w:t>подпунктами 9.3.11</w:t>
              </w:r>
            </w:hyperlink>
            <w:r w:rsidRPr="00A31DD8">
              <w:rPr>
                <w:rFonts w:ascii="PT Astra Serif" w:hAnsi="PT Astra Serif" w:cs="Calibri"/>
              </w:rPr>
              <w:t xml:space="preserve"> и </w:t>
            </w:r>
            <w:hyperlink w:anchor="P126">
              <w:r w:rsidRPr="00A31DD8">
                <w:rPr>
                  <w:rFonts w:ascii="PT Astra Serif" w:hAnsi="PT Astra Serif" w:cs="Calibri"/>
                </w:rPr>
                <w:t>9.3.22</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проведения наладки тепловых сетей и контроля за режимами потребления тепловой энергии</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режим.налад</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режим.налад</w:t>
            </w:r>
            <w:r w:rsidRPr="00A31DD8">
              <w:rPr>
                <w:rFonts w:ascii="PT Astra Serif" w:hAnsi="PT Astra Serif" w:cs="Calibri"/>
              </w:rPr>
              <w:t xml:space="preserve">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темп.граф</w:t>
            </w:r>
            <w:r w:rsidRPr="00A31DD8">
              <w:rPr>
                <w:rFonts w:ascii="PT Astra Serif" w:hAnsi="PT Astra Serif" w:cs="Calibri"/>
              </w:rPr>
              <w:t xml:space="preserve"> * 0,5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режим.карт</w:t>
            </w:r>
            <w:r w:rsidRPr="00A31DD8">
              <w:rPr>
                <w:rFonts w:ascii="PT Astra Serif" w:hAnsi="PT Astra Serif" w:cs="Calibri"/>
              </w:rPr>
              <w:t xml:space="preserve"> * 0,5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1.2.1</w:t>
            </w:r>
          </w:p>
        </w:tc>
        <w:tc>
          <w:tcPr>
            <w:tcW w:w="2161" w:type="dxa"/>
            <w:vMerge/>
          </w:tcPr>
          <w:p w:rsidR="00846CEC" w:rsidRPr="00A31DD8" w:rsidRDefault="00846CEC" w:rsidP="007C75E5">
            <w:pPr>
              <w:widowControl w:val="0"/>
              <w:autoSpaceDE w:val="0"/>
              <w:autoSpaceDN w:val="0"/>
              <w:rPr>
                <w:rFonts w:ascii="PT Astra Serif" w:hAnsi="PT Astra Serif" w:cs="Calibri"/>
              </w:rPr>
            </w:pP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Разработанные и утвержденные в установленном порядке температурные графики, гидравлические режимы работы системы теплоснабжения на предстоящий отопительный период, разработанные в соответствии с </w:t>
            </w:r>
            <w:hyperlink r:id="rId60">
              <w:r w:rsidRPr="00A31DD8">
                <w:rPr>
                  <w:rFonts w:ascii="PT Astra Serif" w:hAnsi="PT Astra Serif" w:cs="Calibri"/>
                </w:rPr>
                <w:t>пунктом 6.2.1</w:t>
              </w:r>
            </w:hyperlink>
            <w:r w:rsidRPr="00A31DD8">
              <w:rPr>
                <w:rFonts w:ascii="PT Astra Serif" w:hAnsi="PT Astra Serif" w:cs="Calibri"/>
              </w:rPr>
              <w:t xml:space="preserve"> Правил технической эксплуатации тепловых энергоустановок, а также копии эксплуатационных инструкций по ведению и контролю режимов работы системы теплоснабжения (</w:t>
            </w:r>
            <w:hyperlink w:anchor="P113">
              <w:r w:rsidRPr="00A31DD8">
                <w:rPr>
                  <w:rFonts w:ascii="PT Astra Serif" w:hAnsi="PT Astra Serif" w:cs="Calibri"/>
                </w:rPr>
                <w:t>подпункт 9.3.11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температурных графиков, гидравлических режимов работы системы теплоснабжения</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темп.граф</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1.2.2</w:t>
            </w:r>
          </w:p>
        </w:tc>
        <w:tc>
          <w:tcPr>
            <w:tcW w:w="2161" w:type="dxa"/>
            <w:vMerge/>
          </w:tcPr>
          <w:p w:rsidR="00846CEC" w:rsidRPr="00A31DD8" w:rsidRDefault="00846CEC" w:rsidP="007C75E5">
            <w:pPr>
              <w:widowControl w:val="0"/>
              <w:autoSpaceDE w:val="0"/>
              <w:autoSpaceDN w:val="0"/>
              <w:rPr>
                <w:rFonts w:ascii="PT Astra Serif" w:hAnsi="PT Astra Serif" w:cs="Calibri"/>
              </w:rPr>
            </w:pP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Технические отчеты о проведении режимно-наладочных испытаний объектов теплоснабжения, утвержденные режимные карты, требования к которым установлены </w:t>
            </w:r>
            <w:hyperlink r:id="rId61">
              <w:r w:rsidRPr="00A31DD8">
                <w:rPr>
                  <w:rFonts w:ascii="PT Astra Serif" w:hAnsi="PT Astra Serif" w:cs="Calibri"/>
                </w:rPr>
                <w:t>пунктами 2.5.4</w:t>
              </w:r>
            </w:hyperlink>
            <w:r w:rsidRPr="00A31DD8">
              <w:rPr>
                <w:rFonts w:ascii="PT Astra Serif" w:hAnsi="PT Astra Serif" w:cs="Calibri"/>
              </w:rPr>
              <w:t xml:space="preserve">, </w:t>
            </w:r>
            <w:hyperlink r:id="rId62">
              <w:r w:rsidRPr="00A31DD8">
                <w:rPr>
                  <w:rFonts w:ascii="PT Astra Serif" w:hAnsi="PT Astra Serif" w:cs="Calibri"/>
                </w:rPr>
                <w:t>2.8.1</w:t>
              </w:r>
            </w:hyperlink>
            <w:r w:rsidRPr="00A31DD8">
              <w:rPr>
                <w:rFonts w:ascii="PT Astra Serif" w:hAnsi="PT Astra Serif" w:cs="Calibri"/>
              </w:rPr>
              <w:t xml:space="preserve">, </w:t>
            </w:r>
            <w:hyperlink r:id="rId63">
              <w:r w:rsidRPr="00A31DD8">
                <w:rPr>
                  <w:rFonts w:ascii="PT Astra Serif" w:hAnsi="PT Astra Serif" w:cs="Calibri"/>
                </w:rPr>
                <w:t>5.3.6</w:t>
              </w:r>
            </w:hyperlink>
            <w:r w:rsidRPr="00A31DD8">
              <w:rPr>
                <w:rFonts w:ascii="PT Astra Serif" w:hAnsi="PT Astra Serif" w:cs="Calibri"/>
              </w:rPr>
              <w:t xml:space="preserve">, </w:t>
            </w:r>
            <w:hyperlink r:id="rId64">
              <w:r w:rsidRPr="00A31DD8">
                <w:rPr>
                  <w:rFonts w:ascii="PT Astra Serif" w:hAnsi="PT Astra Serif" w:cs="Calibri"/>
                </w:rPr>
                <w:t>9.3.25</w:t>
              </w:r>
            </w:hyperlink>
            <w:r w:rsidRPr="00A31DD8">
              <w:rPr>
                <w:rFonts w:ascii="PT Astra Serif" w:hAnsi="PT Astra Serif" w:cs="Calibri"/>
              </w:rPr>
              <w:t xml:space="preserve">, </w:t>
            </w:r>
            <w:hyperlink r:id="rId65">
              <w:r w:rsidRPr="00A31DD8">
                <w:rPr>
                  <w:rFonts w:ascii="PT Astra Serif" w:hAnsi="PT Astra Serif" w:cs="Calibri"/>
                </w:rPr>
                <w:t>12.11</w:t>
              </w:r>
            </w:hyperlink>
            <w:r w:rsidRPr="00A31DD8">
              <w:rPr>
                <w:rFonts w:ascii="PT Astra Serif" w:hAnsi="PT Astra Serif" w:cs="Calibri"/>
              </w:rPr>
              <w:t xml:space="preserve"> Правил технической эксплуатации тепловых энергоустановок (</w:t>
            </w:r>
            <w:hyperlink w:anchor="P126">
              <w:r w:rsidRPr="00A31DD8">
                <w:rPr>
                  <w:rFonts w:ascii="PT Astra Serif" w:hAnsi="PT Astra Serif" w:cs="Calibri"/>
                </w:rPr>
                <w:t>пункт 9.3.22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технических отчетов о проведении режимно-наладочных испытаний объектов теплоснабжения, утвержденных режимных карт</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режим.карт</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1.3</w:t>
            </w:r>
          </w:p>
        </w:tc>
        <w:tc>
          <w:tcPr>
            <w:tcW w:w="2161"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Обеспечивать качество теплоносителей (</w:t>
            </w:r>
            <w:hyperlink r:id="rId66">
              <w:r w:rsidRPr="00A31DD8">
                <w:rPr>
                  <w:rFonts w:ascii="PT Astra Serif" w:hAnsi="PT Astra Serif" w:cs="Calibri"/>
                </w:rPr>
                <w:t>пункт 4 части 4 статьи 20</w:t>
              </w:r>
            </w:hyperlink>
            <w:r w:rsidRPr="00A31DD8">
              <w:rPr>
                <w:rFonts w:ascii="PT Astra Serif" w:hAnsi="PT Astra Serif" w:cs="Calibri"/>
              </w:rPr>
              <w:t xml:space="preserve"> Федерального закона о теплоснабжении)</w:t>
            </w: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Копии утвержденной инструкции по эксплуатации установок для докотловой обработки воды (если предусмотрены проектной документацией объектов теплоснабжения) и инструкции по ведению водно-химического режима, включающей режимные карты, утвержденный график химконтроля за водно-химическим режимом котельных и тепловых сетей, разработанный в соответствии с требованиями </w:t>
            </w:r>
            <w:hyperlink r:id="rId67">
              <w:r w:rsidRPr="00A31DD8">
                <w:rPr>
                  <w:rFonts w:ascii="PT Astra Serif" w:hAnsi="PT Astra Serif" w:cs="Calibri"/>
                </w:rPr>
                <w:t>пункта 12.9</w:t>
              </w:r>
            </w:hyperlink>
            <w:r w:rsidRPr="00A31DD8">
              <w:rPr>
                <w:rFonts w:ascii="PT Astra Serif" w:hAnsi="PT Astra Serif" w:cs="Calibri"/>
              </w:rPr>
              <w:t xml:space="preserve"> Правил технической эксплуатации тепловых энергоустановок, </w:t>
            </w:r>
            <w:hyperlink r:id="rId68">
              <w:r w:rsidRPr="00A31DD8">
                <w:rPr>
                  <w:rFonts w:ascii="PT Astra Serif" w:hAnsi="PT Astra Serif" w:cs="Calibri"/>
                </w:rPr>
                <w:t>пункта 278</w:t>
              </w:r>
            </w:hyperlink>
            <w:r w:rsidRPr="00A31DD8">
              <w:rPr>
                <w:rFonts w:ascii="PT Astra Serif" w:hAnsi="PT Astra Serif" w:cs="Calibri"/>
              </w:rPr>
              <w:t xml:space="preserve"> Правил промышленной безопасности</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14">
              <w:r w:rsidRPr="00A31DD8">
                <w:rPr>
                  <w:rFonts w:ascii="PT Astra Serif" w:hAnsi="PT Astra Serif" w:cs="Calibri"/>
                </w:rPr>
                <w:t>подпункт 9.3.12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обеспечения качества теплоносителей</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качест</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1.4</w:t>
            </w:r>
          </w:p>
        </w:tc>
        <w:tc>
          <w:tcPr>
            <w:tcW w:w="2161"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Организовывать коммерческий учет приобретаемой тепловой энергии и реализуемой тепловой энергии (</w:t>
            </w:r>
            <w:hyperlink r:id="rId69">
              <w:r w:rsidRPr="00A31DD8">
                <w:rPr>
                  <w:rFonts w:ascii="PT Astra Serif" w:hAnsi="PT Astra Serif" w:cs="Calibri"/>
                </w:rPr>
                <w:t>пункт 5 части 4 статьи 20</w:t>
              </w:r>
            </w:hyperlink>
            <w:r w:rsidRPr="00A31DD8">
              <w:rPr>
                <w:rFonts w:ascii="PT Astra Serif" w:hAnsi="PT Astra Serif" w:cs="Calibri"/>
              </w:rPr>
              <w:t xml:space="preserve"> Федерального закона о теплоснабжении)</w:t>
            </w: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Копии актов ввода в эксплуатацию и актов периодической проверки узла учета и средств измерений, входящих в состав узла учета (в случае организации коммерческого учета), акты разграничения балансовой принадлежности, предусмотренные </w:t>
            </w:r>
            <w:hyperlink r:id="rId70">
              <w:r w:rsidRPr="00A31DD8">
                <w:rPr>
                  <w:rFonts w:ascii="PT Astra Serif" w:hAnsi="PT Astra Serif" w:cs="Calibri"/>
                </w:rPr>
                <w:t>Правилами</w:t>
              </w:r>
            </w:hyperlink>
            <w:r w:rsidRPr="00A31DD8">
              <w:rPr>
                <w:rFonts w:ascii="PT Astra Serif" w:hAnsi="PT Astra Serif" w:cs="Calibri"/>
              </w:rPr>
              <w:t xml:space="preserve"> коммерческого учета тепловой энергии, теплоносителя, утвержденными постановлением Правительства Российской Федерации от 18 ноября 2013 г. N 1034 (далее - Правила коммерческого учета). Результаты поверки приборов и средств измерений, входящих в состав узла учета и подлежащих поверке, подтверждаются в порядке, предусмотренном законодательством об обеспечении единства измерений (</w:t>
            </w:r>
            <w:hyperlink w:anchor="P115">
              <w:r w:rsidRPr="00A31DD8">
                <w:rPr>
                  <w:rFonts w:ascii="PT Astra Serif" w:hAnsi="PT Astra Serif" w:cs="Calibri"/>
                </w:rPr>
                <w:t>подпункт 9.3.13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организации коммерческого учета приобретаемой тепловой энергии и реализуемой тепловой энергии</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комм.учет</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1.5</w:t>
            </w:r>
          </w:p>
        </w:tc>
        <w:tc>
          <w:tcPr>
            <w:tcW w:w="2161"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Обеспечивать проверку качества строительства, реконструкции и (или) модернизации принадлежащих теплоснабжающим, теплосетевым организациям тепловых сетей, в том числе качества тепловой изоляции (</w:t>
            </w:r>
            <w:hyperlink r:id="rId71">
              <w:r w:rsidRPr="00A31DD8">
                <w:rPr>
                  <w:rFonts w:ascii="PT Astra Serif" w:hAnsi="PT Astra Serif" w:cs="Calibri"/>
                </w:rPr>
                <w:t>пункт 6 части 4 статьи 20</w:t>
              </w:r>
            </w:hyperlink>
            <w:r w:rsidRPr="00A31DD8">
              <w:rPr>
                <w:rFonts w:ascii="PT Astra Serif" w:hAnsi="PT Astra Serif" w:cs="Calibri"/>
              </w:rPr>
              <w:t xml:space="preserve"> Федерального закона о теплоснабжении)</w:t>
            </w: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Разработанный в соответствии с </w:t>
            </w:r>
            <w:hyperlink r:id="rId72">
              <w:r w:rsidRPr="00A31DD8">
                <w:rPr>
                  <w:rFonts w:ascii="PT Astra Serif" w:hAnsi="PT Astra Serif" w:cs="Calibri"/>
                </w:rPr>
                <w:t>пунктом 2.7.10</w:t>
              </w:r>
            </w:hyperlink>
            <w:r w:rsidRPr="00A31DD8">
              <w:rPr>
                <w:rFonts w:ascii="PT Astra Serif" w:hAnsi="PT Astra Serif" w:cs="Calibri"/>
              </w:rPr>
              <w:t xml:space="preserve"> Правил технической эксплуатации тепловых энергоустановок нормативно-технический документ об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 а также акты приемки объектов теплоснабжения и теплопотребляющих установок из ремонта с приложением дефектных ведомостей (при наличии), протоколов испытаний и наладки, предусмотренные </w:t>
            </w:r>
            <w:hyperlink r:id="rId73">
              <w:r w:rsidRPr="00A31DD8">
                <w:rPr>
                  <w:rFonts w:ascii="PT Astra Serif" w:hAnsi="PT Astra Serif" w:cs="Calibri"/>
                </w:rPr>
                <w:t>пунктом 2.7.13</w:t>
              </w:r>
            </w:hyperlink>
            <w:r w:rsidRPr="00A31DD8">
              <w:rPr>
                <w:rFonts w:ascii="PT Astra Serif" w:hAnsi="PT Astra Serif" w:cs="Calibri"/>
              </w:rPr>
              <w:t xml:space="preserve"> Правил технической эксплуатации тепловых энергоустановок - в случае эксплуатации объектов, не являющихся ОПО, и (или) копии удостоверений (свидетельств) о качестве монтажа в случае выполнения мероприятий по строительству, реконструкции и (или) модернизации тепловых сетей - в случае эксплуатации ОПО. (</w:t>
            </w:r>
            <w:hyperlink w:anchor="P116">
              <w:r w:rsidRPr="00A31DD8">
                <w:rPr>
                  <w:rFonts w:ascii="PT Astra Serif" w:hAnsi="PT Astra Serif" w:cs="Calibri"/>
                </w:rPr>
                <w:t>подпункт 9.3.14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нормативно-технического документа по организации ремонтного производства, разработке ремонтной документации, планированию и подготовке к ремонту, выводу в ремонт и производству ремонта, а также приемке и оценке качества ремонта</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0,25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кач.строит</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blPrEx>
          <w:tblBorders>
            <w:insideH w:val="nil"/>
          </w:tblBorders>
        </w:tblPrEx>
        <w:tc>
          <w:tcPr>
            <w:tcW w:w="14969" w:type="dxa"/>
            <w:gridSpan w:val="9"/>
            <w:tcBorders>
              <w:bottom w:val="nil"/>
            </w:tcBorders>
          </w:tcPr>
          <w:tbl>
            <w:tblPr>
              <w:tblW w:w="35" w:type="pct"/>
              <w:tblBorders>
                <w:top w:val="nil"/>
                <w:left w:val="nil"/>
                <w:bottom w:val="nil"/>
                <w:right w:val="nil"/>
                <w:insideH w:val="nil"/>
                <w:insideV w:val="nil"/>
              </w:tblBorders>
              <w:tblLayout w:type="fixed"/>
              <w:tblCellMar>
                <w:left w:w="10" w:type="dxa"/>
                <w:right w:w="10" w:type="dxa"/>
              </w:tblCellMar>
              <w:tblLook w:val="0000" w:firstRow="0" w:lastRow="0" w:firstColumn="0" w:lastColumn="0" w:noHBand="0" w:noVBand="0"/>
            </w:tblPr>
            <w:tblGrid>
              <w:gridCol w:w="93"/>
            </w:tblGrid>
            <w:tr w:rsidR="00846CEC" w:rsidRPr="00A31DD8" w:rsidTr="007C75E5">
              <w:tc>
                <w:tcPr>
                  <w:tcW w:w="113" w:type="dxa"/>
                  <w:tcBorders>
                    <w:top w:val="nil"/>
                    <w:left w:val="nil"/>
                    <w:bottom w:val="nil"/>
                    <w:right w:val="nil"/>
                  </w:tcBorders>
                  <w:shd w:val="clear" w:color="auto" w:fill="F4F3F8"/>
                  <w:tcMar>
                    <w:top w:w="0" w:type="dxa"/>
                    <w:left w:w="0" w:type="dxa"/>
                    <w:bottom w:w="0" w:type="dxa"/>
                    <w:right w:w="0" w:type="dxa"/>
                  </w:tcMar>
                </w:tcPr>
                <w:p w:rsidR="00846CEC" w:rsidRPr="00A31DD8" w:rsidRDefault="00846CEC" w:rsidP="007C75E5">
                  <w:pPr>
                    <w:widowControl w:val="0"/>
                    <w:autoSpaceDE w:val="0"/>
                    <w:autoSpaceDN w:val="0"/>
                    <w:rPr>
                      <w:rFonts w:ascii="PT Astra Serif" w:hAnsi="PT Astra Serif" w:cs="Calibri"/>
                    </w:rPr>
                  </w:pPr>
                </w:p>
              </w:tc>
            </w:tr>
          </w:tbl>
          <w:p w:rsidR="00846CEC" w:rsidRPr="00A31DD8" w:rsidRDefault="00846CEC" w:rsidP="007C75E5">
            <w:pPr>
              <w:widowControl w:val="0"/>
              <w:autoSpaceDE w:val="0"/>
              <w:autoSpaceDN w:val="0"/>
              <w:rPr>
                <w:rFonts w:ascii="PT Astra Serif" w:hAnsi="PT Astra Serif" w:cs="Calibri"/>
              </w:rPr>
            </w:pPr>
          </w:p>
        </w:tc>
      </w:tr>
      <w:tr w:rsidR="00846CEC" w:rsidRPr="00A31DD8" w:rsidTr="007C75E5">
        <w:tblPrEx>
          <w:tblBorders>
            <w:insideH w:val="nil"/>
          </w:tblBorders>
        </w:tblPrEx>
        <w:tc>
          <w:tcPr>
            <w:tcW w:w="770" w:type="dxa"/>
            <w:tcBorders>
              <w:top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w:t>
            </w:r>
          </w:p>
        </w:tc>
        <w:tc>
          <w:tcPr>
            <w:tcW w:w="2161" w:type="dxa"/>
            <w:vMerge w:val="restart"/>
            <w:tcBorders>
              <w:top w:val="nil"/>
              <w:bottom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Обеспечивать надежное теплоснабжение потребителей (</w:t>
            </w:r>
            <w:hyperlink r:id="rId74">
              <w:r w:rsidRPr="00A31DD8">
                <w:rPr>
                  <w:rFonts w:ascii="PT Astra Serif" w:hAnsi="PT Astra Serif" w:cs="Calibri"/>
                </w:rPr>
                <w:t>пункт 7 части 4 статьи 20</w:t>
              </w:r>
            </w:hyperlink>
            <w:r w:rsidRPr="00A31DD8">
              <w:rPr>
                <w:rFonts w:ascii="PT Astra Serif" w:hAnsi="PT Astra Serif" w:cs="Calibri"/>
              </w:rPr>
              <w:t xml:space="preserve"> Федерального закона о теплоснабжении)</w:t>
            </w:r>
          </w:p>
        </w:tc>
        <w:tc>
          <w:tcPr>
            <w:tcW w:w="1746" w:type="dxa"/>
            <w:tcBorders>
              <w:top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Документы, предусмотренные </w:t>
            </w:r>
            <w:hyperlink w:anchor="P117">
              <w:r w:rsidRPr="00A31DD8">
                <w:rPr>
                  <w:rFonts w:ascii="PT Astra Serif" w:hAnsi="PT Astra Serif" w:cs="Calibri"/>
                </w:rPr>
                <w:t>подпунктами 9.3.15</w:t>
              </w:r>
            </w:hyperlink>
            <w:r w:rsidRPr="00A31DD8">
              <w:rPr>
                <w:rFonts w:ascii="PT Astra Serif" w:hAnsi="PT Astra Serif" w:cs="Calibri"/>
              </w:rPr>
              <w:t xml:space="preserve"> - </w:t>
            </w:r>
            <w:hyperlink w:anchor="P125">
              <w:r w:rsidRPr="00A31DD8">
                <w:rPr>
                  <w:rFonts w:ascii="PT Astra Serif" w:hAnsi="PT Astra Serif" w:cs="Calibri"/>
                </w:rPr>
                <w:t>9.3.21</w:t>
              </w:r>
            </w:hyperlink>
            <w:r w:rsidRPr="00A31DD8">
              <w:rPr>
                <w:rFonts w:ascii="PT Astra Serif" w:hAnsi="PT Astra Serif" w:cs="Calibri"/>
              </w:rPr>
              <w:t xml:space="preserve">, </w:t>
            </w:r>
            <w:hyperlink w:anchor="P127">
              <w:r w:rsidRPr="00A31DD8">
                <w:rPr>
                  <w:rFonts w:ascii="PT Astra Serif" w:hAnsi="PT Astra Serif" w:cs="Calibri"/>
                </w:rPr>
                <w:t>9.3.123</w:t>
              </w:r>
            </w:hyperlink>
            <w:r w:rsidRPr="00A31DD8">
              <w:rPr>
                <w:rFonts w:ascii="PT Astra Serif" w:hAnsi="PT Astra Serif" w:cs="Calibri"/>
              </w:rPr>
              <w:t xml:space="preserve"> - </w:t>
            </w:r>
            <w:hyperlink w:anchor="P142">
              <w:r w:rsidRPr="00A31DD8">
                <w:rPr>
                  <w:rFonts w:ascii="PT Astra Serif" w:hAnsi="PT Astra Serif" w:cs="Calibri"/>
                </w:rPr>
                <w:t>9.3.29</w:t>
              </w:r>
            </w:hyperlink>
            <w:r w:rsidRPr="00A31DD8">
              <w:rPr>
                <w:rFonts w:ascii="PT Astra Serif" w:hAnsi="PT Astra Serif" w:cs="Calibri"/>
              </w:rPr>
              <w:t>, пункта 9 Правил</w:t>
            </w:r>
          </w:p>
        </w:tc>
        <w:tc>
          <w:tcPr>
            <w:tcW w:w="2373" w:type="dxa"/>
            <w:tcBorders>
              <w:top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обеспечения надежного теплоснабжения потребителей</w:t>
            </w:r>
          </w:p>
        </w:tc>
        <w:tc>
          <w:tcPr>
            <w:tcW w:w="1172" w:type="dxa"/>
            <w:tcBorders>
              <w:top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0,65</w:t>
            </w:r>
          </w:p>
        </w:tc>
        <w:tc>
          <w:tcPr>
            <w:tcW w:w="1730" w:type="dxa"/>
            <w:tcBorders>
              <w:top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надеж</w:t>
            </w:r>
          </w:p>
        </w:tc>
        <w:tc>
          <w:tcPr>
            <w:tcW w:w="2020" w:type="dxa"/>
            <w:tcBorders>
              <w:top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надеж</w:t>
            </w:r>
            <w:r w:rsidRPr="00A31DD8">
              <w:rPr>
                <w:rFonts w:ascii="PT Astra Serif" w:hAnsi="PT Astra Serif" w:cs="Calibri"/>
              </w:rPr>
              <w:t xml:space="preserve"> = К</w:t>
            </w:r>
            <w:r w:rsidRPr="00A31DD8">
              <w:rPr>
                <w:rFonts w:ascii="PT Astra Serif" w:hAnsi="PT Astra Serif" w:cs="Calibri"/>
                <w:vertAlign w:val="subscript"/>
              </w:rPr>
              <w:t>освид</w:t>
            </w:r>
            <w:r w:rsidRPr="00A31DD8">
              <w:rPr>
                <w:rFonts w:ascii="PT Astra Serif" w:hAnsi="PT Astra Serif" w:cs="Calibri"/>
              </w:rPr>
              <w:t xml:space="preserve"> * 0,01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обслед</w:t>
            </w:r>
            <w:r w:rsidRPr="00A31DD8">
              <w:rPr>
                <w:rFonts w:ascii="PT Astra Serif" w:hAnsi="PT Astra Serif" w:cs="Calibri"/>
              </w:rPr>
              <w:t xml:space="preserve"> * 0,05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дым.труб</w:t>
            </w:r>
            <w:r w:rsidRPr="00A31DD8">
              <w:rPr>
                <w:rFonts w:ascii="PT Astra Serif" w:hAnsi="PT Astra Serif" w:cs="Calibri"/>
              </w:rPr>
              <w:t xml:space="preserve"> * 0,05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испыт</w:t>
            </w:r>
            <w:r w:rsidRPr="00A31DD8">
              <w:rPr>
                <w:rFonts w:ascii="PT Astra Serif" w:hAnsi="PT Astra Serif" w:cs="Calibri"/>
              </w:rPr>
              <w:t xml:space="preserve"> * 0,01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гидр</w:t>
            </w:r>
            <w:r w:rsidRPr="00A31DD8">
              <w:rPr>
                <w:rFonts w:ascii="PT Astra Serif" w:hAnsi="PT Astra Serif" w:cs="Calibri"/>
              </w:rPr>
              <w:t xml:space="preserve"> * 0,4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шурф</w:t>
            </w:r>
            <w:r w:rsidRPr="00A31DD8">
              <w:rPr>
                <w:rFonts w:ascii="PT Astra Serif" w:hAnsi="PT Astra Serif" w:cs="Calibri"/>
              </w:rPr>
              <w:t xml:space="preserve"> * 0,01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очист.промыв</w:t>
            </w:r>
            <w:r w:rsidRPr="00A31DD8">
              <w:rPr>
                <w:rFonts w:ascii="PT Astra Serif" w:hAnsi="PT Astra Serif" w:cs="Calibri"/>
              </w:rPr>
              <w:t xml:space="preserve"> * 0,4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электр.сопр</w:t>
            </w:r>
            <w:r w:rsidRPr="00A31DD8">
              <w:rPr>
                <w:rFonts w:ascii="PT Astra Serif" w:hAnsi="PT Astra Serif" w:cs="Calibri"/>
              </w:rPr>
              <w:t xml:space="preserve"> * 0,01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насос стан</w:t>
            </w:r>
            <w:r w:rsidRPr="00A31DD8">
              <w:rPr>
                <w:rFonts w:ascii="PT Astra Serif" w:hAnsi="PT Astra Serif" w:cs="Calibri"/>
              </w:rPr>
              <w:t xml:space="preserve"> * 0,01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топл</w:t>
            </w:r>
            <w:r w:rsidRPr="00A31DD8">
              <w:rPr>
                <w:rFonts w:ascii="PT Astra Serif" w:hAnsi="PT Astra Serif" w:cs="Calibri"/>
              </w:rPr>
              <w:t xml:space="preserve"> * 0,03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матер</w:t>
            </w:r>
            <w:r w:rsidRPr="00A31DD8">
              <w:rPr>
                <w:rFonts w:ascii="PT Astra Serif" w:hAnsi="PT Astra Serif" w:cs="Calibri"/>
              </w:rPr>
              <w:t xml:space="preserve"> * 0,01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страх</w:t>
            </w:r>
            <w:r w:rsidRPr="00A31DD8">
              <w:rPr>
                <w:rFonts w:ascii="PT Astra Serif" w:hAnsi="PT Astra Serif" w:cs="Calibri"/>
              </w:rPr>
              <w:t xml:space="preserve"> * 0,01</w:t>
            </w:r>
          </w:p>
        </w:tc>
        <w:tc>
          <w:tcPr>
            <w:tcW w:w="1543" w:type="dxa"/>
            <w:tcBorders>
              <w:top w:val="nil"/>
            </w:tcBorders>
          </w:tcPr>
          <w:p w:rsidR="00846CEC" w:rsidRPr="00A31DD8" w:rsidRDefault="00846CEC" w:rsidP="007C75E5">
            <w:pPr>
              <w:widowControl w:val="0"/>
              <w:autoSpaceDE w:val="0"/>
              <w:autoSpaceDN w:val="0"/>
              <w:rPr>
                <w:rFonts w:ascii="PT Astra Serif" w:hAnsi="PT Astra Serif" w:cs="Calibri"/>
              </w:rPr>
            </w:pPr>
          </w:p>
        </w:tc>
        <w:tc>
          <w:tcPr>
            <w:tcW w:w="1454" w:type="dxa"/>
            <w:tcBorders>
              <w:top w:val="nil"/>
            </w:tcBorders>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Копии паспортов паровых и (или) водогрейных котельных установок, центральных тепловых пунктов и оборудования, работающего под избыточным давлением, с отметками:</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 проведении технических освидетельствований, актов о проведении гидравлических испытаний с выводами об отсутствии выявленных дефектов, запрещающих эксплуатацию.</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Для оборудования, отработавшего установленный в технической документации организации-изготовителя или проектной документации срок службы, или при превышении количества циклов его нагрузки - сведения о зарегистрированных федеральным органом исполнительной власти в области промышленной безопасности заключениях экспертизы промышленной безопасности (для ОПО) в соответствии с </w:t>
            </w:r>
            <w:hyperlink r:id="rId75">
              <w:r w:rsidRPr="00A31DD8">
                <w:rPr>
                  <w:rFonts w:ascii="PT Astra Serif" w:hAnsi="PT Astra Serif" w:cs="Calibri"/>
                </w:rPr>
                <w:t>частью 2 статьи 7</w:t>
              </w:r>
            </w:hyperlink>
            <w:r w:rsidRPr="00A31DD8">
              <w:rPr>
                <w:rFonts w:ascii="PT Astra Serif" w:hAnsi="PT Astra Serif" w:cs="Calibri"/>
              </w:rPr>
              <w:t xml:space="preserve"> Федерального закона о промышленной безопасности и заключениях о проведении технического диагностирования (для объектов, не являющихся ОПО) с выводами о продлении срока эксплуатации оборудования в соответствии с </w:t>
            </w:r>
            <w:hyperlink r:id="rId76">
              <w:r w:rsidRPr="00A31DD8">
                <w:rPr>
                  <w:rFonts w:ascii="PT Astra Serif" w:hAnsi="PT Astra Serif" w:cs="Calibri"/>
                </w:rPr>
                <w:t>пунктом 13.2</w:t>
              </w:r>
            </w:hyperlink>
            <w:r w:rsidRPr="00A31DD8">
              <w:rPr>
                <w:rFonts w:ascii="PT Astra Serif" w:hAnsi="PT Astra Serif" w:cs="Calibri"/>
              </w:rPr>
              <w:t xml:space="preserve"> Правил технической эксплуатации тепловых энергоустановок; о проверке плотности (герметичности), настройки и регулировки предохранительных клапанов (</w:t>
            </w:r>
            <w:hyperlink w:anchor="P117">
              <w:r w:rsidRPr="00A31DD8">
                <w:rPr>
                  <w:rFonts w:ascii="PT Astra Serif" w:hAnsi="PT Astra Serif" w:cs="Calibri"/>
                </w:rPr>
                <w:t>подпункт 9.3.15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паспортов паровых и (или) водогрейных котельных установок, центральных тепловых пунктов и оборудования, работающего под избыточным давлением с выводами о продлении срока эксплуатации</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освид</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освид</w:t>
            </w:r>
            <w:r w:rsidRPr="00A31DD8">
              <w:rPr>
                <w:rFonts w:ascii="PT Astra Serif" w:hAnsi="PT Astra Serif" w:cs="Calibri"/>
              </w:rPr>
              <w:t xml:space="preserve">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освид не ОПО</w:t>
            </w:r>
            <w:r w:rsidRPr="00A31DD8">
              <w:rPr>
                <w:rFonts w:ascii="PT Astra Serif" w:hAnsi="PT Astra Serif" w:cs="Calibri"/>
              </w:rPr>
              <w:t xml:space="preserve"> * 0,5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освид ОПО</w:t>
            </w:r>
            <w:r w:rsidRPr="00A31DD8">
              <w:rPr>
                <w:rFonts w:ascii="PT Astra Serif" w:hAnsi="PT Astra Serif" w:cs="Calibri"/>
              </w:rPr>
              <w:t xml:space="preserve"> * 0,5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1.6.1.1</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отметок в паспорте оборудования, не являющегося ОПО, о проведенном техническом освидетельствовании, гидравлическом испытании, техническом диагностировании, настройки предохранительных клапанов с выводами о продлении срока эксплуатации</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освид не ОПО</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1.6.1.2</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отметок в паспорте оборудования о проведенных техническом освидетельствовании, гидравлическом испытании, экспертизы промышленной безопасности, настройки и регулировки предохранительных клапанов с выводами о продлении срока эксплуатации</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освид ОПО</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1.6.2</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Копии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 в соответствии с </w:t>
            </w:r>
            <w:hyperlink r:id="rId77">
              <w:r w:rsidRPr="00A31DD8">
                <w:rPr>
                  <w:rFonts w:ascii="PT Astra Serif" w:hAnsi="PT Astra Serif" w:cs="Calibri"/>
                </w:rPr>
                <w:t>пунктом 3.1.3</w:t>
              </w:r>
            </w:hyperlink>
            <w:r w:rsidRPr="00A31DD8">
              <w:rPr>
                <w:rFonts w:ascii="PT Astra Serif" w:hAnsi="PT Astra Serif" w:cs="Calibri"/>
              </w:rPr>
              <w:t xml:space="preserve"> Правил технической эксплуатации тепловых энергоустановок (</w:t>
            </w:r>
            <w:hyperlink w:anchor="P120">
              <w:r w:rsidRPr="00A31DD8">
                <w:rPr>
                  <w:rFonts w:ascii="PT Astra Serif" w:hAnsi="PT Astra Serif" w:cs="Calibri"/>
                </w:rPr>
                <w:t>подпункт 9.3.16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комплексного обследования, очередных и внеочередных осмотров зданий и сооружений объектов теплоснабжения, журналов, паспортов зданий и сооружений, определенных перечнем документации эксплуатирующей организации, в которые занесены результаты текущих осмотров</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обслед</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1.6.3</w:t>
            </w:r>
          </w:p>
        </w:tc>
        <w:tc>
          <w:tcPr>
            <w:tcW w:w="2161" w:type="dxa"/>
            <w:vMerge w:val="restart"/>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Копии актов и паспортов дымовых труб, в которых в соответствии с требованиями </w:t>
            </w:r>
            <w:hyperlink r:id="rId78">
              <w:r w:rsidRPr="00A31DD8">
                <w:rPr>
                  <w:rFonts w:ascii="PT Astra Serif" w:hAnsi="PT Astra Serif" w:cs="Calibri"/>
                </w:rPr>
                <w:t>пункта 3.3.14</w:t>
              </w:r>
            </w:hyperlink>
            <w:r w:rsidRPr="00A31DD8">
              <w:rPr>
                <w:rFonts w:ascii="PT Astra Serif" w:hAnsi="PT Astra Serif" w:cs="Calibri"/>
              </w:rPr>
              <w:t xml:space="preserve"> Правил технической эксплуатации тепловых энергоустановок отражены результаты наблюдений за техническим состоянием дымовых труб, за осадкой фундаментов, мониторингом деформации, проверок вертикальности, инструментальной проверки заземляющего контура, наблюдения за исправностью осветительной арматуры дымовых труб</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21">
              <w:r w:rsidRPr="00A31DD8">
                <w:rPr>
                  <w:rFonts w:ascii="PT Astra Serif" w:hAnsi="PT Astra Serif" w:cs="Calibri"/>
                </w:rPr>
                <w:t>подпункт 9.3.17 пункта 9</w:t>
              </w:r>
            </w:hyperlink>
            <w:r w:rsidRPr="00A31DD8">
              <w:rPr>
                <w:rFonts w:ascii="PT Astra Serif" w:hAnsi="PT Astra Serif" w:cs="Calibri"/>
              </w:rPr>
              <w:t xml:space="preserve"> Правил)</w:t>
            </w:r>
          </w:p>
        </w:tc>
        <w:tc>
          <w:tcPr>
            <w:tcW w:w="2373"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и паспортов дымовых труб, в которых отражены результаты наблюдений за техническим состоянием дымовых труб, за осадкой фундаментов, мониторингом деформации, проверок вертикальности, инструментальной проверки заземляющего контура, наблюдения за исправностью осветительной арматуры дымовых труб</w:t>
            </w:r>
          </w:p>
        </w:tc>
        <w:tc>
          <w:tcPr>
            <w:tcW w:w="1172"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0,05</w:t>
            </w:r>
          </w:p>
        </w:tc>
        <w:tc>
          <w:tcPr>
            <w:tcW w:w="1730"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дым.труб</w:t>
            </w:r>
          </w:p>
        </w:tc>
        <w:tc>
          <w:tcPr>
            <w:tcW w:w="2020" w:type="dxa"/>
            <w:tcBorders>
              <w:bottom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vMerge w:val="restart"/>
          </w:tcPr>
          <w:p w:rsidR="00846CEC" w:rsidRPr="00A31DD8" w:rsidRDefault="00846CEC" w:rsidP="007C75E5">
            <w:pPr>
              <w:widowControl w:val="0"/>
              <w:autoSpaceDE w:val="0"/>
              <w:autoSpaceDN w:val="0"/>
              <w:rPr>
                <w:rFonts w:ascii="PT Astra Serif" w:hAnsi="PT Astra Serif" w:cs="Calibri"/>
              </w:rPr>
            </w:pPr>
          </w:p>
        </w:tc>
        <w:tc>
          <w:tcPr>
            <w:tcW w:w="1454" w:type="dxa"/>
            <w:vMerge w:val="restart"/>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Merge/>
          </w:tcPr>
          <w:p w:rsidR="00846CEC" w:rsidRPr="00A31DD8" w:rsidRDefault="00846CEC" w:rsidP="007C75E5">
            <w:pPr>
              <w:widowControl w:val="0"/>
              <w:autoSpaceDE w:val="0"/>
              <w:autoSpaceDN w:val="0"/>
              <w:rPr>
                <w:rFonts w:ascii="PT Astra Serif" w:hAnsi="PT Astra Serif" w:cs="Calibri"/>
              </w:rPr>
            </w:pP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vMerge/>
          </w:tcPr>
          <w:p w:rsidR="00846CEC" w:rsidRPr="00A31DD8" w:rsidRDefault="00846CEC" w:rsidP="007C75E5">
            <w:pPr>
              <w:widowControl w:val="0"/>
              <w:autoSpaceDE w:val="0"/>
              <w:autoSpaceDN w:val="0"/>
              <w:rPr>
                <w:rFonts w:ascii="PT Astra Serif" w:hAnsi="PT Astra Serif" w:cs="Calibri"/>
              </w:rPr>
            </w:pPr>
          </w:p>
        </w:tc>
        <w:tc>
          <w:tcPr>
            <w:tcW w:w="1172" w:type="dxa"/>
            <w:vMerge/>
          </w:tcPr>
          <w:p w:rsidR="00846CEC" w:rsidRPr="00A31DD8" w:rsidRDefault="00846CEC" w:rsidP="007C75E5">
            <w:pPr>
              <w:widowControl w:val="0"/>
              <w:autoSpaceDE w:val="0"/>
              <w:autoSpaceDN w:val="0"/>
              <w:rPr>
                <w:rFonts w:ascii="PT Astra Serif" w:hAnsi="PT Astra Serif" w:cs="Calibri"/>
              </w:rPr>
            </w:pPr>
          </w:p>
        </w:tc>
        <w:tc>
          <w:tcPr>
            <w:tcW w:w="1730" w:type="dxa"/>
            <w:vMerge/>
          </w:tcPr>
          <w:p w:rsidR="00846CEC" w:rsidRPr="00A31DD8" w:rsidRDefault="00846CEC" w:rsidP="007C75E5">
            <w:pPr>
              <w:widowControl w:val="0"/>
              <w:autoSpaceDE w:val="0"/>
              <w:autoSpaceDN w:val="0"/>
              <w:rPr>
                <w:rFonts w:ascii="PT Astra Serif" w:hAnsi="PT Astra Serif" w:cs="Calibri"/>
              </w:rPr>
            </w:pPr>
          </w:p>
        </w:tc>
        <w:tc>
          <w:tcPr>
            <w:tcW w:w="2020" w:type="dxa"/>
            <w:tcBorders>
              <w:top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В случае, если организация не владеет и не эксплуатирует источники теплоснабжения, К</w:t>
            </w:r>
            <w:r w:rsidRPr="00A31DD8">
              <w:rPr>
                <w:rFonts w:ascii="PT Astra Serif" w:hAnsi="PT Astra Serif" w:cs="Calibri"/>
                <w:vertAlign w:val="subscript"/>
              </w:rPr>
              <w:t>дым.труб</w:t>
            </w:r>
            <w:r w:rsidRPr="00A31DD8">
              <w:rPr>
                <w:rFonts w:ascii="PT Astra Serif" w:hAnsi="PT Astra Serif" w:cs="Calibri"/>
              </w:rPr>
              <w:t xml:space="preserve"> принимается равным 1.</w:t>
            </w:r>
          </w:p>
        </w:tc>
        <w:tc>
          <w:tcPr>
            <w:tcW w:w="1543" w:type="dxa"/>
            <w:vMerge/>
          </w:tcPr>
          <w:p w:rsidR="00846CEC" w:rsidRPr="00A31DD8" w:rsidRDefault="00846CEC" w:rsidP="007C75E5">
            <w:pPr>
              <w:widowControl w:val="0"/>
              <w:autoSpaceDE w:val="0"/>
              <w:autoSpaceDN w:val="0"/>
              <w:rPr>
                <w:rFonts w:ascii="PT Astra Serif" w:hAnsi="PT Astra Serif" w:cs="Calibri"/>
              </w:rPr>
            </w:pPr>
          </w:p>
        </w:tc>
        <w:tc>
          <w:tcPr>
            <w:tcW w:w="1454" w:type="dxa"/>
            <w:vMerge/>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1.6.4</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Акты (технические отчеты)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 в сроки, установленные </w:t>
            </w:r>
            <w:hyperlink r:id="rId79">
              <w:r w:rsidRPr="00A31DD8">
                <w:rPr>
                  <w:rFonts w:ascii="PT Astra Serif" w:hAnsi="PT Astra Serif" w:cs="Calibri"/>
                </w:rPr>
                <w:t>пунктом 6.2.32</w:t>
              </w:r>
            </w:hyperlink>
            <w:r w:rsidRPr="00A31DD8">
              <w:rPr>
                <w:rFonts w:ascii="PT Astra Serif" w:hAnsi="PT Astra Serif" w:cs="Calibri"/>
              </w:rPr>
              <w:t xml:space="preserve"> Правил технической эксплуатации тепловых энергоустановок (</w:t>
            </w:r>
            <w:hyperlink w:anchor="P122">
              <w:r w:rsidRPr="00A31DD8">
                <w:rPr>
                  <w:rFonts w:ascii="PT Astra Serif" w:hAnsi="PT Astra Serif" w:cs="Calibri"/>
                </w:rPr>
                <w:t>подпункт 9.3.18 пункта 9</w:t>
              </w:r>
            </w:hyperlink>
            <w:r w:rsidRPr="00A31DD8">
              <w:rPr>
                <w:rFonts w:ascii="PT Astra Serif" w:hAnsi="PT Astra Serif" w:cs="Calibri"/>
              </w:rPr>
              <w:t xml:space="preserve"> Правил)</w:t>
            </w:r>
          </w:p>
        </w:tc>
        <w:tc>
          <w:tcPr>
            <w:tcW w:w="2373"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(технических отчетов) о проведении испытаний тепловых сетей (в соответствии с графиком проведения испытаний, утвержденным руководителем (техническим руководителем) организации) на максимальную температуру, о проведении испытаний по определению тепловых потерь через тепловую изоляцию, о проведении испытания по определению гидравлических потерь трубопроводов водяных тепловых сетей</w:t>
            </w:r>
          </w:p>
        </w:tc>
        <w:tc>
          <w:tcPr>
            <w:tcW w:w="1172"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испыт</w:t>
            </w:r>
          </w:p>
        </w:tc>
        <w:tc>
          <w:tcPr>
            <w:tcW w:w="2020" w:type="dxa"/>
            <w:tcBorders>
              <w:bottom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vMerge w:val="restart"/>
          </w:tcPr>
          <w:p w:rsidR="00846CEC" w:rsidRPr="00A31DD8" w:rsidRDefault="00846CEC" w:rsidP="007C75E5">
            <w:pPr>
              <w:widowControl w:val="0"/>
              <w:autoSpaceDE w:val="0"/>
              <w:autoSpaceDN w:val="0"/>
              <w:rPr>
                <w:rFonts w:ascii="PT Astra Serif" w:hAnsi="PT Astra Serif" w:cs="Calibri"/>
              </w:rPr>
            </w:pPr>
          </w:p>
        </w:tc>
        <w:tc>
          <w:tcPr>
            <w:tcW w:w="1454" w:type="dxa"/>
            <w:vMerge w:val="restart"/>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Merge/>
          </w:tcPr>
          <w:p w:rsidR="00846CEC" w:rsidRPr="00A31DD8" w:rsidRDefault="00846CEC" w:rsidP="007C75E5">
            <w:pPr>
              <w:widowControl w:val="0"/>
              <w:autoSpaceDE w:val="0"/>
              <w:autoSpaceDN w:val="0"/>
              <w:rPr>
                <w:rFonts w:ascii="PT Astra Serif" w:hAnsi="PT Astra Serif" w:cs="Calibri"/>
              </w:rPr>
            </w:pP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vMerge/>
          </w:tcPr>
          <w:p w:rsidR="00846CEC" w:rsidRPr="00A31DD8" w:rsidRDefault="00846CEC" w:rsidP="007C75E5">
            <w:pPr>
              <w:widowControl w:val="0"/>
              <w:autoSpaceDE w:val="0"/>
              <w:autoSpaceDN w:val="0"/>
              <w:rPr>
                <w:rFonts w:ascii="PT Astra Serif" w:hAnsi="PT Astra Serif" w:cs="Calibri"/>
              </w:rPr>
            </w:pPr>
          </w:p>
        </w:tc>
        <w:tc>
          <w:tcPr>
            <w:tcW w:w="1172" w:type="dxa"/>
            <w:vMerge/>
          </w:tcPr>
          <w:p w:rsidR="00846CEC" w:rsidRPr="00A31DD8" w:rsidRDefault="00846CEC" w:rsidP="007C75E5">
            <w:pPr>
              <w:widowControl w:val="0"/>
              <w:autoSpaceDE w:val="0"/>
              <w:autoSpaceDN w:val="0"/>
              <w:rPr>
                <w:rFonts w:ascii="PT Astra Serif" w:hAnsi="PT Astra Serif" w:cs="Calibri"/>
              </w:rPr>
            </w:pPr>
          </w:p>
        </w:tc>
        <w:tc>
          <w:tcPr>
            <w:tcW w:w="1730" w:type="dxa"/>
            <w:vMerge/>
          </w:tcPr>
          <w:p w:rsidR="00846CEC" w:rsidRPr="00A31DD8" w:rsidRDefault="00846CEC" w:rsidP="007C75E5">
            <w:pPr>
              <w:widowControl w:val="0"/>
              <w:autoSpaceDE w:val="0"/>
              <w:autoSpaceDN w:val="0"/>
              <w:rPr>
                <w:rFonts w:ascii="PT Astra Serif" w:hAnsi="PT Astra Serif" w:cs="Calibri"/>
              </w:rPr>
            </w:pPr>
          </w:p>
        </w:tc>
        <w:tc>
          <w:tcPr>
            <w:tcW w:w="2020" w:type="dxa"/>
            <w:tcBorders>
              <w:top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В случае, если организация не владеет и не эксплуатирует тепловые сети, К</w:t>
            </w:r>
            <w:r w:rsidRPr="00A31DD8">
              <w:rPr>
                <w:rFonts w:ascii="PT Astra Serif" w:hAnsi="PT Astra Serif" w:cs="Calibri"/>
                <w:vertAlign w:val="subscript"/>
              </w:rPr>
              <w:t>испыт</w:t>
            </w:r>
            <w:r w:rsidRPr="00A31DD8">
              <w:rPr>
                <w:rFonts w:ascii="PT Astra Serif" w:hAnsi="PT Astra Serif" w:cs="Calibri"/>
              </w:rPr>
              <w:t xml:space="preserve"> принимается равным 1.</w:t>
            </w:r>
          </w:p>
        </w:tc>
        <w:tc>
          <w:tcPr>
            <w:tcW w:w="1543" w:type="dxa"/>
            <w:vMerge/>
          </w:tcPr>
          <w:p w:rsidR="00846CEC" w:rsidRPr="00A31DD8" w:rsidRDefault="00846CEC" w:rsidP="007C75E5">
            <w:pPr>
              <w:widowControl w:val="0"/>
              <w:autoSpaceDE w:val="0"/>
              <w:autoSpaceDN w:val="0"/>
              <w:rPr>
                <w:rFonts w:ascii="PT Astra Serif" w:hAnsi="PT Astra Serif" w:cs="Calibri"/>
              </w:rPr>
            </w:pPr>
          </w:p>
        </w:tc>
        <w:tc>
          <w:tcPr>
            <w:tcW w:w="1454" w:type="dxa"/>
            <w:vMerge/>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1.6.5</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Акты проведения гидравлических испытаний на прочность и плотность трубопроводов тепловых сетей в соответствии с </w:t>
            </w:r>
            <w:hyperlink r:id="rId80">
              <w:r w:rsidRPr="00A31DD8">
                <w:rPr>
                  <w:rFonts w:ascii="PT Astra Serif" w:hAnsi="PT Astra Serif" w:cs="Calibri"/>
                </w:rPr>
                <w:t>пунктом 6.2.16</w:t>
              </w:r>
            </w:hyperlink>
            <w:r w:rsidRPr="00A31DD8">
              <w:rPr>
                <w:rFonts w:ascii="PT Astra Serif" w:hAnsi="PT Astra Serif" w:cs="Calibri"/>
              </w:rPr>
              <w:t xml:space="preserve"> Правил технической эксплуатации тепловых энергоустановок (</w:t>
            </w:r>
            <w:hyperlink w:anchor="P123">
              <w:r w:rsidRPr="00A31DD8">
                <w:rPr>
                  <w:rFonts w:ascii="PT Astra Serif" w:hAnsi="PT Astra Serif" w:cs="Calibri"/>
                </w:rPr>
                <w:t>подпункт 9.3.19 пункта 9</w:t>
              </w:r>
            </w:hyperlink>
            <w:r w:rsidRPr="00A31DD8">
              <w:rPr>
                <w:rFonts w:ascii="PT Astra Serif" w:hAnsi="PT Astra Serif" w:cs="Calibri"/>
              </w:rPr>
              <w:t xml:space="preserve"> Правил)</w:t>
            </w:r>
          </w:p>
        </w:tc>
        <w:tc>
          <w:tcPr>
            <w:tcW w:w="2373"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проведения гидравлических испытаний на прочность и плотность трубопроводов тепловых сетей</w:t>
            </w:r>
          </w:p>
        </w:tc>
        <w:tc>
          <w:tcPr>
            <w:tcW w:w="1172"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0,4</w:t>
            </w:r>
          </w:p>
        </w:tc>
        <w:tc>
          <w:tcPr>
            <w:tcW w:w="1730"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гидр</w:t>
            </w:r>
          </w:p>
        </w:tc>
        <w:tc>
          <w:tcPr>
            <w:tcW w:w="2020" w:type="dxa"/>
            <w:tcBorders>
              <w:bottom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vMerge w:val="restart"/>
          </w:tcPr>
          <w:p w:rsidR="00846CEC" w:rsidRPr="00A31DD8" w:rsidRDefault="00846CEC" w:rsidP="007C75E5">
            <w:pPr>
              <w:widowControl w:val="0"/>
              <w:autoSpaceDE w:val="0"/>
              <w:autoSpaceDN w:val="0"/>
              <w:rPr>
                <w:rFonts w:ascii="PT Astra Serif" w:hAnsi="PT Astra Serif" w:cs="Calibri"/>
              </w:rPr>
            </w:pPr>
          </w:p>
        </w:tc>
        <w:tc>
          <w:tcPr>
            <w:tcW w:w="1454" w:type="dxa"/>
            <w:vMerge w:val="restart"/>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Merge/>
          </w:tcPr>
          <w:p w:rsidR="00846CEC" w:rsidRPr="00A31DD8" w:rsidRDefault="00846CEC" w:rsidP="007C75E5">
            <w:pPr>
              <w:widowControl w:val="0"/>
              <w:autoSpaceDE w:val="0"/>
              <w:autoSpaceDN w:val="0"/>
              <w:rPr>
                <w:rFonts w:ascii="PT Astra Serif" w:hAnsi="PT Astra Serif" w:cs="Calibri"/>
              </w:rPr>
            </w:pP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vMerge/>
          </w:tcPr>
          <w:p w:rsidR="00846CEC" w:rsidRPr="00A31DD8" w:rsidRDefault="00846CEC" w:rsidP="007C75E5">
            <w:pPr>
              <w:widowControl w:val="0"/>
              <w:autoSpaceDE w:val="0"/>
              <w:autoSpaceDN w:val="0"/>
              <w:rPr>
                <w:rFonts w:ascii="PT Astra Serif" w:hAnsi="PT Astra Serif" w:cs="Calibri"/>
              </w:rPr>
            </w:pPr>
          </w:p>
        </w:tc>
        <w:tc>
          <w:tcPr>
            <w:tcW w:w="1172" w:type="dxa"/>
            <w:vMerge/>
          </w:tcPr>
          <w:p w:rsidR="00846CEC" w:rsidRPr="00A31DD8" w:rsidRDefault="00846CEC" w:rsidP="007C75E5">
            <w:pPr>
              <w:widowControl w:val="0"/>
              <w:autoSpaceDE w:val="0"/>
              <w:autoSpaceDN w:val="0"/>
              <w:rPr>
                <w:rFonts w:ascii="PT Astra Serif" w:hAnsi="PT Astra Serif" w:cs="Calibri"/>
              </w:rPr>
            </w:pPr>
          </w:p>
        </w:tc>
        <w:tc>
          <w:tcPr>
            <w:tcW w:w="1730" w:type="dxa"/>
            <w:vMerge/>
          </w:tcPr>
          <w:p w:rsidR="00846CEC" w:rsidRPr="00A31DD8" w:rsidRDefault="00846CEC" w:rsidP="007C75E5">
            <w:pPr>
              <w:widowControl w:val="0"/>
              <w:autoSpaceDE w:val="0"/>
              <w:autoSpaceDN w:val="0"/>
              <w:rPr>
                <w:rFonts w:ascii="PT Astra Serif" w:hAnsi="PT Astra Serif" w:cs="Calibri"/>
              </w:rPr>
            </w:pPr>
          </w:p>
        </w:tc>
        <w:tc>
          <w:tcPr>
            <w:tcW w:w="2020" w:type="dxa"/>
            <w:tcBorders>
              <w:top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В случае, если на объекте оценки организация не эксплуатирует тепловые сети, К</w:t>
            </w:r>
            <w:r w:rsidRPr="00A31DD8">
              <w:rPr>
                <w:rFonts w:ascii="PT Astra Serif" w:hAnsi="PT Astra Serif" w:cs="Calibri"/>
                <w:vertAlign w:val="subscript"/>
              </w:rPr>
              <w:t>гидр</w:t>
            </w:r>
            <w:r w:rsidRPr="00A31DD8">
              <w:rPr>
                <w:rFonts w:ascii="PT Astra Serif" w:hAnsi="PT Astra Serif" w:cs="Calibri"/>
              </w:rPr>
              <w:t xml:space="preserve"> принимается равным 1</w:t>
            </w:r>
          </w:p>
        </w:tc>
        <w:tc>
          <w:tcPr>
            <w:tcW w:w="1543" w:type="dxa"/>
            <w:vMerge/>
          </w:tcPr>
          <w:p w:rsidR="00846CEC" w:rsidRPr="00A31DD8" w:rsidRDefault="00846CEC" w:rsidP="007C75E5">
            <w:pPr>
              <w:widowControl w:val="0"/>
              <w:autoSpaceDE w:val="0"/>
              <w:autoSpaceDN w:val="0"/>
              <w:rPr>
                <w:rFonts w:ascii="PT Astra Serif" w:hAnsi="PT Astra Serif" w:cs="Calibri"/>
              </w:rPr>
            </w:pPr>
          </w:p>
        </w:tc>
        <w:tc>
          <w:tcPr>
            <w:tcW w:w="1454" w:type="dxa"/>
            <w:vMerge/>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1.6.6</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Документы, подтверждающие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 требования к проведению которых установлены </w:t>
            </w:r>
            <w:hyperlink r:id="rId81">
              <w:r w:rsidRPr="00A31DD8">
                <w:rPr>
                  <w:rFonts w:ascii="PT Astra Serif" w:hAnsi="PT Astra Serif" w:cs="Calibri"/>
                </w:rPr>
                <w:t>пунктами 6.2.34</w:t>
              </w:r>
            </w:hyperlink>
            <w:r w:rsidRPr="00A31DD8">
              <w:rPr>
                <w:rFonts w:ascii="PT Astra Serif" w:hAnsi="PT Astra Serif" w:cs="Calibri"/>
              </w:rPr>
              <w:t xml:space="preserve"> - </w:t>
            </w:r>
            <w:hyperlink r:id="rId82">
              <w:r w:rsidRPr="00A31DD8">
                <w:rPr>
                  <w:rFonts w:ascii="PT Astra Serif" w:hAnsi="PT Astra Serif" w:cs="Calibri"/>
                </w:rPr>
                <w:t>6.2.37</w:t>
              </w:r>
            </w:hyperlink>
            <w:r w:rsidRPr="00A31DD8">
              <w:rPr>
                <w:rFonts w:ascii="PT Astra Serif" w:hAnsi="PT Astra Serif" w:cs="Calibri"/>
              </w:rPr>
              <w:t xml:space="preserve"> Правил технической эксплуатации тепловых энергоустановок (</w:t>
            </w:r>
            <w:hyperlink w:anchor="P124">
              <w:r w:rsidRPr="00A31DD8">
                <w:rPr>
                  <w:rFonts w:ascii="PT Astra Serif" w:hAnsi="PT Astra Serif" w:cs="Calibri"/>
                </w:rPr>
                <w:t>подпункт 9.3.20 пункта 9</w:t>
              </w:r>
            </w:hyperlink>
            <w:r w:rsidRPr="00A31DD8">
              <w:rPr>
                <w:rFonts w:ascii="PT Astra Serif" w:hAnsi="PT Astra Serif" w:cs="Calibri"/>
              </w:rPr>
              <w:t xml:space="preserve"> Правил)</w:t>
            </w:r>
          </w:p>
        </w:tc>
        <w:tc>
          <w:tcPr>
            <w:tcW w:w="2373"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документов, подтверждающих проведение мероприятий по контролю за состоянием подземных трубопроводов тепловой сети (за исключением неметаллических), проложенных в непроходных каналах, и при бесканальной прокладке</w:t>
            </w:r>
          </w:p>
        </w:tc>
        <w:tc>
          <w:tcPr>
            <w:tcW w:w="1172"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шурф</w:t>
            </w:r>
          </w:p>
        </w:tc>
        <w:tc>
          <w:tcPr>
            <w:tcW w:w="2020" w:type="dxa"/>
            <w:tcBorders>
              <w:bottom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vMerge w:val="restart"/>
          </w:tcPr>
          <w:p w:rsidR="00846CEC" w:rsidRPr="00A31DD8" w:rsidRDefault="00846CEC" w:rsidP="007C75E5">
            <w:pPr>
              <w:widowControl w:val="0"/>
              <w:autoSpaceDE w:val="0"/>
              <w:autoSpaceDN w:val="0"/>
              <w:rPr>
                <w:rFonts w:ascii="PT Astra Serif" w:hAnsi="PT Astra Serif" w:cs="Calibri"/>
              </w:rPr>
            </w:pPr>
          </w:p>
        </w:tc>
        <w:tc>
          <w:tcPr>
            <w:tcW w:w="1454" w:type="dxa"/>
            <w:vMerge w:val="restart"/>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Merge/>
          </w:tcPr>
          <w:p w:rsidR="00846CEC" w:rsidRPr="00A31DD8" w:rsidRDefault="00846CEC" w:rsidP="007C75E5">
            <w:pPr>
              <w:widowControl w:val="0"/>
              <w:autoSpaceDE w:val="0"/>
              <w:autoSpaceDN w:val="0"/>
              <w:rPr>
                <w:rFonts w:ascii="PT Astra Serif" w:hAnsi="PT Astra Serif" w:cs="Calibri"/>
              </w:rPr>
            </w:pP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vMerge/>
          </w:tcPr>
          <w:p w:rsidR="00846CEC" w:rsidRPr="00A31DD8" w:rsidRDefault="00846CEC" w:rsidP="007C75E5">
            <w:pPr>
              <w:widowControl w:val="0"/>
              <w:autoSpaceDE w:val="0"/>
              <w:autoSpaceDN w:val="0"/>
              <w:rPr>
                <w:rFonts w:ascii="PT Astra Serif" w:hAnsi="PT Astra Serif" w:cs="Calibri"/>
              </w:rPr>
            </w:pPr>
          </w:p>
        </w:tc>
        <w:tc>
          <w:tcPr>
            <w:tcW w:w="1172" w:type="dxa"/>
            <w:vMerge/>
          </w:tcPr>
          <w:p w:rsidR="00846CEC" w:rsidRPr="00A31DD8" w:rsidRDefault="00846CEC" w:rsidP="007C75E5">
            <w:pPr>
              <w:widowControl w:val="0"/>
              <w:autoSpaceDE w:val="0"/>
              <w:autoSpaceDN w:val="0"/>
              <w:rPr>
                <w:rFonts w:ascii="PT Astra Serif" w:hAnsi="PT Astra Serif" w:cs="Calibri"/>
              </w:rPr>
            </w:pPr>
          </w:p>
        </w:tc>
        <w:tc>
          <w:tcPr>
            <w:tcW w:w="1730" w:type="dxa"/>
            <w:vMerge/>
          </w:tcPr>
          <w:p w:rsidR="00846CEC" w:rsidRPr="00A31DD8" w:rsidRDefault="00846CEC" w:rsidP="007C75E5">
            <w:pPr>
              <w:widowControl w:val="0"/>
              <w:autoSpaceDE w:val="0"/>
              <w:autoSpaceDN w:val="0"/>
              <w:rPr>
                <w:rFonts w:ascii="PT Astra Serif" w:hAnsi="PT Astra Serif" w:cs="Calibri"/>
              </w:rPr>
            </w:pPr>
          </w:p>
        </w:tc>
        <w:tc>
          <w:tcPr>
            <w:tcW w:w="2020" w:type="dxa"/>
            <w:tcBorders>
              <w:top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В случае если организация не владеет и не эксплуатирует тепловые сети или тепловые сети проложены воздушной прокладкой или в проходном (полупроходном) канале, К</w:t>
            </w:r>
            <w:r w:rsidRPr="00A31DD8">
              <w:rPr>
                <w:rFonts w:ascii="PT Astra Serif" w:hAnsi="PT Astra Serif" w:cs="Calibri"/>
                <w:vertAlign w:val="subscript"/>
              </w:rPr>
              <w:t>шурф</w:t>
            </w:r>
            <w:r w:rsidRPr="00A31DD8">
              <w:rPr>
                <w:rFonts w:ascii="PT Astra Serif" w:hAnsi="PT Astra Serif" w:cs="Calibri"/>
              </w:rPr>
              <w:t xml:space="preserve"> принимается равным 1</w:t>
            </w:r>
          </w:p>
        </w:tc>
        <w:tc>
          <w:tcPr>
            <w:tcW w:w="1543" w:type="dxa"/>
            <w:vMerge/>
          </w:tcPr>
          <w:p w:rsidR="00846CEC" w:rsidRPr="00A31DD8" w:rsidRDefault="00846CEC" w:rsidP="007C75E5">
            <w:pPr>
              <w:widowControl w:val="0"/>
              <w:autoSpaceDE w:val="0"/>
              <w:autoSpaceDN w:val="0"/>
              <w:rPr>
                <w:rFonts w:ascii="PT Astra Serif" w:hAnsi="PT Astra Serif" w:cs="Calibri"/>
              </w:rPr>
            </w:pPr>
          </w:p>
        </w:tc>
        <w:tc>
          <w:tcPr>
            <w:tcW w:w="1454" w:type="dxa"/>
            <w:vMerge/>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1.6.7</w:t>
            </w:r>
          </w:p>
        </w:tc>
        <w:tc>
          <w:tcPr>
            <w:tcW w:w="2161" w:type="dxa"/>
            <w:vMerge w:val="restart"/>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Align w:val="bottom"/>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Акты о проведении очистки и промывки тепловых сетей, тепловых пунктов, требования к которым установлены </w:t>
            </w:r>
            <w:hyperlink r:id="rId83">
              <w:r w:rsidRPr="00A31DD8">
                <w:rPr>
                  <w:rFonts w:ascii="PT Astra Serif" w:hAnsi="PT Astra Serif" w:cs="Calibri"/>
                </w:rPr>
                <w:t>пунктами 5.3.37</w:t>
              </w:r>
            </w:hyperlink>
            <w:r w:rsidRPr="00A31DD8">
              <w:rPr>
                <w:rFonts w:ascii="PT Astra Serif" w:hAnsi="PT Astra Serif" w:cs="Calibri"/>
              </w:rPr>
              <w:t xml:space="preserve">, </w:t>
            </w:r>
            <w:hyperlink r:id="rId84">
              <w:r w:rsidRPr="00A31DD8">
                <w:rPr>
                  <w:rFonts w:ascii="PT Astra Serif" w:hAnsi="PT Astra Serif" w:cs="Calibri"/>
                </w:rPr>
                <w:t>6.2.17</w:t>
              </w:r>
            </w:hyperlink>
            <w:r w:rsidRPr="00A31DD8">
              <w:rPr>
                <w:rFonts w:ascii="PT Astra Serif" w:hAnsi="PT Astra Serif" w:cs="Calibri"/>
              </w:rPr>
              <w:t xml:space="preserve">, </w:t>
            </w:r>
            <w:hyperlink r:id="rId85">
              <w:r w:rsidRPr="00A31DD8">
                <w:rPr>
                  <w:rFonts w:ascii="PT Astra Serif" w:hAnsi="PT Astra Serif" w:cs="Calibri"/>
                </w:rPr>
                <w:t>12.18</w:t>
              </w:r>
            </w:hyperlink>
            <w:r w:rsidRPr="00A31DD8">
              <w:rPr>
                <w:rFonts w:ascii="PT Astra Serif" w:hAnsi="PT Astra Serif" w:cs="Calibri"/>
              </w:rPr>
              <w:t xml:space="preserve"> Правил технической эксплуатации тепловых энергоустановок, (</w:t>
            </w:r>
            <w:hyperlink w:anchor="P125">
              <w:r w:rsidRPr="00A31DD8">
                <w:rPr>
                  <w:rFonts w:ascii="PT Astra Serif" w:hAnsi="PT Astra Serif" w:cs="Calibri"/>
                </w:rPr>
                <w:t>подпункт 9.3.21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о проведении очистки и тепловых сетей, тепловых пунктов</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0,4</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очист.промыв</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1.6.8</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vAlign w:val="bottom"/>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 измерений удельного электрического сопротивления грунта и потенциалов блуждающих токов в соответствии с требованиями </w:t>
            </w:r>
            <w:hyperlink r:id="rId86">
              <w:r w:rsidRPr="00A31DD8">
                <w:rPr>
                  <w:rFonts w:ascii="PT Astra Serif" w:hAnsi="PT Astra Serif" w:cs="Calibri"/>
                </w:rPr>
                <w:t>пункта 6.2.43</w:t>
              </w:r>
            </w:hyperlink>
            <w:r w:rsidRPr="00A31DD8">
              <w:rPr>
                <w:rFonts w:ascii="PT Astra Serif" w:hAnsi="PT Astra Serif" w:cs="Calibri"/>
              </w:rPr>
              <w:t xml:space="preserve"> Правил технической эксплуатации тепловых энергоустановок (</w:t>
            </w:r>
            <w:hyperlink w:anchor="P127">
              <w:r w:rsidRPr="00A31DD8">
                <w:rPr>
                  <w:rFonts w:ascii="PT Astra Serif" w:hAnsi="PT Astra Serif" w:cs="Calibri"/>
                </w:rPr>
                <w:t>подпункт 9.3.23 Пункта 9</w:t>
              </w:r>
            </w:hyperlink>
            <w:r w:rsidRPr="00A31DD8">
              <w:rPr>
                <w:rFonts w:ascii="PT Astra Serif" w:hAnsi="PT Astra Serif" w:cs="Calibri"/>
              </w:rPr>
              <w:t xml:space="preserve"> Правил)</w:t>
            </w:r>
          </w:p>
        </w:tc>
        <w:tc>
          <w:tcPr>
            <w:tcW w:w="2373"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измерений удельного электрического сопротивления грунта и потенциалов блуждающих токов</w:t>
            </w:r>
          </w:p>
        </w:tc>
        <w:tc>
          <w:tcPr>
            <w:tcW w:w="1172"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электр.сопр</w:t>
            </w:r>
          </w:p>
        </w:tc>
        <w:tc>
          <w:tcPr>
            <w:tcW w:w="2020" w:type="dxa"/>
            <w:tcBorders>
              <w:bottom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vMerge w:val="restart"/>
          </w:tcPr>
          <w:p w:rsidR="00846CEC" w:rsidRPr="00A31DD8" w:rsidRDefault="00846CEC" w:rsidP="007C75E5">
            <w:pPr>
              <w:widowControl w:val="0"/>
              <w:autoSpaceDE w:val="0"/>
              <w:autoSpaceDN w:val="0"/>
              <w:rPr>
                <w:rFonts w:ascii="PT Astra Serif" w:hAnsi="PT Astra Serif" w:cs="Calibri"/>
              </w:rPr>
            </w:pPr>
          </w:p>
        </w:tc>
        <w:tc>
          <w:tcPr>
            <w:tcW w:w="1454" w:type="dxa"/>
            <w:vMerge w:val="restart"/>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Merge/>
          </w:tcPr>
          <w:p w:rsidR="00846CEC" w:rsidRPr="00A31DD8" w:rsidRDefault="00846CEC" w:rsidP="007C75E5">
            <w:pPr>
              <w:widowControl w:val="0"/>
              <w:autoSpaceDE w:val="0"/>
              <w:autoSpaceDN w:val="0"/>
              <w:rPr>
                <w:rFonts w:ascii="PT Astra Serif" w:hAnsi="PT Astra Serif" w:cs="Calibri"/>
              </w:rPr>
            </w:pP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vMerge/>
          </w:tcPr>
          <w:p w:rsidR="00846CEC" w:rsidRPr="00A31DD8" w:rsidRDefault="00846CEC" w:rsidP="007C75E5">
            <w:pPr>
              <w:widowControl w:val="0"/>
              <w:autoSpaceDE w:val="0"/>
              <w:autoSpaceDN w:val="0"/>
              <w:rPr>
                <w:rFonts w:ascii="PT Astra Serif" w:hAnsi="PT Astra Serif" w:cs="Calibri"/>
              </w:rPr>
            </w:pPr>
          </w:p>
        </w:tc>
        <w:tc>
          <w:tcPr>
            <w:tcW w:w="1172" w:type="dxa"/>
            <w:vMerge/>
          </w:tcPr>
          <w:p w:rsidR="00846CEC" w:rsidRPr="00A31DD8" w:rsidRDefault="00846CEC" w:rsidP="007C75E5">
            <w:pPr>
              <w:widowControl w:val="0"/>
              <w:autoSpaceDE w:val="0"/>
              <w:autoSpaceDN w:val="0"/>
              <w:rPr>
                <w:rFonts w:ascii="PT Astra Serif" w:hAnsi="PT Astra Serif" w:cs="Calibri"/>
              </w:rPr>
            </w:pPr>
          </w:p>
        </w:tc>
        <w:tc>
          <w:tcPr>
            <w:tcW w:w="1730" w:type="dxa"/>
            <w:vMerge/>
          </w:tcPr>
          <w:p w:rsidR="00846CEC" w:rsidRPr="00A31DD8" w:rsidRDefault="00846CEC" w:rsidP="007C75E5">
            <w:pPr>
              <w:widowControl w:val="0"/>
              <w:autoSpaceDE w:val="0"/>
              <w:autoSpaceDN w:val="0"/>
              <w:rPr>
                <w:rFonts w:ascii="PT Astra Serif" w:hAnsi="PT Astra Serif" w:cs="Calibri"/>
              </w:rPr>
            </w:pPr>
          </w:p>
        </w:tc>
        <w:tc>
          <w:tcPr>
            <w:tcW w:w="2020" w:type="dxa"/>
            <w:tcBorders>
              <w:top w:val="nil"/>
            </w:tcBorders>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В случае, если на объекте оценки организация не эксплуатирует тепловые сети, К</w:t>
            </w:r>
            <w:r w:rsidRPr="00A31DD8">
              <w:rPr>
                <w:rFonts w:ascii="PT Astra Serif" w:hAnsi="PT Astra Serif" w:cs="Calibri"/>
                <w:vertAlign w:val="subscript"/>
              </w:rPr>
              <w:t>электр.сопр</w:t>
            </w:r>
            <w:r w:rsidRPr="00A31DD8">
              <w:rPr>
                <w:rFonts w:ascii="PT Astra Serif" w:hAnsi="PT Astra Serif" w:cs="Calibri"/>
              </w:rPr>
              <w:t xml:space="preserve"> принимается равным 1</w:t>
            </w:r>
          </w:p>
        </w:tc>
        <w:tc>
          <w:tcPr>
            <w:tcW w:w="1543" w:type="dxa"/>
            <w:vMerge/>
          </w:tcPr>
          <w:p w:rsidR="00846CEC" w:rsidRPr="00A31DD8" w:rsidRDefault="00846CEC" w:rsidP="007C75E5">
            <w:pPr>
              <w:widowControl w:val="0"/>
              <w:autoSpaceDE w:val="0"/>
              <w:autoSpaceDN w:val="0"/>
              <w:rPr>
                <w:rFonts w:ascii="PT Astra Serif" w:hAnsi="PT Astra Serif" w:cs="Calibri"/>
              </w:rPr>
            </w:pPr>
          </w:p>
        </w:tc>
        <w:tc>
          <w:tcPr>
            <w:tcW w:w="1454" w:type="dxa"/>
            <w:vMerge/>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1.6.9</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Align w:val="bottom"/>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 опробования работоспособности оборудования насосных станций, проведение которого установлено требованиями </w:t>
            </w:r>
            <w:hyperlink r:id="rId87">
              <w:r w:rsidRPr="00A31DD8">
                <w:rPr>
                  <w:rFonts w:ascii="PT Astra Serif" w:hAnsi="PT Astra Serif" w:cs="Calibri"/>
                </w:rPr>
                <w:t>пункта 6.2.48</w:t>
              </w:r>
            </w:hyperlink>
            <w:r w:rsidRPr="00A31DD8">
              <w:rPr>
                <w:rFonts w:ascii="PT Astra Serif" w:hAnsi="PT Astra Serif" w:cs="Calibri"/>
              </w:rPr>
              <w:t xml:space="preserve"> Правил технической эксплуатации тепловых энергоустановок (</w:t>
            </w:r>
            <w:hyperlink w:anchor="P128">
              <w:r w:rsidRPr="00A31DD8">
                <w:rPr>
                  <w:rFonts w:ascii="PT Astra Serif" w:hAnsi="PT Astra Serif" w:cs="Calibri"/>
                </w:rPr>
                <w:t>подпункт 9.3.24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акта опробования работоспособности оборудования насосных станций</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насос.стан</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1.6.10</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Копии договора (договоров) (за исключением охраняемой законом тайны) поставки основного топлива, заключенного (заключенных) на срок не менее срока предстоящего отопительного периода, и копии документов, подтверждающих наличие фактических запасов основного и резервного (аварийного) топлива в объеме не менее утвержденного федеральным органом исполнительной власти или органами исполнительной власти субъектов Российской Федерации нормативов запасов топлива на источниках тепловой энергии в соответствии с </w:t>
            </w:r>
            <w:hyperlink r:id="rId88">
              <w:r w:rsidRPr="00A31DD8">
                <w:rPr>
                  <w:rFonts w:ascii="PT Astra Serif" w:hAnsi="PT Astra Serif" w:cs="Calibri"/>
                </w:rPr>
                <w:t>Порядком</w:t>
              </w:r>
            </w:hyperlink>
            <w:r w:rsidRPr="00A31DD8">
              <w:rPr>
                <w:rFonts w:ascii="PT Astra Serif" w:hAnsi="PT Astra Serif" w:cs="Calibri"/>
              </w:rPr>
              <w:t xml:space="preserve"> определения нормативов запасов топлива на источниках тепловой энергии (за исключением источников тепловой энергии, функционирующих в режиме комбинированной выработки электрической и тепловой энергии), утвержденным приказом Минэнерго России от 10 августа 2012 г. N 377 (</w:t>
            </w:r>
            <w:hyperlink w:anchor="P129">
              <w:r w:rsidRPr="00A31DD8">
                <w:rPr>
                  <w:rFonts w:ascii="PT Astra Serif" w:hAnsi="PT Astra Serif" w:cs="Calibri"/>
                </w:rPr>
                <w:t>подпункт 9.3.25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запаса топлива, не менее утвержденных нормативов запасов топлива</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0,03</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топл</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топл</w:t>
            </w:r>
            <w:r w:rsidRPr="00A31DD8">
              <w:rPr>
                <w:rFonts w:ascii="PT Astra Serif" w:hAnsi="PT Astra Serif" w:cs="Calibri"/>
              </w:rPr>
              <w:t xml:space="preserve">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догтопл</w:t>
            </w:r>
            <w:r w:rsidRPr="00A31DD8">
              <w:rPr>
                <w:rFonts w:ascii="PT Astra Serif" w:hAnsi="PT Astra Serif" w:cs="Calibri"/>
              </w:rPr>
              <w:t xml:space="preserve"> * 0,5 +</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запаст</w:t>
            </w:r>
            <w:r w:rsidRPr="00A31DD8">
              <w:rPr>
                <w:rFonts w:ascii="PT Astra Serif" w:hAnsi="PT Astra Serif" w:cs="Calibri"/>
              </w:rPr>
              <w:t xml:space="preserve"> * 0,5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1.6.10.1</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vAlign w:val="bottom"/>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договора (договоров) поставки основного топлива, заключенного (заключенных) на срок не менее срока предстоящего отопительного периода</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догтопл</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догтопл</w:t>
            </w:r>
            <w:r w:rsidRPr="00A31DD8">
              <w:rPr>
                <w:rFonts w:ascii="PT Astra Serif" w:hAnsi="PT Astra Serif" w:cs="Calibri"/>
              </w:rPr>
              <w:t xml:space="preserve"> = 1, если подтверждено наличие договоров К</w:t>
            </w:r>
            <w:r w:rsidRPr="00A31DD8">
              <w:rPr>
                <w:rFonts w:ascii="PT Astra Serif" w:hAnsi="PT Astra Serif" w:cs="Calibri"/>
                <w:vertAlign w:val="subscript"/>
              </w:rPr>
              <w:t>доггопл</w:t>
            </w:r>
            <w:r w:rsidRPr="00A31DD8">
              <w:rPr>
                <w:rFonts w:ascii="PT Astra Serif" w:hAnsi="PT Astra Serif" w:cs="Calibri"/>
              </w:rPr>
              <w:t xml:space="preserve"> = 0, если не подтверждено наличие договоров</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1.6.10.2</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подтверждения наличия запаса топлива, не менее утвержденных нормативов запасов топлива</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запаст</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запаст</w:t>
            </w:r>
            <w:r w:rsidRPr="00A31DD8">
              <w:rPr>
                <w:rFonts w:ascii="PT Astra Serif" w:hAnsi="PT Astra Serif" w:cs="Calibri"/>
              </w:rPr>
              <w:t xml:space="preserve"> = 1, если</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Запас</w:t>
            </w:r>
            <w:r w:rsidRPr="00A31DD8">
              <w:rPr>
                <w:rFonts w:ascii="PT Astra Serif" w:hAnsi="PT Astra Serif" w:cs="Calibri"/>
                <w:vertAlign w:val="subscript"/>
              </w:rPr>
              <w:t>факт</w:t>
            </w:r>
            <w:r w:rsidRPr="00A31DD8">
              <w:rPr>
                <w:rFonts w:ascii="PT Astra Serif" w:hAnsi="PT Astra Serif" w:cs="Calibri"/>
              </w:rPr>
              <w:t xml:space="preserve"> &gt;=</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Запас</w:t>
            </w:r>
            <w:r w:rsidRPr="00A31DD8">
              <w:rPr>
                <w:rFonts w:ascii="PT Astra Serif" w:hAnsi="PT Astra Serif" w:cs="Calibri"/>
                <w:vertAlign w:val="subscript"/>
              </w:rPr>
              <w:t>нормат</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запаст</w:t>
            </w:r>
            <w:r w:rsidRPr="00A31DD8">
              <w:rPr>
                <w:rFonts w:ascii="PT Astra Serif" w:hAnsi="PT Astra Serif" w:cs="Calibri"/>
              </w:rPr>
              <w:t xml:space="preserve"> = 0, если</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Запас</w:t>
            </w:r>
            <w:r w:rsidRPr="00A31DD8">
              <w:rPr>
                <w:rFonts w:ascii="PT Astra Serif" w:hAnsi="PT Astra Serif" w:cs="Calibri"/>
                <w:vertAlign w:val="subscript"/>
              </w:rPr>
              <w:t>факт</w:t>
            </w:r>
            <w:r w:rsidRPr="00A31DD8">
              <w:rPr>
                <w:rFonts w:ascii="PT Astra Serif" w:hAnsi="PT Astra Serif" w:cs="Calibri"/>
              </w:rPr>
              <w:t xml:space="preserve"> &lt;</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Запас</w:t>
            </w:r>
            <w:r w:rsidRPr="00A31DD8">
              <w:rPr>
                <w:rFonts w:ascii="PT Astra Serif" w:hAnsi="PT Astra Serif" w:cs="Calibri"/>
                <w:vertAlign w:val="subscript"/>
              </w:rPr>
              <w:t>нормат</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1.6.10.2.1</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фактический объем запаса топлива, тыс. т</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Запас</w:t>
            </w:r>
            <w:r w:rsidRPr="00A31DD8">
              <w:rPr>
                <w:rFonts w:ascii="PT Astra Serif" w:hAnsi="PT Astra Serif" w:cs="Calibri"/>
                <w:vertAlign w:val="subscript"/>
              </w:rPr>
              <w:t>факт</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фактическое значение</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1.6.10.2.2</w:t>
            </w:r>
          </w:p>
        </w:tc>
        <w:tc>
          <w:tcPr>
            <w:tcW w:w="2161" w:type="dxa"/>
            <w:vMerge/>
            <w:tcBorders>
              <w:top w:val="nil"/>
              <w:bottom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утвержденный нормативный объем запаса топлива, тыс. т</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Запас</w:t>
            </w:r>
            <w:r w:rsidRPr="00A31DD8">
              <w:rPr>
                <w:rFonts w:ascii="PT Astra Serif" w:hAnsi="PT Astra Serif" w:cs="Calibri"/>
                <w:vertAlign w:val="subscript"/>
              </w:rPr>
              <w:t>нормат</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фактическое значение</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1.6.11</w:t>
            </w:r>
          </w:p>
        </w:tc>
        <w:tc>
          <w:tcPr>
            <w:tcW w:w="2161" w:type="dxa"/>
            <w:vMerge w:val="restart"/>
            <w:tcBorders>
              <w:top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val="restart"/>
            <w:vAlign w:val="bottom"/>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Утвержденный в соответствии с требованиями </w:t>
            </w:r>
            <w:hyperlink r:id="rId89">
              <w:r w:rsidRPr="00A31DD8">
                <w:rPr>
                  <w:rFonts w:ascii="PT Astra Serif" w:hAnsi="PT Astra Serif" w:cs="Calibri"/>
                </w:rPr>
                <w:t>пункта 2.7.3</w:t>
              </w:r>
            </w:hyperlink>
            <w:r w:rsidRPr="00A31DD8">
              <w:rPr>
                <w:rFonts w:ascii="PT Astra Serif" w:hAnsi="PT Astra Serif" w:cs="Calibri"/>
              </w:rPr>
              <w:t xml:space="preserve"> Правил технической эксплуатации тепловых энергоустановок, перечень запасов материалов, запорной арматуры, запасных частей, средств механизации для выполнения срочных внеплановых (аварийных) ремонтных работ, результаты последней проведенной инвентаризации запасов материалов, запорной арматуры, запасных частей, средств механизации для выполнения срочных внеплановых (аварийных) ремонтных работ, оформленные в соответствии с требованиями </w:t>
            </w:r>
            <w:hyperlink r:id="rId90">
              <w:r w:rsidRPr="00A31DD8">
                <w:rPr>
                  <w:rFonts w:ascii="PT Astra Serif" w:hAnsi="PT Astra Serif" w:cs="Calibri"/>
                </w:rPr>
                <w:t>Положения</w:t>
              </w:r>
            </w:hyperlink>
            <w:r w:rsidRPr="00A31DD8">
              <w:rPr>
                <w:rFonts w:ascii="PT Astra Serif" w:hAnsi="PT Astra Serif" w:cs="Calibri"/>
              </w:rPr>
              <w:t xml:space="preserve"> по ведению бухгалтерского учета и бухгалтерской отчетности в Российской Федерации, утвержденного приказом Минфина России от 29 июля 1998 г. N 34н </w:t>
            </w:r>
            <w:hyperlink w:anchor="P1451">
              <w:r w:rsidRPr="00A31DD8">
                <w:rPr>
                  <w:rFonts w:ascii="PT Astra Serif" w:hAnsi="PT Astra Serif" w:cs="Calibri"/>
                </w:rPr>
                <w:t>&lt;5&gt;</w:t>
              </w:r>
            </w:hyperlink>
            <w:r w:rsidRPr="00A31DD8">
              <w:rPr>
                <w:rFonts w:ascii="PT Astra Serif" w:hAnsi="PT Astra Serif" w:cs="Calibri"/>
              </w:rPr>
              <w:t xml:space="preserve"> (</w:t>
            </w:r>
            <w:hyperlink w:anchor="P133">
              <w:r w:rsidRPr="00A31DD8">
                <w:rPr>
                  <w:rFonts w:ascii="PT Astra Serif" w:hAnsi="PT Astra Serif" w:cs="Calibri"/>
                </w:rPr>
                <w:t>подпункт 9.3.26 Пункта 9</w:t>
              </w:r>
            </w:hyperlink>
            <w:r w:rsidRPr="00A31DD8">
              <w:rPr>
                <w:rFonts w:ascii="PT Astra Serif" w:hAnsi="PT Astra Serif" w:cs="Calibri"/>
              </w:rPr>
              <w:t xml:space="preserve"> Правил)</w:t>
            </w:r>
          </w:p>
        </w:tc>
        <w:tc>
          <w:tcPr>
            <w:tcW w:w="2373"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запасов материалов, запорной арматуры, запасных частей, средств механизации</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матер</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матер</w:t>
            </w:r>
            <w:r w:rsidRPr="00A31DD8">
              <w:rPr>
                <w:rFonts w:ascii="PT Astra Serif" w:hAnsi="PT Astra Serif" w:cs="Calibri"/>
              </w:rPr>
              <w:t xml:space="preserve"> = % наличия запас мат факт по инвентар / 100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1.6.11.2</w:t>
            </w:r>
          </w:p>
        </w:tc>
        <w:tc>
          <w:tcPr>
            <w:tcW w:w="2161" w:type="dxa"/>
            <w:vMerge/>
            <w:tcBorders>
              <w:top w:val="nil"/>
            </w:tcBorders>
          </w:tcPr>
          <w:p w:rsidR="00846CEC" w:rsidRPr="00A31DD8" w:rsidRDefault="00846CEC" w:rsidP="007C75E5">
            <w:pPr>
              <w:widowControl w:val="0"/>
              <w:autoSpaceDE w:val="0"/>
              <w:autoSpaceDN w:val="0"/>
              <w:rPr>
                <w:rFonts w:ascii="PT Astra Serif" w:hAnsi="PT Astra Serif" w:cs="Calibri"/>
              </w:rPr>
            </w:pPr>
          </w:p>
        </w:tc>
        <w:tc>
          <w:tcPr>
            <w:tcW w:w="1746" w:type="dxa"/>
            <w:vMerge/>
          </w:tcPr>
          <w:p w:rsidR="00846CEC" w:rsidRPr="00A31DD8" w:rsidRDefault="00846CEC" w:rsidP="007C75E5">
            <w:pPr>
              <w:widowControl w:val="0"/>
              <w:autoSpaceDE w:val="0"/>
              <w:autoSpaceDN w:val="0"/>
              <w:rPr>
                <w:rFonts w:ascii="PT Astra Serif" w:hAnsi="PT Astra Serif" w:cs="Calibri"/>
              </w:rPr>
            </w:pPr>
          </w:p>
        </w:tc>
        <w:tc>
          <w:tcPr>
            <w:tcW w:w="2373" w:type="dxa"/>
            <w:vMerge/>
          </w:tcPr>
          <w:p w:rsidR="00846CEC" w:rsidRPr="00A31DD8" w:rsidRDefault="00846CEC" w:rsidP="007C75E5">
            <w:pPr>
              <w:widowControl w:val="0"/>
              <w:autoSpaceDE w:val="0"/>
              <w:autoSpaceDN w:val="0"/>
              <w:rPr>
                <w:rFonts w:ascii="PT Astra Serif" w:hAnsi="PT Astra Serif" w:cs="Calibri"/>
              </w:rPr>
            </w:pP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наличия запас мат факт по инвентар</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Фактическое значение</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1.6.12</w:t>
            </w:r>
          </w:p>
        </w:tc>
        <w:tc>
          <w:tcPr>
            <w:tcW w:w="2161" w:type="dxa"/>
            <w:vMerge/>
            <w:tcBorders>
              <w:top w:val="nil"/>
            </w:tcBorders>
          </w:tcPr>
          <w:p w:rsidR="00846CEC" w:rsidRPr="00A31DD8" w:rsidRDefault="00846CEC" w:rsidP="007C75E5">
            <w:pPr>
              <w:widowControl w:val="0"/>
              <w:autoSpaceDE w:val="0"/>
              <w:autoSpaceDN w:val="0"/>
              <w:rPr>
                <w:rFonts w:ascii="PT Astra Serif" w:hAnsi="PT Astra Serif" w:cs="Calibri"/>
              </w:rPr>
            </w:pPr>
          </w:p>
        </w:tc>
        <w:tc>
          <w:tcPr>
            <w:tcW w:w="1746" w:type="dxa"/>
            <w:vAlign w:val="bottom"/>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В соответствии с требованиями </w:t>
            </w:r>
            <w:hyperlink r:id="rId91">
              <w:r w:rsidRPr="00A31DD8">
                <w:rPr>
                  <w:rFonts w:ascii="PT Astra Serif" w:hAnsi="PT Astra Serif" w:cs="Calibri"/>
                </w:rPr>
                <w:t>части 1 статьи 9</w:t>
              </w:r>
            </w:hyperlink>
            <w:r w:rsidRPr="00A31DD8">
              <w:rPr>
                <w:rFonts w:ascii="PT Astra Serif" w:hAnsi="PT Astra Serif" w:cs="Calibri"/>
              </w:rPr>
              <w:t xml:space="preserve"> Федерального закона о промышленной безопасности копия лицензии или выписки из реестра лицензий Ростехнадзора, копия договора обязательного страхования гражданской ответственности, заключенного в соответствии с законодательством Российской Федерации об обязательном страховании гражданской ответственности владельца опасного объекта за причинение вреда в результате аварии на опасном объекте. Требование не распространяется на объекты теплоснабжения организаций, подведомственных федеральным органам исполнительной власти в сфере обороны, обеспечения безопасности, государственной охраны, внешней разведки, мобилизационной подготовки и мобилизации (</w:t>
            </w:r>
            <w:hyperlink w:anchor="P137">
              <w:r w:rsidRPr="00A31DD8">
                <w:rPr>
                  <w:rFonts w:ascii="PT Astra Serif" w:hAnsi="PT Astra Serif" w:cs="Calibri"/>
                </w:rPr>
                <w:t>подпункт 9.3.27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лицензии Ростехнадзора и договора обязательного страхования гражданской ответственности</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страх</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1.7</w:t>
            </w:r>
          </w:p>
        </w:tc>
        <w:tc>
          <w:tcPr>
            <w:tcW w:w="2161"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Выполнять мероприятия по резервированию систем теплоснабжения, определенные утвержденной актуализированной схемой теплоснабжения и включенные в инвестиционную программу теплоснабжающей или теплосетевой организации (</w:t>
            </w:r>
            <w:hyperlink r:id="rId92">
              <w:r w:rsidRPr="00A31DD8">
                <w:rPr>
                  <w:rFonts w:ascii="PT Astra Serif" w:hAnsi="PT Astra Serif" w:cs="Calibri"/>
                </w:rPr>
                <w:t>пункт 8 части 4 статьи 20</w:t>
              </w:r>
            </w:hyperlink>
            <w:r w:rsidRPr="00A31DD8">
              <w:rPr>
                <w:rFonts w:ascii="PT Astra Serif" w:hAnsi="PT Astra Serif" w:cs="Calibri"/>
              </w:rPr>
              <w:t xml:space="preserve"> Федерального закона о теплоснабжении)</w:t>
            </w: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Разрешение на допуск в эксплуатацию и (или) временное разрешение на допуск в эксплуатацию на объекты теплоснабжения в соответствии с требованиями </w:t>
            </w:r>
            <w:hyperlink r:id="rId93">
              <w:r w:rsidRPr="00A31DD8">
                <w:rPr>
                  <w:rFonts w:ascii="PT Astra Serif" w:hAnsi="PT Astra Serif" w:cs="Calibri"/>
                </w:rPr>
                <w:t>Правил</w:t>
              </w:r>
            </w:hyperlink>
            <w:r w:rsidRPr="00A31DD8">
              <w:rPr>
                <w:rFonts w:ascii="PT Astra Serif" w:hAnsi="PT Astra Serif" w:cs="Calibri"/>
              </w:rPr>
              <w:t xml:space="preserve"> выдачи разрешений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утвержденных постановлением Правительства Российской Федерации от 30 января 2021 г. N 85 </w:t>
            </w:r>
            <w:hyperlink w:anchor="P1452">
              <w:r w:rsidRPr="00A31DD8">
                <w:rPr>
                  <w:rFonts w:ascii="PT Astra Serif" w:hAnsi="PT Astra Serif" w:cs="Calibri"/>
                </w:rPr>
                <w:t>&lt;6&gt;</w:t>
              </w:r>
            </w:hyperlink>
            <w:r w:rsidRPr="00A31DD8">
              <w:rPr>
                <w:rFonts w:ascii="PT Astra Serif" w:hAnsi="PT Astra Serif" w:cs="Calibri"/>
              </w:rPr>
              <w:t xml:space="preserve">, построенных для реализации мероприятий по резервированию систем теплоснабжения в текущем отопительном периоде (в части мероприятий, определенных утвержденной актуализированной схемой теплоснабжения и включенных в инвестиционную программу теплоснабжающей или теплосетевой организации согласно </w:t>
            </w:r>
            <w:hyperlink r:id="rId94">
              <w:r w:rsidRPr="00A31DD8">
                <w:rPr>
                  <w:rFonts w:ascii="PT Astra Serif" w:hAnsi="PT Astra Serif" w:cs="Calibri"/>
                </w:rPr>
                <w:t>части 8 статьи 20</w:t>
              </w:r>
            </w:hyperlink>
            <w:r w:rsidRPr="00A31DD8">
              <w:rPr>
                <w:rFonts w:ascii="PT Astra Serif" w:hAnsi="PT Astra Serif" w:cs="Calibri"/>
              </w:rPr>
              <w:t xml:space="preserve"> и </w:t>
            </w:r>
            <w:hyperlink r:id="rId95">
              <w:r w:rsidRPr="00A31DD8">
                <w:rPr>
                  <w:rFonts w:ascii="PT Astra Serif" w:hAnsi="PT Astra Serif" w:cs="Calibri"/>
                </w:rPr>
                <w:t>части 10 статьи 29</w:t>
              </w:r>
            </w:hyperlink>
            <w:r w:rsidRPr="00A31DD8">
              <w:rPr>
                <w:rFonts w:ascii="PT Astra Serif" w:hAnsi="PT Astra Serif" w:cs="Calibri"/>
              </w:rPr>
              <w:t xml:space="preserve"> Федерального закона о теплоснабжении) (</w:t>
            </w:r>
            <w:hyperlink w:anchor="P142">
              <w:r w:rsidRPr="00A31DD8">
                <w:rPr>
                  <w:rFonts w:ascii="PT Astra Serif" w:hAnsi="PT Astra Serif" w:cs="Calibri"/>
                </w:rPr>
                <w:t>подпункт 9.3.29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разрешения на допуск в эксплуатацию энергопринимающих установок потребителей электрической энергии, объектов по производству электрической энергии, объектов электросетевого хозяйства, объектов теплоснабжения и теплопотребляющих установок, построенных для реализации мероприятий по резервированию систем теплоснабжения</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резерв</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1.8</w:t>
            </w:r>
          </w:p>
        </w:tc>
        <w:tc>
          <w:tcPr>
            <w:tcW w:w="2161"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Иметь согласованный с органом местного самоуправления порядок (план) действий по ликвидации последствий аварийных ситуаций в сфере теплоснабжения (</w:t>
            </w:r>
            <w:hyperlink r:id="rId96">
              <w:r w:rsidRPr="00A31DD8">
                <w:rPr>
                  <w:rFonts w:ascii="PT Astra Serif" w:hAnsi="PT Astra Serif" w:cs="Calibri"/>
                </w:rPr>
                <w:t>пункт 9 части 4 статьи 20</w:t>
              </w:r>
            </w:hyperlink>
            <w:r w:rsidRPr="00A31DD8">
              <w:rPr>
                <w:rFonts w:ascii="PT Astra Serif" w:hAnsi="PT Astra Serif" w:cs="Calibri"/>
              </w:rPr>
              <w:t xml:space="preserve"> Федерального закона о теплоснабжении)</w:t>
            </w:r>
          </w:p>
        </w:tc>
        <w:tc>
          <w:tcPr>
            <w:tcW w:w="1746" w:type="dxa"/>
            <w:vAlign w:val="bottom"/>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Утвержденный в соответствии с требованиями </w:t>
            </w:r>
            <w:hyperlink r:id="rId97">
              <w:r w:rsidRPr="00A31DD8">
                <w:rPr>
                  <w:rFonts w:ascii="PT Astra Serif" w:hAnsi="PT Astra Serif" w:cs="Calibri"/>
                </w:rPr>
                <w:t>пункта 15.4.3</w:t>
              </w:r>
            </w:hyperlink>
            <w:r w:rsidRPr="00A31DD8">
              <w:rPr>
                <w:rFonts w:ascii="PT Astra Serif" w:hAnsi="PT Astra Serif" w:cs="Calibri"/>
              </w:rPr>
              <w:t xml:space="preserve"> Правил технической эксплуатации тепловых энергоустановок и (или) </w:t>
            </w:r>
            <w:hyperlink r:id="rId98">
              <w:r w:rsidRPr="00A31DD8">
                <w:rPr>
                  <w:rFonts w:ascii="PT Astra Serif" w:hAnsi="PT Astra Serif" w:cs="Calibri"/>
                </w:rPr>
                <w:t>Положения</w:t>
              </w:r>
            </w:hyperlink>
            <w:r w:rsidRPr="00A31DD8">
              <w:rPr>
                <w:rFonts w:ascii="PT Astra Serif" w:hAnsi="PT Astra Serif" w:cs="Calibri"/>
              </w:rPr>
              <w:t xml:space="preserve"> о разработке планов мероприятий по локализации и ликвидации последствий аварий на опасных производственных объектах, утвержденного постановлением Правительства Российской Федерации от 15 сентября 2020 г. N 1437 </w:t>
            </w:r>
            <w:hyperlink w:anchor="P1453">
              <w:r w:rsidRPr="00A31DD8">
                <w:rPr>
                  <w:rFonts w:ascii="PT Astra Serif" w:hAnsi="PT Astra Serif" w:cs="Calibri"/>
                </w:rPr>
                <w:t>&lt;7&gt;</w:t>
              </w:r>
            </w:hyperlink>
            <w:r w:rsidRPr="00A31DD8">
              <w:rPr>
                <w:rFonts w:ascii="PT Astra Serif" w:hAnsi="PT Astra Serif" w:cs="Calibri"/>
              </w:rPr>
              <w:t xml:space="preserve">, порядок (план) действий по ликвидации последствий аварийных ситуаций в сфере теплоснабжения или предусмотренные </w:t>
            </w:r>
            <w:hyperlink r:id="rId99">
              <w:r w:rsidRPr="00A31DD8">
                <w:rPr>
                  <w:rFonts w:ascii="PT Astra Serif" w:hAnsi="PT Astra Serif" w:cs="Calibri"/>
                </w:rPr>
                <w:t>пунктом 386</w:t>
              </w:r>
            </w:hyperlink>
            <w:r w:rsidRPr="00A31DD8">
              <w:rPr>
                <w:rFonts w:ascii="PT Astra Serif" w:hAnsi="PT Astra Serif" w:cs="Calibri"/>
              </w:rPr>
              <w:t xml:space="preserve"> Правил промышленной безопасности, инструкции, устанавливающие действия работников в аварийных ситуациях (в том числе при аварии)</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порядка (плана) действий по ликвидации последствий аварийных ситуаций в сфере теплоснабжения</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порядок</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2</w:t>
            </w:r>
          </w:p>
        </w:tc>
        <w:tc>
          <w:tcPr>
            <w:tcW w:w="2161"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Обеспечить выполнение в установленные сроки предписаний,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100">
              <w:r w:rsidRPr="00A31DD8">
                <w:rPr>
                  <w:rFonts w:ascii="PT Astra Serif" w:hAnsi="PT Astra Serif" w:cs="Calibri"/>
                </w:rPr>
                <w:t>пунктом 2 части 1 статьи 4.1</w:t>
              </w:r>
            </w:hyperlink>
            <w:r w:rsidRPr="00A31DD8">
              <w:rPr>
                <w:rFonts w:ascii="PT Astra Serif" w:hAnsi="PT Astra Serif" w:cs="Calibri"/>
              </w:rPr>
              <w:t xml:space="preserve"> Федерального закона о теплоснабжении и </w:t>
            </w:r>
            <w:hyperlink r:id="rId101">
              <w:r w:rsidRPr="00A31DD8">
                <w:rPr>
                  <w:rFonts w:ascii="PT Astra Serif" w:hAnsi="PT Astra Serif" w:cs="Calibri"/>
                </w:rPr>
                <w:t>абзацем вторым пункта 2 статьи 5</w:t>
              </w:r>
            </w:hyperlink>
            <w:r w:rsidRPr="00A31DD8">
              <w:rPr>
                <w:rFonts w:ascii="PT Astra Serif" w:hAnsi="PT Astra Serif" w:cs="Calibri"/>
              </w:rPr>
              <w:t xml:space="preserve"> Федерального закона о промышленной безопасности, об устранении нарушений требований </w:t>
            </w:r>
            <w:hyperlink r:id="rId102">
              <w:r w:rsidRPr="00A31DD8">
                <w:rPr>
                  <w:rFonts w:ascii="PT Astra Serif" w:hAnsi="PT Astra Serif" w:cs="Calibri"/>
                </w:rPr>
                <w:t>пунктов 2.3.14</w:t>
              </w:r>
            </w:hyperlink>
            <w:r w:rsidRPr="00A31DD8">
              <w:rPr>
                <w:rFonts w:ascii="PT Astra Serif" w:hAnsi="PT Astra Serif" w:cs="Calibri"/>
              </w:rPr>
              <w:t xml:space="preserve">, </w:t>
            </w:r>
            <w:hyperlink r:id="rId103">
              <w:r w:rsidRPr="00A31DD8">
                <w:rPr>
                  <w:rFonts w:ascii="PT Astra Serif" w:hAnsi="PT Astra Serif" w:cs="Calibri"/>
                </w:rPr>
                <w:t>2.3.15</w:t>
              </w:r>
            </w:hyperlink>
            <w:r w:rsidRPr="00A31DD8">
              <w:rPr>
                <w:rFonts w:ascii="PT Astra Serif" w:hAnsi="PT Astra Serif" w:cs="Calibri"/>
              </w:rPr>
              <w:t xml:space="preserve">, </w:t>
            </w:r>
            <w:hyperlink r:id="rId104">
              <w:r w:rsidRPr="00A31DD8">
                <w:rPr>
                  <w:rFonts w:ascii="PT Astra Serif" w:hAnsi="PT Astra Serif" w:cs="Calibri"/>
                </w:rPr>
                <w:t>2.8.1</w:t>
              </w:r>
            </w:hyperlink>
            <w:r w:rsidRPr="00A31DD8">
              <w:rPr>
                <w:rFonts w:ascii="PT Astra Serif" w:hAnsi="PT Astra Serif" w:cs="Calibri"/>
              </w:rPr>
              <w:t xml:space="preserve">, </w:t>
            </w:r>
            <w:hyperlink r:id="rId105">
              <w:r w:rsidRPr="00A31DD8">
                <w:rPr>
                  <w:rFonts w:ascii="PT Astra Serif" w:hAnsi="PT Astra Serif" w:cs="Calibri"/>
                </w:rPr>
                <w:t>3.3.4</w:t>
              </w:r>
            </w:hyperlink>
            <w:r w:rsidRPr="00A31DD8">
              <w:rPr>
                <w:rFonts w:ascii="PT Astra Serif" w:hAnsi="PT Astra Serif" w:cs="Calibri"/>
              </w:rPr>
              <w:t xml:space="preserve"> - </w:t>
            </w:r>
            <w:hyperlink r:id="rId106">
              <w:r w:rsidRPr="00A31DD8">
                <w:rPr>
                  <w:rFonts w:ascii="PT Astra Serif" w:hAnsi="PT Astra Serif" w:cs="Calibri"/>
                </w:rPr>
                <w:t>3.3.8</w:t>
              </w:r>
            </w:hyperlink>
            <w:r w:rsidRPr="00A31DD8">
              <w:rPr>
                <w:rFonts w:ascii="PT Astra Serif" w:hAnsi="PT Astra Serif" w:cs="Calibri"/>
              </w:rPr>
              <w:t xml:space="preserve">, </w:t>
            </w:r>
            <w:hyperlink r:id="rId107">
              <w:r w:rsidRPr="00A31DD8">
                <w:rPr>
                  <w:rFonts w:ascii="PT Astra Serif" w:hAnsi="PT Astra Serif" w:cs="Calibri"/>
                </w:rPr>
                <w:t>4.1.1</w:t>
              </w:r>
            </w:hyperlink>
            <w:r w:rsidRPr="00A31DD8">
              <w:rPr>
                <w:rFonts w:ascii="PT Astra Serif" w:hAnsi="PT Astra Serif" w:cs="Calibri"/>
              </w:rPr>
              <w:t xml:space="preserve">, </w:t>
            </w:r>
            <w:hyperlink r:id="rId108">
              <w:r w:rsidRPr="00A31DD8">
                <w:rPr>
                  <w:rFonts w:ascii="PT Astra Serif" w:hAnsi="PT Astra Serif" w:cs="Calibri"/>
                </w:rPr>
                <w:t>5.3.6</w:t>
              </w:r>
            </w:hyperlink>
            <w:r w:rsidRPr="00A31DD8">
              <w:rPr>
                <w:rFonts w:ascii="PT Astra Serif" w:hAnsi="PT Astra Serif" w:cs="Calibri"/>
              </w:rPr>
              <w:t xml:space="preserve">, </w:t>
            </w:r>
            <w:hyperlink r:id="rId109">
              <w:r w:rsidRPr="00A31DD8">
                <w:rPr>
                  <w:rFonts w:ascii="PT Astra Serif" w:hAnsi="PT Astra Serif" w:cs="Calibri"/>
                </w:rPr>
                <w:t>5.3.26</w:t>
              </w:r>
            </w:hyperlink>
            <w:r w:rsidRPr="00A31DD8">
              <w:rPr>
                <w:rFonts w:ascii="PT Astra Serif" w:hAnsi="PT Astra Serif" w:cs="Calibri"/>
              </w:rPr>
              <w:t xml:space="preserve">, </w:t>
            </w:r>
            <w:hyperlink r:id="rId110">
              <w:r w:rsidRPr="00A31DD8">
                <w:rPr>
                  <w:rFonts w:ascii="PT Astra Serif" w:hAnsi="PT Astra Serif" w:cs="Calibri"/>
                </w:rPr>
                <w:t>5.3.31</w:t>
              </w:r>
            </w:hyperlink>
            <w:r w:rsidRPr="00A31DD8">
              <w:rPr>
                <w:rFonts w:ascii="PT Astra Serif" w:hAnsi="PT Astra Serif" w:cs="Calibri"/>
              </w:rPr>
              <w:t xml:space="preserve">, </w:t>
            </w:r>
            <w:hyperlink r:id="rId111">
              <w:r w:rsidRPr="00A31DD8">
                <w:rPr>
                  <w:rFonts w:ascii="PT Astra Serif" w:hAnsi="PT Astra Serif" w:cs="Calibri"/>
                </w:rPr>
                <w:t>5.3.32</w:t>
              </w:r>
            </w:hyperlink>
            <w:r w:rsidRPr="00A31DD8">
              <w:rPr>
                <w:rFonts w:ascii="PT Astra Serif" w:hAnsi="PT Astra Serif" w:cs="Calibri"/>
              </w:rPr>
              <w:t xml:space="preserve">, </w:t>
            </w:r>
            <w:hyperlink r:id="rId112">
              <w:r w:rsidRPr="00A31DD8">
                <w:rPr>
                  <w:rFonts w:ascii="PT Astra Serif" w:hAnsi="PT Astra Serif" w:cs="Calibri"/>
                </w:rPr>
                <w:t>5.3.52</w:t>
              </w:r>
            </w:hyperlink>
            <w:r w:rsidRPr="00A31DD8">
              <w:rPr>
                <w:rFonts w:ascii="PT Astra Serif" w:hAnsi="PT Astra Serif" w:cs="Calibri"/>
              </w:rPr>
              <w:t xml:space="preserve">, </w:t>
            </w:r>
            <w:hyperlink r:id="rId113">
              <w:r w:rsidRPr="00A31DD8">
                <w:rPr>
                  <w:rFonts w:ascii="PT Astra Serif" w:hAnsi="PT Astra Serif" w:cs="Calibri"/>
                </w:rPr>
                <w:t>6.2.16</w:t>
              </w:r>
            </w:hyperlink>
            <w:r w:rsidRPr="00A31DD8">
              <w:rPr>
                <w:rFonts w:ascii="PT Astra Serif" w:hAnsi="PT Astra Serif" w:cs="Calibri"/>
              </w:rPr>
              <w:t xml:space="preserve">, </w:t>
            </w:r>
            <w:hyperlink r:id="rId114">
              <w:r w:rsidRPr="00A31DD8">
                <w:rPr>
                  <w:rFonts w:ascii="PT Astra Serif" w:hAnsi="PT Astra Serif" w:cs="Calibri"/>
                </w:rPr>
                <w:t>6.2.26</w:t>
              </w:r>
            </w:hyperlink>
            <w:r w:rsidRPr="00A31DD8">
              <w:rPr>
                <w:rFonts w:ascii="PT Astra Serif" w:hAnsi="PT Astra Serif" w:cs="Calibri"/>
              </w:rPr>
              <w:t xml:space="preserve">, </w:t>
            </w:r>
            <w:hyperlink r:id="rId115">
              <w:r w:rsidRPr="00A31DD8">
                <w:rPr>
                  <w:rFonts w:ascii="PT Astra Serif" w:hAnsi="PT Astra Serif" w:cs="Calibri"/>
                </w:rPr>
                <w:t>6.2.32</w:t>
              </w:r>
            </w:hyperlink>
            <w:r w:rsidRPr="00A31DD8">
              <w:rPr>
                <w:rFonts w:ascii="PT Astra Serif" w:hAnsi="PT Astra Serif" w:cs="Calibri"/>
              </w:rPr>
              <w:t xml:space="preserve">, </w:t>
            </w:r>
            <w:hyperlink r:id="rId116">
              <w:r w:rsidRPr="00A31DD8">
                <w:rPr>
                  <w:rFonts w:ascii="PT Astra Serif" w:hAnsi="PT Astra Serif" w:cs="Calibri"/>
                </w:rPr>
                <w:t>6.2.48</w:t>
              </w:r>
            </w:hyperlink>
            <w:r w:rsidRPr="00A31DD8">
              <w:rPr>
                <w:rFonts w:ascii="PT Astra Serif" w:hAnsi="PT Astra Serif" w:cs="Calibri"/>
              </w:rPr>
              <w:t xml:space="preserve">, </w:t>
            </w:r>
            <w:hyperlink r:id="rId117">
              <w:r w:rsidRPr="00A31DD8">
                <w:rPr>
                  <w:rFonts w:ascii="PT Astra Serif" w:hAnsi="PT Astra Serif" w:cs="Calibri"/>
                </w:rPr>
                <w:t>6.2.52</w:t>
              </w:r>
            </w:hyperlink>
            <w:r w:rsidRPr="00A31DD8">
              <w:rPr>
                <w:rFonts w:ascii="PT Astra Serif" w:hAnsi="PT Astra Serif" w:cs="Calibri"/>
              </w:rPr>
              <w:t xml:space="preserve">, </w:t>
            </w:r>
            <w:hyperlink r:id="rId118">
              <w:r w:rsidRPr="00A31DD8">
                <w:rPr>
                  <w:rFonts w:ascii="PT Astra Serif" w:hAnsi="PT Astra Serif" w:cs="Calibri"/>
                </w:rPr>
                <w:t>6.2.60</w:t>
              </w:r>
            </w:hyperlink>
            <w:r w:rsidRPr="00A31DD8">
              <w:rPr>
                <w:rFonts w:ascii="PT Astra Serif" w:hAnsi="PT Astra Serif" w:cs="Calibri"/>
              </w:rPr>
              <w:t xml:space="preserve">, </w:t>
            </w:r>
            <w:hyperlink r:id="rId119">
              <w:r w:rsidRPr="00A31DD8">
                <w:rPr>
                  <w:rFonts w:ascii="PT Astra Serif" w:hAnsi="PT Astra Serif" w:cs="Calibri"/>
                </w:rPr>
                <w:t>6.2.62</w:t>
              </w:r>
            </w:hyperlink>
            <w:r w:rsidRPr="00A31DD8">
              <w:rPr>
                <w:rFonts w:ascii="PT Astra Serif" w:hAnsi="PT Astra Serif" w:cs="Calibri"/>
              </w:rPr>
              <w:t xml:space="preserve">, </w:t>
            </w:r>
            <w:hyperlink r:id="rId120">
              <w:r w:rsidRPr="00A31DD8">
                <w:rPr>
                  <w:rFonts w:ascii="PT Astra Serif" w:hAnsi="PT Astra Serif" w:cs="Calibri"/>
                </w:rPr>
                <w:t>8.2.1</w:t>
              </w:r>
            </w:hyperlink>
            <w:r w:rsidRPr="00A31DD8">
              <w:rPr>
                <w:rFonts w:ascii="PT Astra Serif" w:hAnsi="PT Astra Serif" w:cs="Calibri"/>
              </w:rPr>
              <w:t xml:space="preserve"> - </w:t>
            </w:r>
            <w:hyperlink r:id="rId121">
              <w:r w:rsidRPr="00A31DD8">
                <w:rPr>
                  <w:rFonts w:ascii="PT Astra Serif" w:hAnsi="PT Astra Serif" w:cs="Calibri"/>
                </w:rPr>
                <w:t>8.2.5</w:t>
              </w:r>
            </w:hyperlink>
            <w:r w:rsidRPr="00A31DD8">
              <w:rPr>
                <w:rFonts w:ascii="PT Astra Serif" w:hAnsi="PT Astra Serif" w:cs="Calibri"/>
              </w:rPr>
              <w:t xml:space="preserve">, </w:t>
            </w:r>
            <w:hyperlink r:id="rId122">
              <w:r w:rsidRPr="00A31DD8">
                <w:rPr>
                  <w:rFonts w:ascii="PT Astra Serif" w:hAnsi="PT Astra Serif" w:cs="Calibri"/>
                </w:rPr>
                <w:t>8.2.12</w:t>
              </w:r>
            </w:hyperlink>
            <w:r w:rsidRPr="00A31DD8">
              <w:rPr>
                <w:rFonts w:ascii="PT Astra Serif" w:hAnsi="PT Astra Serif" w:cs="Calibri"/>
              </w:rPr>
              <w:t xml:space="preserve">, </w:t>
            </w:r>
            <w:hyperlink r:id="rId123">
              <w:r w:rsidRPr="00A31DD8">
                <w:rPr>
                  <w:rFonts w:ascii="PT Astra Serif" w:hAnsi="PT Astra Serif" w:cs="Calibri"/>
                </w:rPr>
                <w:t>8.2.13</w:t>
              </w:r>
            </w:hyperlink>
            <w:r w:rsidRPr="00A31DD8">
              <w:rPr>
                <w:rFonts w:ascii="PT Astra Serif" w:hAnsi="PT Astra Serif" w:cs="Calibri"/>
              </w:rPr>
              <w:t xml:space="preserve">, </w:t>
            </w:r>
            <w:hyperlink r:id="rId124">
              <w:r w:rsidRPr="00A31DD8">
                <w:rPr>
                  <w:rFonts w:ascii="PT Astra Serif" w:hAnsi="PT Astra Serif" w:cs="Calibri"/>
                </w:rPr>
                <w:t>10.1.9</w:t>
              </w:r>
            </w:hyperlink>
            <w:r w:rsidRPr="00A31DD8">
              <w:rPr>
                <w:rFonts w:ascii="PT Astra Serif" w:hAnsi="PT Astra Serif" w:cs="Calibri"/>
              </w:rPr>
              <w:t xml:space="preserve">, </w:t>
            </w:r>
            <w:hyperlink r:id="rId125">
              <w:r w:rsidRPr="00A31DD8">
                <w:rPr>
                  <w:rFonts w:ascii="PT Astra Serif" w:hAnsi="PT Astra Serif" w:cs="Calibri"/>
                </w:rPr>
                <w:t>11.1</w:t>
              </w:r>
            </w:hyperlink>
            <w:r w:rsidRPr="00A31DD8">
              <w:rPr>
                <w:rFonts w:ascii="PT Astra Serif" w:hAnsi="PT Astra Serif" w:cs="Calibri"/>
              </w:rPr>
              <w:t xml:space="preserve">, </w:t>
            </w:r>
            <w:hyperlink r:id="rId126">
              <w:r w:rsidRPr="00A31DD8">
                <w:rPr>
                  <w:rFonts w:ascii="PT Astra Serif" w:hAnsi="PT Astra Serif" w:cs="Calibri"/>
                </w:rPr>
                <w:t>11.2</w:t>
              </w:r>
            </w:hyperlink>
            <w:r w:rsidRPr="00A31DD8">
              <w:rPr>
                <w:rFonts w:ascii="PT Astra Serif" w:hAnsi="PT Astra Serif" w:cs="Calibri"/>
              </w:rPr>
              <w:t xml:space="preserve">, </w:t>
            </w:r>
            <w:hyperlink r:id="rId127">
              <w:r w:rsidRPr="00A31DD8">
                <w:rPr>
                  <w:rFonts w:ascii="PT Astra Serif" w:hAnsi="PT Astra Serif" w:cs="Calibri"/>
                </w:rPr>
                <w:t>11.5</w:t>
              </w:r>
            </w:hyperlink>
            <w:r w:rsidRPr="00A31DD8">
              <w:rPr>
                <w:rFonts w:ascii="PT Astra Serif" w:hAnsi="PT Astra Serif" w:cs="Calibri"/>
              </w:rPr>
              <w:t xml:space="preserve">, </w:t>
            </w:r>
            <w:hyperlink r:id="rId128">
              <w:r w:rsidRPr="00A31DD8">
                <w:rPr>
                  <w:rFonts w:ascii="PT Astra Serif" w:hAnsi="PT Astra Serif" w:cs="Calibri"/>
                </w:rPr>
                <w:t>15.1.5</w:t>
              </w:r>
            </w:hyperlink>
            <w:r w:rsidRPr="00A31DD8">
              <w:rPr>
                <w:rFonts w:ascii="PT Astra Serif" w:hAnsi="PT Astra Serif" w:cs="Calibri"/>
              </w:rPr>
              <w:t xml:space="preserve"> - </w:t>
            </w:r>
            <w:hyperlink r:id="rId129">
              <w:r w:rsidRPr="00A31DD8">
                <w:rPr>
                  <w:rFonts w:ascii="PT Astra Serif" w:hAnsi="PT Astra Serif" w:cs="Calibri"/>
                </w:rPr>
                <w:t>15.1.7</w:t>
              </w:r>
            </w:hyperlink>
            <w:r w:rsidRPr="00A31DD8">
              <w:rPr>
                <w:rFonts w:ascii="PT Astra Serif" w:hAnsi="PT Astra Serif" w:cs="Calibri"/>
              </w:rPr>
              <w:t xml:space="preserve"> Правил технической эксплуатации тепловых энергоустановок и </w:t>
            </w:r>
            <w:hyperlink r:id="rId130">
              <w:r w:rsidRPr="00A31DD8">
                <w:rPr>
                  <w:rFonts w:ascii="PT Astra Serif" w:hAnsi="PT Astra Serif" w:cs="Calibri"/>
                </w:rPr>
                <w:t>пунктов 394</w:t>
              </w:r>
            </w:hyperlink>
            <w:r w:rsidRPr="00A31DD8">
              <w:rPr>
                <w:rFonts w:ascii="PT Astra Serif" w:hAnsi="PT Astra Serif" w:cs="Calibri"/>
              </w:rPr>
              <w:t xml:space="preserve">, </w:t>
            </w:r>
            <w:hyperlink r:id="rId131">
              <w:r w:rsidRPr="00A31DD8">
                <w:rPr>
                  <w:rFonts w:ascii="PT Astra Serif" w:hAnsi="PT Astra Serif" w:cs="Calibri"/>
                </w:rPr>
                <w:t>396</w:t>
              </w:r>
            </w:hyperlink>
            <w:r w:rsidRPr="00A31DD8">
              <w:rPr>
                <w:rFonts w:ascii="PT Astra Serif" w:hAnsi="PT Astra Serif" w:cs="Calibri"/>
              </w:rPr>
              <w:t xml:space="preserve"> - </w:t>
            </w:r>
            <w:hyperlink r:id="rId132">
              <w:r w:rsidRPr="00A31DD8">
                <w:rPr>
                  <w:rFonts w:ascii="PT Astra Serif" w:hAnsi="PT Astra Serif" w:cs="Calibri"/>
                </w:rPr>
                <w:t>399</w:t>
              </w:r>
            </w:hyperlink>
            <w:r w:rsidRPr="00A31DD8">
              <w:rPr>
                <w:rFonts w:ascii="PT Astra Serif" w:hAnsi="PT Astra Serif" w:cs="Calibri"/>
              </w:rPr>
              <w:t xml:space="preserve">, </w:t>
            </w:r>
            <w:hyperlink r:id="rId133">
              <w:r w:rsidRPr="00A31DD8">
                <w:rPr>
                  <w:rFonts w:ascii="PT Astra Serif" w:hAnsi="PT Astra Serif" w:cs="Calibri"/>
                </w:rPr>
                <w:t>403</w:t>
              </w:r>
            </w:hyperlink>
            <w:r w:rsidRPr="00A31DD8">
              <w:rPr>
                <w:rFonts w:ascii="PT Astra Serif" w:hAnsi="PT Astra Serif" w:cs="Calibri"/>
              </w:rPr>
              <w:t xml:space="preserve"> Правил промышленной безопасности (</w:t>
            </w:r>
            <w:hyperlink w:anchor="P88">
              <w:r w:rsidRPr="00A31DD8">
                <w:rPr>
                  <w:rFonts w:ascii="PT Astra Serif" w:hAnsi="PT Astra Serif" w:cs="Calibri"/>
                </w:rPr>
                <w:t>подпункт 9.2 пункта 9</w:t>
              </w:r>
            </w:hyperlink>
            <w:r w:rsidRPr="00A31DD8">
              <w:rPr>
                <w:rFonts w:ascii="PT Astra Serif" w:hAnsi="PT Astra Serif" w:cs="Calibri"/>
              </w:rPr>
              <w:t xml:space="preserve"> Правил)</w:t>
            </w: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Справка об отсутствии невыполненных в установленные сроки предписаний об устранении нарушений требований </w:t>
            </w:r>
            <w:hyperlink r:id="rId134">
              <w:r w:rsidRPr="00A31DD8">
                <w:rPr>
                  <w:rFonts w:ascii="PT Astra Serif" w:hAnsi="PT Astra Serif" w:cs="Calibri"/>
                </w:rPr>
                <w:t>пунктов 2.3.14</w:t>
              </w:r>
            </w:hyperlink>
            <w:r w:rsidRPr="00A31DD8">
              <w:rPr>
                <w:rFonts w:ascii="PT Astra Serif" w:hAnsi="PT Astra Serif" w:cs="Calibri"/>
              </w:rPr>
              <w:t xml:space="preserve">, </w:t>
            </w:r>
            <w:hyperlink r:id="rId135">
              <w:r w:rsidRPr="00A31DD8">
                <w:rPr>
                  <w:rFonts w:ascii="PT Astra Serif" w:hAnsi="PT Astra Serif" w:cs="Calibri"/>
                </w:rPr>
                <w:t>2.3.15</w:t>
              </w:r>
            </w:hyperlink>
            <w:r w:rsidRPr="00A31DD8">
              <w:rPr>
                <w:rFonts w:ascii="PT Astra Serif" w:hAnsi="PT Astra Serif" w:cs="Calibri"/>
              </w:rPr>
              <w:t xml:space="preserve">, </w:t>
            </w:r>
            <w:hyperlink r:id="rId136">
              <w:r w:rsidRPr="00A31DD8">
                <w:rPr>
                  <w:rFonts w:ascii="PT Astra Serif" w:hAnsi="PT Astra Serif" w:cs="Calibri"/>
                </w:rPr>
                <w:t>2.8.1</w:t>
              </w:r>
            </w:hyperlink>
            <w:r w:rsidRPr="00A31DD8">
              <w:rPr>
                <w:rFonts w:ascii="PT Astra Serif" w:hAnsi="PT Astra Serif" w:cs="Calibri"/>
              </w:rPr>
              <w:t xml:space="preserve">, </w:t>
            </w:r>
            <w:hyperlink r:id="rId137">
              <w:r w:rsidRPr="00A31DD8">
                <w:rPr>
                  <w:rFonts w:ascii="PT Astra Serif" w:hAnsi="PT Astra Serif" w:cs="Calibri"/>
                </w:rPr>
                <w:t>3.3.4</w:t>
              </w:r>
            </w:hyperlink>
            <w:r w:rsidRPr="00A31DD8">
              <w:rPr>
                <w:rFonts w:ascii="PT Astra Serif" w:hAnsi="PT Astra Serif" w:cs="Calibri"/>
              </w:rPr>
              <w:t xml:space="preserve"> - </w:t>
            </w:r>
            <w:hyperlink r:id="rId138">
              <w:r w:rsidRPr="00A31DD8">
                <w:rPr>
                  <w:rFonts w:ascii="PT Astra Serif" w:hAnsi="PT Astra Serif" w:cs="Calibri"/>
                </w:rPr>
                <w:t>3.3.8</w:t>
              </w:r>
            </w:hyperlink>
            <w:r w:rsidRPr="00A31DD8">
              <w:rPr>
                <w:rFonts w:ascii="PT Astra Serif" w:hAnsi="PT Astra Serif" w:cs="Calibri"/>
              </w:rPr>
              <w:t xml:space="preserve">, </w:t>
            </w:r>
            <w:hyperlink r:id="rId139">
              <w:r w:rsidRPr="00A31DD8">
                <w:rPr>
                  <w:rFonts w:ascii="PT Astra Serif" w:hAnsi="PT Astra Serif" w:cs="Calibri"/>
                </w:rPr>
                <w:t>4.1.1</w:t>
              </w:r>
            </w:hyperlink>
            <w:r w:rsidRPr="00A31DD8">
              <w:rPr>
                <w:rFonts w:ascii="PT Astra Serif" w:hAnsi="PT Astra Serif" w:cs="Calibri"/>
              </w:rPr>
              <w:t xml:space="preserve">, </w:t>
            </w:r>
            <w:hyperlink r:id="rId140">
              <w:r w:rsidRPr="00A31DD8">
                <w:rPr>
                  <w:rFonts w:ascii="PT Astra Serif" w:hAnsi="PT Astra Serif" w:cs="Calibri"/>
                </w:rPr>
                <w:t>5.3.6</w:t>
              </w:r>
            </w:hyperlink>
            <w:r w:rsidRPr="00A31DD8">
              <w:rPr>
                <w:rFonts w:ascii="PT Astra Serif" w:hAnsi="PT Astra Serif" w:cs="Calibri"/>
              </w:rPr>
              <w:t xml:space="preserve">, </w:t>
            </w:r>
            <w:hyperlink r:id="rId141">
              <w:r w:rsidRPr="00A31DD8">
                <w:rPr>
                  <w:rFonts w:ascii="PT Astra Serif" w:hAnsi="PT Astra Serif" w:cs="Calibri"/>
                </w:rPr>
                <w:t>5.3.26</w:t>
              </w:r>
            </w:hyperlink>
            <w:r w:rsidRPr="00A31DD8">
              <w:rPr>
                <w:rFonts w:ascii="PT Astra Serif" w:hAnsi="PT Astra Serif" w:cs="Calibri"/>
              </w:rPr>
              <w:t xml:space="preserve">, </w:t>
            </w:r>
            <w:hyperlink r:id="rId142">
              <w:r w:rsidRPr="00A31DD8">
                <w:rPr>
                  <w:rFonts w:ascii="PT Astra Serif" w:hAnsi="PT Astra Serif" w:cs="Calibri"/>
                </w:rPr>
                <w:t>5.3.31</w:t>
              </w:r>
            </w:hyperlink>
            <w:r w:rsidRPr="00A31DD8">
              <w:rPr>
                <w:rFonts w:ascii="PT Astra Serif" w:hAnsi="PT Astra Serif" w:cs="Calibri"/>
              </w:rPr>
              <w:t xml:space="preserve">, </w:t>
            </w:r>
            <w:hyperlink r:id="rId143">
              <w:r w:rsidRPr="00A31DD8">
                <w:rPr>
                  <w:rFonts w:ascii="PT Astra Serif" w:hAnsi="PT Astra Serif" w:cs="Calibri"/>
                </w:rPr>
                <w:t>5.3.32</w:t>
              </w:r>
            </w:hyperlink>
            <w:r w:rsidRPr="00A31DD8">
              <w:rPr>
                <w:rFonts w:ascii="PT Astra Serif" w:hAnsi="PT Astra Serif" w:cs="Calibri"/>
              </w:rPr>
              <w:t xml:space="preserve">, </w:t>
            </w:r>
            <w:hyperlink r:id="rId144">
              <w:r w:rsidRPr="00A31DD8">
                <w:rPr>
                  <w:rFonts w:ascii="PT Astra Serif" w:hAnsi="PT Astra Serif" w:cs="Calibri"/>
                </w:rPr>
                <w:t>5.3.52</w:t>
              </w:r>
            </w:hyperlink>
            <w:r w:rsidRPr="00A31DD8">
              <w:rPr>
                <w:rFonts w:ascii="PT Astra Serif" w:hAnsi="PT Astra Serif" w:cs="Calibri"/>
              </w:rPr>
              <w:t xml:space="preserve">, </w:t>
            </w:r>
            <w:hyperlink r:id="rId145">
              <w:r w:rsidRPr="00A31DD8">
                <w:rPr>
                  <w:rFonts w:ascii="PT Astra Serif" w:hAnsi="PT Astra Serif" w:cs="Calibri"/>
                </w:rPr>
                <w:t>6.2.16</w:t>
              </w:r>
            </w:hyperlink>
            <w:r w:rsidRPr="00A31DD8">
              <w:rPr>
                <w:rFonts w:ascii="PT Astra Serif" w:hAnsi="PT Astra Serif" w:cs="Calibri"/>
              </w:rPr>
              <w:t xml:space="preserve">, </w:t>
            </w:r>
            <w:hyperlink r:id="rId146">
              <w:r w:rsidRPr="00A31DD8">
                <w:rPr>
                  <w:rFonts w:ascii="PT Astra Serif" w:hAnsi="PT Astra Serif" w:cs="Calibri"/>
                </w:rPr>
                <w:t>6.2.26</w:t>
              </w:r>
            </w:hyperlink>
            <w:r w:rsidRPr="00A31DD8">
              <w:rPr>
                <w:rFonts w:ascii="PT Astra Serif" w:hAnsi="PT Astra Serif" w:cs="Calibri"/>
              </w:rPr>
              <w:t xml:space="preserve">, </w:t>
            </w:r>
            <w:hyperlink r:id="rId147">
              <w:r w:rsidRPr="00A31DD8">
                <w:rPr>
                  <w:rFonts w:ascii="PT Astra Serif" w:hAnsi="PT Astra Serif" w:cs="Calibri"/>
                </w:rPr>
                <w:t>6.2.32</w:t>
              </w:r>
            </w:hyperlink>
            <w:r w:rsidRPr="00A31DD8">
              <w:rPr>
                <w:rFonts w:ascii="PT Astra Serif" w:hAnsi="PT Astra Serif" w:cs="Calibri"/>
              </w:rPr>
              <w:t xml:space="preserve">, </w:t>
            </w:r>
            <w:hyperlink r:id="rId148">
              <w:r w:rsidRPr="00A31DD8">
                <w:rPr>
                  <w:rFonts w:ascii="PT Astra Serif" w:hAnsi="PT Astra Serif" w:cs="Calibri"/>
                </w:rPr>
                <w:t>6.2.48</w:t>
              </w:r>
            </w:hyperlink>
            <w:r w:rsidRPr="00A31DD8">
              <w:rPr>
                <w:rFonts w:ascii="PT Astra Serif" w:hAnsi="PT Astra Serif" w:cs="Calibri"/>
              </w:rPr>
              <w:t xml:space="preserve">, </w:t>
            </w:r>
            <w:hyperlink r:id="rId149">
              <w:r w:rsidRPr="00A31DD8">
                <w:rPr>
                  <w:rFonts w:ascii="PT Astra Serif" w:hAnsi="PT Astra Serif" w:cs="Calibri"/>
                </w:rPr>
                <w:t>6.2.52</w:t>
              </w:r>
            </w:hyperlink>
            <w:r w:rsidRPr="00A31DD8">
              <w:rPr>
                <w:rFonts w:ascii="PT Astra Serif" w:hAnsi="PT Astra Serif" w:cs="Calibri"/>
              </w:rPr>
              <w:t xml:space="preserve">, </w:t>
            </w:r>
            <w:hyperlink r:id="rId150">
              <w:r w:rsidRPr="00A31DD8">
                <w:rPr>
                  <w:rFonts w:ascii="PT Astra Serif" w:hAnsi="PT Astra Serif" w:cs="Calibri"/>
                </w:rPr>
                <w:t>6.2.60</w:t>
              </w:r>
            </w:hyperlink>
            <w:r w:rsidRPr="00A31DD8">
              <w:rPr>
                <w:rFonts w:ascii="PT Astra Serif" w:hAnsi="PT Astra Serif" w:cs="Calibri"/>
              </w:rPr>
              <w:t xml:space="preserve">, </w:t>
            </w:r>
            <w:hyperlink r:id="rId151">
              <w:r w:rsidRPr="00A31DD8">
                <w:rPr>
                  <w:rFonts w:ascii="PT Astra Serif" w:hAnsi="PT Astra Serif" w:cs="Calibri"/>
                </w:rPr>
                <w:t>6.2.62</w:t>
              </w:r>
            </w:hyperlink>
            <w:r w:rsidRPr="00A31DD8">
              <w:rPr>
                <w:rFonts w:ascii="PT Astra Serif" w:hAnsi="PT Astra Serif" w:cs="Calibri"/>
              </w:rPr>
              <w:t xml:space="preserve">, </w:t>
            </w:r>
            <w:hyperlink r:id="rId152">
              <w:r w:rsidRPr="00A31DD8">
                <w:rPr>
                  <w:rFonts w:ascii="PT Astra Serif" w:hAnsi="PT Astra Serif" w:cs="Calibri"/>
                </w:rPr>
                <w:t>8.2.1</w:t>
              </w:r>
            </w:hyperlink>
            <w:r w:rsidRPr="00A31DD8">
              <w:rPr>
                <w:rFonts w:ascii="PT Astra Serif" w:hAnsi="PT Astra Serif" w:cs="Calibri"/>
              </w:rPr>
              <w:t xml:space="preserve"> - </w:t>
            </w:r>
            <w:hyperlink r:id="rId153">
              <w:r w:rsidRPr="00A31DD8">
                <w:rPr>
                  <w:rFonts w:ascii="PT Astra Serif" w:hAnsi="PT Astra Serif" w:cs="Calibri"/>
                </w:rPr>
                <w:t>8.2.5</w:t>
              </w:r>
            </w:hyperlink>
            <w:r w:rsidRPr="00A31DD8">
              <w:rPr>
                <w:rFonts w:ascii="PT Astra Serif" w:hAnsi="PT Astra Serif" w:cs="Calibri"/>
              </w:rPr>
              <w:t xml:space="preserve">, </w:t>
            </w:r>
            <w:hyperlink r:id="rId154">
              <w:r w:rsidRPr="00A31DD8">
                <w:rPr>
                  <w:rFonts w:ascii="PT Astra Serif" w:hAnsi="PT Astra Serif" w:cs="Calibri"/>
                </w:rPr>
                <w:t>8.2.12</w:t>
              </w:r>
            </w:hyperlink>
            <w:r w:rsidRPr="00A31DD8">
              <w:rPr>
                <w:rFonts w:ascii="PT Astra Serif" w:hAnsi="PT Astra Serif" w:cs="Calibri"/>
              </w:rPr>
              <w:t xml:space="preserve">, </w:t>
            </w:r>
            <w:hyperlink r:id="rId155">
              <w:r w:rsidRPr="00A31DD8">
                <w:rPr>
                  <w:rFonts w:ascii="PT Astra Serif" w:hAnsi="PT Astra Serif" w:cs="Calibri"/>
                </w:rPr>
                <w:t>8.2.13</w:t>
              </w:r>
            </w:hyperlink>
            <w:r w:rsidRPr="00A31DD8">
              <w:rPr>
                <w:rFonts w:ascii="PT Astra Serif" w:hAnsi="PT Astra Serif" w:cs="Calibri"/>
              </w:rPr>
              <w:t xml:space="preserve">, </w:t>
            </w:r>
            <w:hyperlink r:id="rId156">
              <w:r w:rsidRPr="00A31DD8">
                <w:rPr>
                  <w:rFonts w:ascii="PT Astra Serif" w:hAnsi="PT Astra Serif" w:cs="Calibri"/>
                </w:rPr>
                <w:t>10.1.9</w:t>
              </w:r>
            </w:hyperlink>
            <w:r w:rsidRPr="00A31DD8">
              <w:rPr>
                <w:rFonts w:ascii="PT Astra Serif" w:hAnsi="PT Astra Serif" w:cs="Calibri"/>
              </w:rPr>
              <w:t xml:space="preserve">, </w:t>
            </w:r>
            <w:hyperlink r:id="rId157">
              <w:r w:rsidRPr="00A31DD8">
                <w:rPr>
                  <w:rFonts w:ascii="PT Astra Serif" w:hAnsi="PT Astra Serif" w:cs="Calibri"/>
                </w:rPr>
                <w:t>11.1</w:t>
              </w:r>
            </w:hyperlink>
            <w:r w:rsidRPr="00A31DD8">
              <w:rPr>
                <w:rFonts w:ascii="PT Astra Serif" w:hAnsi="PT Astra Serif" w:cs="Calibri"/>
              </w:rPr>
              <w:t xml:space="preserve">, </w:t>
            </w:r>
            <w:hyperlink r:id="rId158">
              <w:r w:rsidRPr="00A31DD8">
                <w:rPr>
                  <w:rFonts w:ascii="PT Astra Serif" w:hAnsi="PT Astra Serif" w:cs="Calibri"/>
                </w:rPr>
                <w:t>11.2</w:t>
              </w:r>
            </w:hyperlink>
            <w:r w:rsidRPr="00A31DD8">
              <w:rPr>
                <w:rFonts w:ascii="PT Astra Serif" w:hAnsi="PT Astra Serif" w:cs="Calibri"/>
              </w:rPr>
              <w:t xml:space="preserve">, </w:t>
            </w:r>
            <w:hyperlink r:id="rId159">
              <w:r w:rsidRPr="00A31DD8">
                <w:rPr>
                  <w:rFonts w:ascii="PT Astra Serif" w:hAnsi="PT Astra Serif" w:cs="Calibri"/>
                </w:rPr>
                <w:t>11.5</w:t>
              </w:r>
            </w:hyperlink>
            <w:r w:rsidRPr="00A31DD8">
              <w:rPr>
                <w:rFonts w:ascii="PT Astra Serif" w:hAnsi="PT Astra Serif" w:cs="Calibri"/>
              </w:rPr>
              <w:t xml:space="preserve">, </w:t>
            </w:r>
            <w:hyperlink r:id="rId160">
              <w:r w:rsidRPr="00A31DD8">
                <w:rPr>
                  <w:rFonts w:ascii="PT Astra Serif" w:hAnsi="PT Astra Serif" w:cs="Calibri"/>
                </w:rPr>
                <w:t>15.1.5</w:t>
              </w:r>
            </w:hyperlink>
            <w:r w:rsidRPr="00A31DD8">
              <w:rPr>
                <w:rFonts w:ascii="PT Astra Serif" w:hAnsi="PT Astra Serif" w:cs="Calibri"/>
              </w:rPr>
              <w:t xml:space="preserve"> - </w:t>
            </w:r>
            <w:hyperlink r:id="rId161">
              <w:r w:rsidRPr="00A31DD8">
                <w:rPr>
                  <w:rFonts w:ascii="PT Astra Serif" w:hAnsi="PT Astra Serif" w:cs="Calibri"/>
                </w:rPr>
                <w:t>15.1.7</w:t>
              </w:r>
            </w:hyperlink>
            <w:r w:rsidRPr="00A31DD8">
              <w:rPr>
                <w:rFonts w:ascii="PT Astra Serif" w:hAnsi="PT Astra Serif" w:cs="Calibri"/>
              </w:rPr>
              <w:t xml:space="preserve"> Правил технической эксплуатации тепловых энергоустановок и </w:t>
            </w:r>
            <w:hyperlink r:id="rId162">
              <w:r w:rsidRPr="00A31DD8">
                <w:rPr>
                  <w:rFonts w:ascii="PT Astra Serif" w:hAnsi="PT Astra Serif" w:cs="Calibri"/>
                </w:rPr>
                <w:t>пунктов 394</w:t>
              </w:r>
            </w:hyperlink>
            <w:r w:rsidRPr="00A31DD8">
              <w:rPr>
                <w:rFonts w:ascii="PT Astra Serif" w:hAnsi="PT Astra Serif" w:cs="Calibri"/>
              </w:rPr>
              <w:t xml:space="preserve">, </w:t>
            </w:r>
            <w:hyperlink r:id="rId163">
              <w:r w:rsidRPr="00A31DD8">
                <w:rPr>
                  <w:rFonts w:ascii="PT Astra Serif" w:hAnsi="PT Astra Serif" w:cs="Calibri"/>
                </w:rPr>
                <w:t>396</w:t>
              </w:r>
            </w:hyperlink>
            <w:r w:rsidRPr="00A31DD8">
              <w:rPr>
                <w:rFonts w:ascii="PT Astra Serif" w:hAnsi="PT Astra Serif" w:cs="Calibri"/>
              </w:rPr>
              <w:t xml:space="preserve"> - </w:t>
            </w:r>
            <w:hyperlink r:id="rId164">
              <w:r w:rsidRPr="00A31DD8">
                <w:rPr>
                  <w:rFonts w:ascii="PT Astra Serif" w:hAnsi="PT Astra Serif" w:cs="Calibri"/>
                </w:rPr>
                <w:t>399</w:t>
              </w:r>
            </w:hyperlink>
            <w:r w:rsidRPr="00A31DD8">
              <w:rPr>
                <w:rFonts w:ascii="PT Astra Serif" w:hAnsi="PT Astra Serif" w:cs="Calibri"/>
              </w:rPr>
              <w:t xml:space="preserve">, </w:t>
            </w:r>
            <w:hyperlink r:id="rId165">
              <w:r w:rsidRPr="00A31DD8">
                <w:rPr>
                  <w:rFonts w:ascii="PT Astra Serif" w:hAnsi="PT Astra Serif" w:cs="Calibri"/>
                </w:rPr>
                <w:t>403</w:t>
              </w:r>
            </w:hyperlink>
            <w:r w:rsidRPr="00A31DD8">
              <w:rPr>
                <w:rFonts w:ascii="PT Astra Serif" w:hAnsi="PT Astra Serif" w:cs="Calibri"/>
              </w:rPr>
              <w:t xml:space="preserve"> Правил промышленной безопасности при использовании оборудования, работающего под избыточным давлением,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166">
              <w:r w:rsidRPr="00A31DD8">
                <w:rPr>
                  <w:rFonts w:ascii="PT Astra Serif" w:hAnsi="PT Astra Serif" w:cs="Calibri"/>
                </w:rPr>
                <w:t>пунктом 2 части 1 статьи 4.1</w:t>
              </w:r>
            </w:hyperlink>
            <w:r w:rsidRPr="00A31DD8">
              <w:rPr>
                <w:rFonts w:ascii="PT Astra Serif" w:hAnsi="PT Astra Serif" w:cs="Calibri"/>
              </w:rPr>
              <w:t xml:space="preserve"> Федерального закона о теплоснабжении и </w:t>
            </w:r>
            <w:hyperlink r:id="rId167">
              <w:r w:rsidRPr="00A31DD8">
                <w:rPr>
                  <w:rFonts w:ascii="PT Astra Serif" w:hAnsi="PT Astra Serif" w:cs="Calibri"/>
                </w:rPr>
                <w:t>абзацем вторым пункта 2 статьи 5</w:t>
              </w:r>
            </w:hyperlink>
            <w:r w:rsidRPr="00A31DD8">
              <w:rPr>
                <w:rFonts w:ascii="PT Astra Serif" w:hAnsi="PT Astra Serif" w:cs="Calibri"/>
              </w:rPr>
              <w:t xml:space="preserve"> Федерального закона о промышленной безопасности) (</w:t>
            </w:r>
            <w:hyperlink w:anchor="P88">
              <w:r w:rsidRPr="00A31DD8">
                <w:rPr>
                  <w:rFonts w:ascii="PT Astra Serif" w:hAnsi="PT Astra Serif" w:cs="Calibri"/>
                </w:rPr>
                <w:t>подпункт 9.2 пункта 9</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выполнения предписаний, влияющих на надежность работы в отопительный период</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предп</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Не заполняется</w:t>
            </w: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3</w:t>
            </w:r>
          </w:p>
        </w:tc>
        <w:tc>
          <w:tcPr>
            <w:tcW w:w="2161"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Обеспечить выполнение плана подготовки к отопительному периоду, предусмотренного </w:t>
            </w:r>
            <w:hyperlink w:anchor="P54">
              <w:r w:rsidRPr="00A31DD8">
                <w:rPr>
                  <w:rFonts w:ascii="PT Astra Serif" w:hAnsi="PT Astra Serif" w:cs="Calibri"/>
                </w:rPr>
                <w:t>пунктом 3</w:t>
              </w:r>
            </w:hyperlink>
            <w:r w:rsidRPr="00A31DD8">
              <w:rPr>
                <w:rFonts w:ascii="PT Astra Serif" w:hAnsi="PT Astra Serif" w:cs="Calibri"/>
              </w:rPr>
              <w:t xml:space="preserve"> Правил (</w:t>
            </w:r>
            <w:hyperlink w:anchor="P93">
              <w:r w:rsidRPr="00A31DD8">
                <w:rPr>
                  <w:rFonts w:ascii="PT Astra Serif" w:hAnsi="PT Astra Serif" w:cs="Calibri"/>
                </w:rPr>
                <w:t>подпункт 9.3 пункта 9</w:t>
              </w:r>
            </w:hyperlink>
            <w:r w:rsidRPr="00A31DD8">
              <w:rPr>
                <w:rFonts w:ascii="PT Astra Serif" w:hAnsi="PT Astra Serif" w:cs="Calibri"/>
              </w:rPr>
              <w:t xml:space="preserve"> Правил)</w:t>
            </w:r>
          </w:p>
        </w:tc>
        <w:tc>
          <w:tcPr>
            <w:tcW w:w="174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План подготовки к отопительному периоду (</w:t>
            </w:r>
            <w:hyperlink w:anchor="P54">
              <w:r w:rsidRPr="00A31DD8">
                <w:rPr>
                  <w:rFonts w:ascii="PT Astra Serif" w:hAnsi="PT Astra Serif" w:cs="Calibri"/>
                </w:rPr>
                <w:t>пункт 3</w:t>
              </w:r>
            </w:hyperlink>
            <w:r w:rsidRPr="00A31DD8">
              <w:rPr>
                <w:rFonts w:ascii="PT Astra Serif" w:hAnsi="PT Astra Serif" w:cs="Calibri"/>
              </w:rPr>
              <w:t xml:space="preserve"> Правил)</w:t>
            </w:r>
          </w:p>
        </w:tc>
        <w:tc>
          <w:tcPr>
            <w:tcW w:w="2373"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утвержденного плана подготовки к отопительному периоду</w:t>
            </w:r>
          </w:p>
        </w:tc>
        <w:tc>
          <w:tcPr>
            <w:tcW w:w="11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план</w:t>
            </w:r>
          </w:p>
        </w:tc>
        <w:tc>
          <w:tcPr>
            <w:tcW w:w="202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bl>
    <w:p w:rsidR="00846CEC" w:rsidRPr="00A31DD8" w:rsidRDefault="00846CEC" w:rsidP="00846CEC">
      <w:pPr>
        <w:rPr>
          <w:rFonts w:ascii="PT Astra Serif" w:hAnsi="PT Astra Serif" w:cs="PT Astra Serif"/>
          <w:sz w:val="28"/>
          <w:szCs w:val="28"/>
        </w:rPr>
      </w:pPr>
    </w:p>
    <w:p w:rsidR="00846CEC" w:rsidRDefault="00846CEC" w:rsidP="00846CEC">
      <w:pPr>
        <w:rPr>
          <w:rFonts w:ascii="PT Astra Serif" w:hAnsi="PT Astra Serif" w:cs="PT Astra Serif"/>
          <w:sz w:val="28"/>
          <w:szCs w:val="28"/>
        </w:rPr>
      </w:pPr>
    </w:p>
    <w:p w:rsidR="00A87A58" w:rsidRDefault="00A87A58" w:rsidP="00846CEC">
      <w:pPr>
        <w:rPr>
          <w:rFonts w:ascii="PT Astra Serif" w:hAnsi="PT Astra Serif" w:cs="PT Astra Serif"/>
          <w:sz w:val="28"/>
          <w:szCs w:val="28"/>
        </w:rPr>
      </w:pPr>
    </w:p>
    <w:p w:rsidR="00A87A58" w:rsidRDefault="00A87A58" w:rsidP="00846CEC">
      <w:pPr>
        <w:rPr>
          <w:rFonts w:ascii="PT Astra Serif" w:hAnsi="PT Astra Serif" w:cs="PT Astra Serif"/>
          <w:sz w:val="28"/>
          <w:szCs w:val="28"/>
        </w:rPr>
      </w:pPr>
    </w:p>
    <w:p w:rsidR="00A87A58" w:rsidRDefault="00A87A58" w:rsidP="00846CEC">
      <w:pPr>
        <w:rPr>
          <w:rFonts w:ascii="PT Astra Serif" w:hAnsi="PT Astra Serif" w:cs="PT Astra Serif"/>
          <w:sz w:val="28"/>
          <w:szCs w:val="28"/>
        </w:rPr>
      </w:pPr>
    </w:p>
    <w:p w:rsidR="00A87A58" w:rsidRPr="00A31DD8" w:rsidRDefault="00A87A58" w:rsidP="00846CEC">
      <w:pPr>
        <w:rPr>
          <w:rFonts w:ascii="PT Astra Serif" w:hAnsi="PT Astra Serif" w:cs="PT Astra Serif"/>
          <w:sz w:val="28"/>
          <w:szCs w:val="28"/>
        </w:rPr>
      </w:pPr>
    </w:p>
    <w:p w:rsidR="00A87A58" w:rsidRDefault="00A87A58" w:rsidP="00A87A58">
      <w:pPr>
        <w:jc w:val="right"/>
        <w:rPr>
          <w:i/>
        </w:rPr>
      </w:pPr>
      <w:r>
        <w:rPr>
          <w:i/>
        </w:rPr>
        <w:t>Приложение 6</w:t>
      </w:r>
    </w:p>
    <w:p w:rsidR="00A87A58" w:rsidRPr="00846CEC" w:rsidRDefault="00A87A58" w:rsidP="00A87A58">
      <w:pPr>
        <w:jc w:val="right"/>
        <w:rPr>
          <w:i/>
        </w:rPr>
      </w:pPr>
      <w:r w:rsidRPr="00846CEC">
        <w:rPr>
          <w:i/>
        </w:rPr>
        <w:t xml:space="preserve"> к программе</w:t>
      </w:r>
    </w:p>
    <w:p w:rsidR="00846CEC" w:rsidRPr="00A31DD8" w:rsidRDefault="00846CEC" w:rsidP="00846CEC">
      <w:pPr>
        <w:widowControl w:val="0"/>
        <w:autoSpaceDE w:val="0"/>
        <w:autoSpaceDN w:val="0"/>
        <w:jc w:val="center"/>
        <w:rPr>
          <w:rFonts w:ascii="PT Astra Serif" w:hAnsi="PT Astra Serif" w:cs="Calibri"/>
          <w:b/>
          <w:sz w:val="28"/>
          <w:szCs w:val="28"/>
        </w:rPr>
      </w:pPr>
      <w:r w:rsidRPr="00A31DD8">
        <w:rPr>
          <w:rFonts w:ascii="PT Astra Serif" w:hAnsi="PT Astra Serif" w:cs="Calibri"/>
          <w:b/>
          <w:sz w:val="28"/>
          <w:szCs w:val="28"/>
        </w:rPr>
        <w:t>Оценочный лист</w:t>
      </w:r>
    </w:p>
    <w:p w:rsidR="00846CEC" w:rsidRPr="00A31DD8" w:rsidRDefault="00846CEC" w:rsidP="00846CEC">
      <w:pPr>
        <w:widowControl w:val="0"/>
        <w:autoSpaceDE w:val="0"/>
        <w:autoSpaceDN w:val="0"/>
        <w:jc w:val="center"/>
        <w:rPr>
          <w:rFonts w:ascii="PT Astra Serif" w:hAnsi="PT Astra Serif" w:cs="Calibri"/>
          <w:b/>
          <w:sz w:val="28"/>
          <w:szCs w:val="28"/>
        </w:rPr>
      </w:pPr>
      <w:r w:rsidRPr="00A31DD8">
        <w:rPr>
          <w:rFonts w:ascii="PT Astra Serif" w:hAnsi="PT Astra Serif" w:cs="Calibri"/>
          <w:b/>
          <w:sz w:val="28"/>
          <w:szCs w:val="28"/>
        </w:rPr>
        <w:t>для расчета индекса готовности к отопительному периоду потребителей тепловой энергии</w:t>
      </w:r>
    </w:p>
    <w:p w:rsidR="00846CEC" w:rsidRPr="00A31DD8" w:rsidRDefault="00846CEC" w:rsidP="00846CEC">
      <w:pPr>
        <w:rPr>
          <w:rFonts w:ascii="PT Astra Serif" w:hAnsi="PT Astra Serif" w:cs="PT Astra Serif"/>
          <w:sz w:val="28"/>
          <w:szCs w:val="28"/>
        </w:rPr>
      </w:pPr>
    </w:p>
    <w:tbl>
      <w:tblPr>
        <w:tblW w:w="490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00" w:firstRow="0" w:lastRow="0" w:firstColumn="0" w:lastColumn="0" w:noHBand="0" w:noVBand="0"/>
      </w:tblPr>
      <w:tblGrid>
        <w:gridCol w:w="691"/>
        <w:gridCol w:w="2133"/>
        <w:gridCol w:w="2322"/>
        <w:gridCol w:w="2322"/>
        <w:gridCol w:w="893"/>
        <w:gridCol w:w="1642"/>
        <w:gridCol w:w="1569"/>
        <w:gridCol w:w="1465"/>
        <w:gridCol w:w="1381"/>
      </w:tblGrid>
      <w:tr w:rsidR="00846CEC" w:rsidRPr="00A31DD8" w:rsidTr="007C75E5">
        <w:tc>
          <w:tcPr>
            <w:tcW w:w="770"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 xml:space="preserve">№ </w:t>
            </w:r>
          </w:p>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п/п</w:t>
            </w:r>
          </w:p>
        </w:tc>
        <w:tc>
          <w:tcPr>
            <w:tcW w:w="2256"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Обязательное требование</w:t>
            </w:r>
          </w:p>
        </w:tc>
        <w:tc>
          <w:tcPr>
            <w:tcW w:w="2486"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Подтверждающий документ</w:t>
            </w:r>
          </w:p>
        </w:tc>
        <w:tc>
          <w:tcPr>
            <w:tcW w:w="2449"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Показатель</w:t>
            </w:r>
          </w:p>
        </w:tc>
        <w:tc>
          <w:tcPr>
            <w:tcW w:w="1032"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Вес показа-теля</w:t>
            </w:r>
          </w:p>
        </w:tc>
        <w:tc>
          <w:tcPr>
            <w:tcW w:w="1730"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Наименование показателя</w:t>
            </w:r>
          </w:p>
        </w:tc>
        <w:tc>
          <w:tcPr>
            <w:tcW w:w="2072"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Расчет показателей готовности (формула)</w:t>
            </w:r>
          </w:p>
        </w:tc>
        <w:tc>
          <w:tcPr>
            <w:tcW w:w="1543"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Значение (заполняется комиссией)</w:t>
            </w:r>
          </w:p>
        </w:tc>
        <w:tc>
          <w:tcPr>
            <w:tcW w:w="1454" w:type="dxa"/>
          </w:tcPr>
          <w:p w:rsidR="00846CEC" w:rsidRPr="00A31DD8" w:rsidRDefault="00846CEC" w:rsidP="007C75E5">
            <w:pPr>
              <w:widowControl w:val="0"/>
              <w:autoSpaceDE w:val="0"/>
              <w:autoSpaceDN w:val="0"/>
              <w:jc w:val="center"/>
              <w:rPr>
                <w:rFonts w:ascii="PT Astra Serif" w:hAnsi="PT Astra Serif" w:cs="Calibri"/>
                <w:b/>
              </w:rPr>
            </w:pPr>
            <w:r w:rsidRPr="00A31DD8">
              <w:rPr>
                <w:rFonts w:ascii="PT Astra Serif" w:hAnsi="PT Astra Serif" w:cs="Calibri"/>
                <w:b/>
              </w:rPr>
              <w:t>Замечание (в случае наличия, с указанием сроков устранения)</w:t>
            </w: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p>
        </w:tc>
        <w:tc>
          <w:tcPr>
            <w:tcW w:w="2256" w:type="dxa"/>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p>
        </w:tc>
        <w:tc>
          <w:tcPr>
            <w:tcW w:w="5211" w:type="dxa"/>
            <w:gridSpan w:val="3"/>
          </w:tcPr>
          <w:p w:rsidR="00846CEC" w:rsidRPr="00A31DD8" w:rsidRDefault="00846CEC" w:rsidP="007C75E5">
            <w:pPr>
              <w:widowControl w:val="0"/>
              <w:autoSpaceDE w:val="0"/>
              <w:autoSpaceDN w:val="0"/>
              <w:jc w:val="right"/>
              <w:rPr>
                <w:rFonts w:ascii="PT Astra Serif" w:hAnsi="PT Astra Serif" w:cs="Calibri"/>
              </w:rPr>
            </w:pPr>
            <w:r w:rsidRPr="00A31DD8">
              <w:rPr>
                <w:rFonts w:ascii="PT Astra Serif" w:hAnsi="PT Astra Serif" w:cs="Calibri"/>
              </w:rPr>
              <w:t>ИНДЕКС ГОТОВНОСТИ</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И</w:t>
            </w:r>
            <w:r w:rsidRPr="00A31DD8">
              <w:rPr>
                <w:rFonts w:ascii="PT Astra Serif" w:hAnsi="PT Astra Serif" w:cs="Calibri"/>
                <w:vertAlign w:val="subscript"/>
              </w:rPr>
              <w:t>потр</w:t>
            </w:r>
            <w:r w:rsidRPr="00A31DD8">
              <w:rPr>
                <w:rFonts w:ascii="PT Astra Serif" w:hAnsi="PT Astra Serif" w:cs="Calibri"/>
              </w:rPr>
              <w:t xml:space="preserve"> = К</w:t>
            </w:r>
            <w:r w:rsidRPr="00A31DD8">
              <w:rPr>
                <w:rFonts w:ascii="PT Astra Serif" w:hAnsi="PT Astra Serif" w:cs="Calibri"/>
                <w:vertAlign w:val="subscript"/>
              </w:rPr>
              <w:t>закон о тепл</w:t>
            </w:r>
            <w:r w:rsidRPr="00A31DD8">
              <w:rPr>
                <w:rFonts w:ascii="PT Astra Serif" w:hAnsi="PT Astra Serif" w:cs="Calibri"/>
              </w:rPr>
              <w:t xml:space="preserve"> * 0,85 + К</w:t>
            </w:r>
            <w:r w:rsidRPr="00A31DD8">
              <w:rPr>
                <w:rFonts w:ascii="PT Astra Serif" w:hAnsi="PT Astra Serif" w:cs="Calibri"/>
                <w:vertAlign w:val="subscript"/>
              </w:rPr>
              <w:t>жил. фонд</w:t>
            </w:r>
            <w:r w:rsidRPr="00A31DD8">
              <w:rPr>
                <w:rFonts w:ascii="PT Astra Serif" w:hAnsi="PT Astra Serif" w:cs="Calibri"/>
              </w:rPr>
              <w:t xml:space="preserve"> * 0,06 + К</w:t>
            </w:r>
            <w:r w:rsidRPr="00A31DD8">
              <w:rPr>
                <w:rFonts w:ascii="PT Astra Serif" w:hAnsi="PT Astra Serif" w:cs="Calibri"/>
                <w:vertAlign w:val="subscript"/>
              </w:rPr>
              <w:t>газ</w:t>
            </w:r>
            <w:r w:rsidRPr="00A31DD8">
              <w:rPr>
                <w:rFonts w:ascii="PT Astra Serif" w:hAnsi="PT Astra Serif" w:cs="Calibri"/>
              </w:rPr>
              <w:t xml:space="preserve"> * 0,02 + К</w:t>
            </w:r>
            <w:r w:rsidRPr="00A31DD8">
              <w:rPr>
                <w:rFonts w:ascii="PT Astra Serif" w:hAnsi="PT Astra Serif" w:cs="Calibri"/>
                <w:vertAlign w:val="subscript"/>
              </w:rPr>
              <w:t>предп</w:t>
            </w:r>
            <w:r w:rsidRPr="00A31DD8">
              <w:rPr>
                <w:rFonts w:ascii="PT Astra Serif" w:hAnsi="PT Astra Serif" w:cs="Calibri"/>
              </w:rPr>
              <w:t xml:space="preserve"> * 0,05 + К</w:t>
            </w:r>
            <w:r w:rsidRPr="00A31DD8">
              <w:rPr>
                <w:rFonts w:ascii="PT Astra Serif" w:hAnsi="PT Astra Serif" w:cs="Calibri"/>
                <w:vertAlign w:val="subscript"/>
              </w:rPr>
              <w:t>план</w:t>
            </w:r>
            <w:r w:rsidRPr="00A31DD8">
              <w:rPr>
                <w:rFonts w:ascii="PT Astra Serif" w:hAnsi="PT Astra Serif" w:cs="Calibri"/>
              </w:rPr>
              <w:t xml:space="preserve"> * 0,02</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w:t>
            </w:r>
          </w:p>
        </w:tc>
        <w:tc>
          <w:tcPr>
            <w:tcW w:w="225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Выполнить требования, установленные </w:t>
            </w:r>
            <w:hyperlink r:id="rId168">
              <w:r w:rsidRPr="00A31DD8">
                <w:rPr>
                  <w:rFonts w:ascii="PT Astra Serif" w:hAnsi="PT Astra Serif" w:cs="Calibri"/>
                </w:rPr>
                <w:t>частью 6 статьи 20</w:t>
              </w:r>
            </w:hyperlink>
            <w:r w:rsidRPr="00A31DD8">
              <w:rPr>
                <w:rFonts w:ascii="PT Astra Serif" w:hAnsi="PT Astra Serif" w:cs="Calibri"/>
              </w:rPr>
              <w:t xml:space="preserve"> Федерального закона от 27 июля 2010 г. N 190-ФЗ "О теплоснабжении" (далее - Федеральный закон о теплоснабжении) (</w:t>
            </w:r>
            <w:hyperlink w:anchor="P149">
              <w:r w:rsidRPr="00A31DD8">
                <w:rPr>
                  <w:rFonts w:ascii="PT Astra Serif" w:hAnsi="PT Astra Serif" w:cs="Calibri"/>
                </w:rPr>
                <w:t>подпункт 11.1 пункта 11</w:t>
              </w:r>
            </w:hyperlink>
            <w:r w:rsidRPr="00A31DD8">
              <w:rPr>
                <w:rFonts w:ascii="PT Astra Serif" w:hAnsi="PT Astra Serif" w:cs="Calibri"/>
              </w:rPr>
              <w:t xml:space="preserve"> Правил обеспечения готовности к отопительному периоду, утвержденных приказом Минэнерго России от 13 ноября 2024 г. N 2234 (далее - Правила):</w:t>
            </w: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Показатель выполнения требований Федерального </w:t>
            </w:r>
            <w:hyperlink r:id="rId169">
              <w:r w:rsidRPr="00A31DD8">
                <w:rPr>
                  <w:rFonts w:ascii="PT Astra Serif" w:hAnsi="PT Astra Serif" w:cs="Calibri"/>
                </w:rPr>
                <w:t>закона</w:t>
              </w:r>
            </w:hyperlink>
            <w:r w:rsidRPr="00A31DD8">
              <w:rPr>
                <w:rFonts w:ascii="PT Astra Serif" w:hAnsi="PT Astra Serif" w:cs="Calibri"/>
              </w:rPr>
              <w:t xml:space="preserve"> о теплоснабжении</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0,85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закон о тепл</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закон о тепл</w:t>
            </w:r>
            <w:r w:rsidRPr="00A31DD8">
              <w:rPr>
                <w:rFonts w:ascii="PT Astra Serif" w:hAnsi="PT Astra Serif" w:cs="Calibri"/>
              </w:rPr>
              <w:t xml:space="preserve"> = К</w:t>
            </w:r>
            <w:r w:rsidRPr="00A31DD8">
              <w:rPr>
                <w:rFonts w:ascii="PT Astra Serif" w:hAnsi="PT Astra Serif" w:cs="Calibri"/>
                <w:vertAlign w:val="subscript"/>
              </w:rPr>
              <w:t>безопасн</w:t>
            </w:r>
            <w:r w:rsidRPr="00A31DD8">
              <w:rPr>
                <w:rFonts w:ascii="PT Astra Serif" w:hAnsi="PT Astra Serif" w:cs="Calibri"/>
              </w:rPr>
              <w:t xml:space="preserve"> * 0,8 + К</w:t>
            </w:r>
            <w:r w:rsidRPr="00A31DD8">
              <w:rPr>
                <w:rFonts w:ascii="PT Astra Serif" w:hAnsi="PT Astra Serif" w:cs="Calibri"/>
                <w:vertAlign w:val="subscript"/>
              </w:rPr>
              <w:t>режим</w:t>
            </w:r>
            <w:r w:rsidRPr="00A31DD8">
              <w:rPr>
                <w:rFonts w:ascii="PT Astra Serif" w:hAnsi="PT Astra Serif" w:cs="Calibri"/>
              </w:rPr>
              <w:t xml:space="preserve"> * 0,03 + К</w:t>
            </w:r>
            <w:r w:rsidRPr="00A31DD8">
              <w:rPr>
                <w:rFonts w:ascii="PT Astra Serif" w:hAnsi="PT Astra Serif" w:cs="Calibri"/>
                <w:vertAlign w:val="subscript"/>
              </w:rPr>
              <w:t>задолж</w:t>
            </w:r>
            <w:r w:rsidRPr="00A31DD8">
              <w:rPr>
                <w:rFonts w:ascii="PT Astra Serif" w:hAnsi="PT Astra Serif" w:cs="Calibri"/>
              </w:rPr>
              <w:t xml:space="preserve"> * 0,15 + К</w:t>
            </w:r>
            <w:r w:rsidRPr="00A31DD8">
              <w:rPr>
                <w:rFonts w:ascii="PT Astra Serif" w:hAnsi="PT Astra Serif" w:cs="Calibri"/>
                <w:vertAlign w:val="subscript"/>
              </w:rPr>
              <w:t>учет</w:t>
            </w:r>
            <w:r w:rsidRPr="00A31DD8">
              <w:rPr>
                <w:rFonts w:ascii="PT Astra Serif" w:hAnsi="PT Astra Serif" w:cs="Calibri"/>
              </w:rPr>
              <w:t xml:space="preserve"> * 0,02</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w:t>
            </w:r>
          </w:p>
        </w:tc>
        <w:tc>
          <w:tcPr>
            <w:tcW w:w="225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Обеспечивать эксплуатацию теплопотребляющих установок в соответствии с требованиями безопасности в сфере теплоснабжения, установленными </w:t>
            </w:r>
            <w:hyperlink r:id="rId170">
              <w:r w:rsidRPr="00A31DD8">
                <w:rPr>
                  <w:rFonts w:ascii="PT Astra Serif" w:hAnsi="PT Astra Serif" w:cs="Calibri"/>
                </w:rPr>
                <w:t>статьей 23.2</w:t>
              </w:r>
            </w:hyperlink>
            <w:r w:rsidRPr="00A31DD8">
              <w:rPr>
                <w:rFonts w:ascii="PT Astra Serif" w:hAnsi="PT Astra Serif" w:cs="Calibri"/>
              </w:rPr>
              <w:t xml:space="preserve"> Федерального закона о теплоснабжении (</w:t>
            </w:r>
            <w:hyperlink r:id="rId171">
              <w:r w:rsidRPr="00A31DD8">
                <w:rPr>
                  <w:rFonts w:ascii="PT Astra Serif" w:hAnsi="PT Astra Serif" w:cs="Calibri"/>
                </w:rPr>
                <w:t>пункт 1 части 6 статьи 20</w:t>
              </w:r>
            </w:hyperlink>
            <w:r w:rsidRPr="00A31DD8">
              <w:rPr>
                <w:rFonts w:ascii="PT Astra Serif" w:hAnsi="PT Astra Serif" w:cs="Calibri"/>
              </w:rPr>
              <w:t xml:space="preserve"> Федерального закона о теплоснабжении)</w:t>
            </w: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Документы, предусмотренные </w:t>
            </w:r>
            <w:hyperlink w:anchor="P157">
              <w:r w:rsidRPr="00A31DD8">
                <w:rPr>
                  <w:rFonts w:ascii="PT Astra Serif" w:hAnsi="PT Astra Serif" w:cs="Calibri"/>
                </w:rPr>
                <w:t>подпунктами 11.5.1</w:t>
              </w:r>
            </w:hyperlink>
            <w:r w:rsidRPr="00A31DD8">
              <w:rPr>
                <w:rFonts w:ascii="PT Astra Serif" w:hAnsi="PT Astra Serif" w:cs="Calibri"/>
              </w:rPr>
              <w:t xml:space="preserve"> - </w:t>
            </w:r>
            <w:hyperlink w:anchor="P171">
              <w:r w:rsidRPr="00A31DD8">
                <w:rPr>
                  <w:rFonts w:ascii="PT Astra Serif" w:hAnsi="PT Astra Serif" w:cs="Calibri"/>
                </w:rPr>
                <w:t>11.5.10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обеспечения эксплуатации теплопотребляющих установок в соответствии с требованиями безопасности</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0,8</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безопасн</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безопасн</w:t>
            </w:r>
            <w:r w:rsidRPr="00A31DD8">
              <w:rPr>
                <w:rFonts w:ascii="PT Astra Serif" w:hAnsi="PT Astra Serif" w:cs="Calibri"/>
              </w:rPr>
              <w:t xml:space="preserve"> = К</w:t>
            </w:r>
            <w:r w:rsidRPr="00A31DD8">
              <w:rPr>
                <w:rFonts w:ascii="PT Astra Serif" w:hAnsi="PT Astra Serif" w:cs="Calibri"/>
                <w:vertAlign w:val="subscript"/>
              </w:rPr>
              <w:t>промыв</w:t>
            </w:r>
            <w:r w:rsidRPr="00A31DD8">
              <w:rPr>
                <w:rFonts w:ascii="PT Astra Serif" w:hAnsi="PT Astra Serif" w:cs="Calibri"/>
              </w:rPr>
              <w:t xml:space="preserve"> * 0,3 1 + К</w:t>
            </w:r>
            <w:r w:rsidRPr="00A31DD8">
              <w:rPr>
                <w:rFonts w:ascii="PT Astra Serif" w:hAnsi="PT Astra Serif" w:cs="Calibri"/>
                <w:vertAlign w:val="subscript"/>
              </w:rPr>
              <w:t>гидр</w:t>
            </w:r>
            <w:r w:rsidRPr="00A31DD8">
              <w:rPr>
                <w:rFonts w:ascii="PT Astra Serif" w:hAnsi="PT Astra Serif" w:cs="Calibri"/>
              </w:rPr>
              <w:t xml:space="preserve"> * 0,31 + К</w:t>
            </w:r>
            <w:r w:rsidRPr="00A31DD8">
              <w:rPr>
                <w:rFonts w:ascii="PT Astra Serif" w:hAnsi="PT Astra Serif" w:cs="Calibri"/>
                <w:vertAlign w:val="subscript"/>
              </w:rPr>
              <w:t>арм</w:t>
            </w:r>
            <w:r w:rsidRPr="00A31DD8">
              <w:rPr>
                <w:rFonts w:ascii="PT Astra Serif" w:hAnsi="PT Astra Serif" w:cs="Calibri"/>
              </w:rPr>
              <w:t xml:space="preserve"> * 0,01 + К</w:t>
            </w:r>
            <w:r w:rsidRPr="00A31DD8">
              <w:rPr>
                <w:rFonts w:ascii="PT Astra Serif" w:hAnsi="PT Astra Serif" w:cs="Calibri"/>
                <w:vertAlign w:val="subscript"/>
              </w:rPr>
              <w:t>отв</w:t>
            </w:r>
            <w:r w:rsidRPr="00A31DD8">
              <w:rPr>
                <w:rFonts w:ascii="PT Astra Serif" w:hAnsi="PT Astra Serif" w:cs="Calibri"/>
              </w:rPr>
              <w:t xml:space="preserve"> * 0,01 + К</w:t>
            </w:r>
            <w:r w:rsidRPr="00A31DD8">
              <w:rPr>
                <w:rFonts w:ascii="PT Astra Serif" w:hAnsi="PT Astra Serif" w:cs="Calibri"/>
                <w:vertAlign w:val="subscript"/>
              </w:rPr>
              <w:t>испыт</w:t>
            </w:r>
            <w:r w:rsidRPr="00A31DD8">
              <w:rPr>
                <w:rFonts w:ascii="PT Astra Serif" w:hAnsi="PT Astra Serif" w:cs="Calibri"/>
              </w:rPr>
              <w:t xml:space="preserve"> * 0,31 + К</w:t>
            </w:r>
            <w:r w:rsidRPr="00A31DD8">
              <w:rPr>
                <w:rFonts w:ascii="PT Astra Serif" w:hAnsi="PT Astra Serif" w:cs="Calibri"/>
                <w:vertAlign w:val="subscript"/>
              </w:rPr>
              <w:t>перечень</w:t>
            </w:r>
            <w:r w:rsidRPr="00A31DD8">
              <w:rPr>
                <w:rFonts w:ascii="PT Astra Serif" w:hAnsi="PT Astra Serif" w:cs="Calibri"/>
              </w:rPr>
              <w:t xml:space="preserve"> * 0,01 + К</w:t>
            </w:r>
            <w:r w:rsidRPr="00A31DD8">
              <w:rPr>
                <w:rFonts w:ascii="PT Astra Serif" w:hAnsi="PT Astra Serif" w:cs="Calibri"/>
                <w:vertAlign w:val="subscript"/>
              </w:rPr>
              <w:t>экспл/произв.инстр</w:t>
            </w:r>
            <w:r w:rsidRPr="00A31DD8">
              <w:rPr>
                <w:rFonts w:ascii="PT Astra Serif" w:hAnsi="PT Astra Serif" w:cs="Calibri"/>
              </w:rPr>
              <w:t xml:space="preserve"> * 0,01 + К</w:t>
            </w:r>
            <w:r w:rsidRPr="00A31DD8">
              <w:rPr>
                <w:rFonts w:ascii="PT Astra Serif" w:hAnsi="PT Astra Serif" w:cs="Calibri"/>
                <w:vertAlign w:val="subscript"/>
              </w:rPr>
              <w:t>па.спорт.тепл.пункт</w:t>
            </w:r>
            <w:r w:rsidRPr="00A31DD8">
              <w:rPr>
                <w:rFonts w:ascii="PT Astra Serif" w:hAnsi="PT Astra Serif" w:cs="Calibri"/>
              </w:rPr>
              <w:t xml:space="preserve"> * 0,01 + К</w:t>
            </w:r>
            <w:r w:rsidRPr="00A31DD8">
              <w:rPr>
                <w:rFonts w:ascii="PT Astra Serif" w:hAnsi="PT Astra Serif" w:cs="Calibri"/>
                <w:vertAlign w:val="subscript"/>
              </w:rPr>
              <w:t>шт</w:t>
            </w:r>
            <w:r w:rsidRPr="00A31DD8">
              <w:rPr>
                <w:rFonts w:ascii="PT Astra Serif" w:hAnsi="PT Astra Serif" w:cs="Calibri"/>
              </w:rPr>
              <w:t xml:space="preserve"> * 0,01 + К</w:t>
            </w:r>
            <w:r w:rsidRPr="00A31DD8">
              <w:rPr>
                <w:rFonts w:ascii="PT Astra Serif" w:hAnsi="PT Astra Serif" w:cs="Calibri"/>
                <w:vertAlign w:val="subscript"/>
              </w:rPr>
              <w:t>регул.темпер</w:t>
            </w:r>
            <w:r w:rsidRPr="00A31DD8">
              <w:rPr>
                <w:rFonts w:ascii="PT Astra Serif" w:hAnsi="PT Astra Serif" w:cs="Calibri"/>
              </w:rPr>
              <w:t xml:space="preserve"> * 0,01</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1.1.1</w:t>
            </w:r>
          </w:p>
        </w:tc>
        <w:tc>
          <w:tcPr>
            <w:tcW w:w="2256" w:type="dxa"/>
            <w:vMerge w:val="restart"/>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Акты промывки теплопотребляющей установки, проведенной в присутствии представителя единой теплоснабжающей организации, в зону (зоны) деятельности которой входит система (системы) теплоснабжения, установленные требованиями </w:t>
            </w:r>
            <w:hyperlink r:id="rId172">
              <w:r w:rsidRPr="00A31DD8">
                <w:rPr>
                  <w:rFonts w:ascii="PT Astra Serif" w:hAnsi="PT Astra Serif" w:cs="Calibri"/>
                </w:rPr>
                <w:t>пункта 9.2.9</w:t>
              </w:r>
            </w:hyperlink>
            <w:r w:rsidRPr="00A31DD8">
              <w:rPr>
                <w:rFonts w:ascii="PT Astra Serif" w:hAnsi="PT Astra Serif" w:cs="Calibri"/>
              </w:rPr>
              <w:t xml:space="preserve"> Правил технической эксплуатации тепловых энергоустановок, утвержденных приказом Минэнерго России от 24 марта 2003 г. N 115 </w:t>
            </w:r>
            <w:hyperlink w:anchor="P2203">
              <w:r w:rsidRPr="00A31DD8">
                <w:rPr>
                  <w:rFonts w:ascii="PT Astra Serif" w:hAnsi="PT Astra Serif" w:cs="Calibri"/>
                </w:rPr>
                <w:t>&lt;1&gt;</w:t>
              </w:r>
            </w:hyperlink>
            <w:r w:rsidRPr="00A31DD8">
              <w:rPr>
                <w:rFonts w:ascii="PT Astra Serif" w:hAnsi="PT Astra Serif" w:cs="Calibri"/>
              </w:rPr>
              <w:t xml:space="preserve"> (далее - Правила технической эксплуатации тепловых энергоустановок)</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57">
              <w:r w:rsidRPr="00A31DD8">
                <w:rPr>
                  <w:rFonts w:ascii="PT Astra Serif" w:hAnsi="PT Astra Serif" w:cs="Calibri"/>
                </w:rPr>
                <w:t>подпункт 11.5.1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акта промывки теплопотребляющей установки</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0,31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промыв</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1.1.2</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Акты о проведении наладки режимов потребления тепловой энергии и (или) теплоносителя (в том числе тепловых и гидравлических режимов) теплового пункта, внутридомовых сетей и теплопотребляющих установок, актов об установке и пломбировании дроссельных (ограничительных) устройств во внутренних системах, включая элеваторы и шайбы на линиях рециркуляции горячего водоснабжения в соответствии с </w:t>
            </w:r>
            <w:hyperlink r:id="rId173">
              <w:r w:rsidRPr="00A31DD8">
                <w:rPr>
                  <w:rFonts w:ascii="PT Astra Serif" w:hAnsi="PT Astra Serif" w:cs="Calibri"/>
                </w:rPr>
                <w:t>пунктом 9.3.25</w:t>
              </w:r>
            </w:hyperlink>
            <w:r w:rsidRPr="00A31DD8">
              <w:rPr>
                <w:rFonts w:ascii="PT Astra Serif" w:hAnsi="PT Astra Serif" w:cs="Calibri"/>
              </w:rPr>
              <w:t xml:space="preserve"> Правил технической эксплуатации тепловых энергоустановок (</w:t>
            </w:r>
            <w:hyperlink w:anchor="P158">
              <w:r w:rsidRPr="00A31DD8">
                <w:rPr>
                  <w:rFonts w:ascii="PT Astra Serif" w:hAnsi="PT Astra Serif" w:cs="Calibri"/>
                </w:rPr>
                <w:t>подпункт 11.5.2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о проведении наладки режимов потребления тепловой энергии и (или) теплоносителя</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0,31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гидр</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1.1.3</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Акт проверки (осмотра) запорной арматуры, в том числе в высших (воздушники) и низших точках трубопровода (спускники) и арматуры постоянного регулирования на предмет наличия и работоспособности, плотности (герметичности) сальниковых уплотнений, наличия теплоизоляции в соответствии с проектными решениями, наличия соответствующих неповрежденных пломб, установленных теплоснабжающими и теплосетевыми организациями</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61">
              <w:r w:rsidRPr="00A31DD8">
                <w:rPr>
                  <w:rFonts w:ascii="PT Astra Serif" w:hAnsi="PT Astra Serif" w:cs="Calibri"/>
                </w:rPr>
                <w:t>подпункт 11.5.3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акта проверки (осмотра) запорной арматуры и арматуры постоянного регулирования</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арм</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1.1.4</w:t>
            </w:r>
          </w:p>
        </w:tc>
        <w:tc>
          <w:tcPr>
            <w:tcW w:w="2256" w:type="dxa"/>
            <w:vMerge w:val="restart"/>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Установленные </w:t>
            </w:r>
            <w:hyperlink r:id="rId174">
              <w:r w:rsidRPr="00A31DD8">
                <w:rPr>
                  <w:rFonts w:ascii="PT Astra Serif" w:hAnsi="PT Astra Serif" w:cs="Calibri"/>
                </w:rPr>
                <w:t>пунктами 2.1.2</w:t>
              </w:r>
            </w:hyperlink>
            <w:r w:rsidRPr="00A31DD8">
              <w:rPr>
                <w:rFonts w:ascii="PT Astra Serif" w:hAnsi="PT Astra Serif" w:cs="Calibri"/>
              </w:rPr>
              <w:t xml:space="preserve">, </w:t>
            </w:r>
            <w:hyperlink r:id="rId175">
              <w:r w:rsidRPr="00A31DD8">
                <w:rPr>
                  <w:rFonts w:ascii="PT Astra Serif" w:hAnsi="PT Astra Serif" w:cs="Calibri"/>
                </w:rPr>
                <w:t>2.1.3</w:t>
              </w:r>
            </w:hyperlink>
            <w:r w:rsidRPr="00A31DD8">
              <w:rPr>
                <w:rFonts w:ascii="PT Astra Serif" w:hAnsi="PT Astra Serif" w:cs="Calibri"/>
              </w:rPr>
              <w:t xml:space="preserve"> Правил технической эксплуатации тепловых энергоустановок организационно-распорядительные документы организации о назначении ответственных лиц за безопасную эксплуатацию тепловых энергоустановок для объектов и (или) установленные </w:t>
            </w:r>
            <w:hyperlink r:id="rId176">
              <w:r w:rsidRPr="00A31DD8">
                <w:rPr>
                  <w:rFonts w:ascii="PT Astra Serif" w:hAnsi="PT Astra Serif" w:cs="Calibri"/>
                </w:rPr>
                <w:t>пунктом 228</w:t>
              </w:r>
            </w:hyperlink>
            <w:r w:rsidRPr="00A31DD8">
              <w:rPr>
                <w:rFonts w:ascii="PT Astra Serif" w:hAnsi="PT Astra Serif" w:cs="Calibri"/>
              </w:rPr>
              <w:t xml:space="preserve"> Правил промышленной безопасности при использовании оборудования, работающего под избыточным давлением, утвержденных приказом Ростехнадзора от 15 декабря 2020 г. N 536 </w:t>
            </w:r>
            <w:hyperlink w:anchor="P2204">
              <w:r w:rsidRPr="00A31DD8">
                <w:rPr>
                  <w:rFonts w:ascii="PT Astra Serif" w:hAnsi="PT Astra Serif" w:cs="Calibri"/>
                </w:rPr>
                <w:t>&lt;2&gt;</w:t>
              </w:r>
            </w:hyperlink>
            <w:r w:rsidRPr="00A31DD8">
              <w:rPr>
                <w:rFonts w:ascii="PT Astra Serif" w:hAnsi="PT Astra Serif" w:cs="Calibri"/>
              </w:rPr>
              <w:t xml:space="preserve"> (далее - Правила промышленной безопасности), ответственных лиц за безопасную эксплуатацию оборудования под давлением и ответственных за осуществление производственного контроля при эксплуатации оборудования на опасных производственных объектах (далее - ОПО)</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62">
              <w:r w:rsidRPr="00A31DD8">
                <w:rPr>
                  <w:rFonts w:ascii="PT Astra Serif" w:hAnsi="PT Astra Serif" w:cs="Calibri"/>
                </w:rPr>
                <w:t>подпункт 11.5.4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назначения ответственных лиц за безопасную эксплуатацию тепловых энергоустановок</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отв</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1.1.5</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Акты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 (до вводной запорной арматуры) в границах балансовой принадлежности, оборудования индивидуальных тепловых пунктов и внутренних систем теплопотребления в соответствии с требованиями </w:t>
            </w:r>
            <w:hyperlink r:id="rId177">
              <w:r w:rsidRPr="00A31DD8">
                <w:rPr>
                  <w:rFonts w:ascii="PT Astra Serif" w:hAnsi="PT Astra Serif" w:cs="Calibri"/>
                </w:rPr>
                <w:t>пунктов 9.8</w:t>
              </w:r>
            </w:hyperlink>
            <w:r w:rsidRPr="00A31DD8">
              <w:rPr>
                <w:rFonts w:ascii="PT Astra Serif" w:hAnsi="PT Astra Serif" w:cs="Calibri"/>
              </w:rPr>
              <w:t xml:space="preserve">, </w:t>
            </w:r>
            <w:hyperlink r:id="rId178">
              <w:r w:rsidRPr="00A31DD8">
                <w:rPr>
                  <w:rFonts w:ascii="PT Astra Serif" w:hAnsi="PT Astra Serif" w:cs="Calibri"/>
                </w:rPr>
                <w:t>9.1.59</w:t>
              </w:r>
            </w:hyperlink>
            <w:r w:rsidRPr="00A31DD8">
              <w:rPr>
                <w:rFonts w:ascii="PT Astra Serif" w:hAnsi="PT Astra Serif" w:cs="Calibri"/>
              </w:rPr>
              <w:t xml:space="preserve"> Правил технической эксплуатации тепловых энергоустановок и наличие записей о результатах проведенных испытаний в паспорте теплового пункта и (или) теплопотребляющих установок (</w:t>
            </w:r>
            <w:hyperlink w:anchor="P165">
              <w:r w:rsidRPr="00A31DD8">
                <w:rPr>
                  <w:rFonts w:ascii="PT Astra Serif" w:hAnsi="PT Astra Serif" w:cs="Calibri"/>
                </w:rPr>
                <w:t>подпункт 11.5.5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о проведении испытаний на плотность и прочность (гидравлических испытаний) тепловых энергоустановок, включая трубопроводы тепловых сетей (при наличии) и участков тепловых вводов</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0,31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испыт</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1.1.6</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Организационно-распорядительные документы об утверждении перечня производственных инструкций для безопасной эксплуатации котлов и вспомогательного оборудования в случае эксплуатации ОПО, разработанного в соответствии с </w:t>
            </w:r>
            <w:hyperlink r:id="rId179">
              <w:r w:rsidRPr="00A31DD8">
                <w:rPr>
                  <w:rFonts w:ascii="PT Astra Serif" w:hAnsi="PT Astra Serif" w:cs="Calibri"/>
                </w:rPr>
                <w:t>пунктом 278</w:t>
              </w:r>
            </w:hyperlink>
            <w:r w:rsidRPr="00A31DD8">
              <w:rPr>
                <w:rFonts w:ascii="PT Astra Serif" w:hAnsi="PT Astra Serif" w:cs="Calibri"/>
              </w:rPr>
              <w:t xml:space="preserve"> Правил промышленной безопасности, и (или) перечня документации эксплуатирующей организации для объектов, не являющихся ОПО, разработанного в соответствии с </w:t>
            </w:r>
            <w:hyperlink r:id="rId180">
              <w:r w:rsidRPr="00A31DD8">
                <w:rPr>
                  <w:rFonts w:ascii="PT Astra Serif" w:hAnsi="PT Astra Serif" w:cs="Calibri"/>
                </w:rPr>
                <w:t>пунктом 2.8.2</w:t>
              </w:r>
            </w:hyperlink>
            <w:r w:rsidRPr="00A31DD8">
              <w:rPr>
                <w:rFonts w:ascii="PT Astra Serif" w:hAnsi="PT Astra Serif" w:cs="Calibri"/>
              </w:rPr>
              <w:t xml:space="preserve"> Правил технической эксплуатации тепловых энергоустановок</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67">
              <w:r w:rsidRPr="00A31DD8">
                <w:rPr>
                  <w:rFonts w:ascii="PT Astra Serif" w:hAnsi="PT Astra Serif" w:cs="Calibri"/>
                </w:rPr>
                <w:t>подпункт 11.5.6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перечня производственных инструкций для безопасной эксплуатации котлов и вспомогательного оборудования в случае эксплуатации ОПО</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перечень</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1.1.7</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Утвержденные в соответствии с требованиями </w:t>
            </w:r>
            <w:hyperlink r:id="rId181">
              <w:r w:rsidRPr="00A31DD8">
                <w:rPr>
                  <w:rFonts w:ascii="PT Astra Serif" w:hAnsi="PT Astra Serif" w:cs="Calibri"/>
                </w:rPr>
                <w:t>пункта 2.2</w:t>
              </w:r>
            </w:hyperlink>
            <w:r w:rsidRPr="00A31DD8">
              <w:rPr>
                <w:rFonts w:ascii="PT Astra Serif" w:hAnsi="PT Astra Serif" w:cs="Calibri"/>
              </w:rPr>
              <w:t xml:space="preserve"> Правил технической эксплуатации тепловых энергоустановок эксплуатационные инструкции объектов теплоснабжения и (или) производственные инструкции, разработанные в соответствии с </w:t>
            </w:r>
            <w:hyperlink r:id="rId182">
              <w:r w:rsidRPr="00A31DD8">
                <w:rPr>
                  <w:rFonts w:ascii="PT Astra Serif" w:hAnsi="PT Astra Serif" w:cs="Calibri"/>
                </w:rPr>
                <w:t>пунктом 278</w:t>
              </w:r>
            </w:hyperlink>
            <w:r w:rsidRPr="00A31DD8">
              <w:rPr>
                <w:rFonts w:ascii="PT Astra Serif" w:hAnsi="PT Astra Serif" w:cs="Calibri"/>
              </w:rPr>
              <w:t xml:space="preserve"> Правил промышленной безопасности (</w:t>
            </w:r>
            <w:hyperlink w:anchor="P168">
              <w:r w:rsidRPr="00A31DD8">
                <w:rPr>
                  <w:rFonts w:ascii="PT Astra Serif" w:hAnsi="PT Astra Serif" w:cs="Calibri"/>
                </w:rPr>
                <w:t>подпункт 11.5.7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эксплуатационных инструкций объектов теплоснабжения и (или) производственных инструкций</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экспл/произв.инстр</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1.1.8</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Паспорта тепловых пунктов или копии паспортов тепловых пунктов в соответствии с </w:t>
            </w:r>
            <w:hyperlink r:id="rId183">
              <w:r w:rsidRPr="00A31DD8">
                <w:rPr>
                  <w:rFonts w:ascii="PT Astra Serif" w:hAnsi="PT Astra Serif" w:cs="Calibri"/>
                </w:rPr>
                <w:t>пунктом 9.1.5</w:t>
              </w:r>
            </w:hyperlink>
            <w:r w:rsidRPr="00A31DD8">
              <w:rPr>
                <w:rFonts w:ascii="PT Astra Serif" w:hAnsi="PT Astra Serif" w:cs="Calibri"/>
              </w:rPr>
              <w:t xml:space="preserve"> Правил технической эксплуатации тепловых энергоустановок, а также проектно-техническая документация на здание (сооружение) в части внутренних систем теплоснабжения по теплопотребляющим установкам, установленным в здании (сооружении)</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69">
              <w:r w:rsidRPr="00A31DD8">
                <w:rPr>
                  <w:rFonts w:ascii="PT Astra Serif" w:hAnsi="PT Astra Serif" w:cs="Calibri"/>
                </w:rPr>
                <w:t>подпункт 11.5.8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паспортов тепловых пунктов и проектно-технической документации на здание в части внутренних систем теплоснабжения по теплопотребляющим установкам</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паспорт.тепл.пункт</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1.1.9</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Выписка из утвержденного штатного расписания, подтверждающая наличие персонала, осуществляющего функции эксплуатационной, диспетчерской и аварийной служб или договоры на техническое обслуживание, энергосервисные контракты в случае привлечения специализированных организаций для эксплуатации оборудования</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70">
              <w:r w:rsidRPr="00A31DD8">
                <w:rPr>
                  <w:rFonts w:ascii="PT Astra Serif" w:hAnsi="PT Astra Serif" w:cs="Calibri"/>
                </w:rPr>
                <w:t>подпункт 11.5.9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персонала, осуществляющего функции эксплуатационной, диспетчерской и аварийной служб или договоров на техническое обслуживание, энергосервисных контрактов</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шт</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1.1.10</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Акты или документы, подтверждающие проверку работоспособности автоматических регуляторов температуры воды, подаваемой в системы горячего водоснабжения, а также проверку настроечных характеристик и установок систем регулирования и (или) регуляторов температуры и давления теплоносителя на системы отопления и воды на системы горячего водоснабжения, ограничения расхода сетевой воды через тепловой пункт в соответствии с </w:t>
            </w:r>
            <w:hyperlink r:id="rId184">
              <w:r w:rsidRPr="00A31DD8">
                <w:rPr>
                  <w:rFonts w:ascii="PT Astra Serif" w:hAnsi="PT Astra Serif" w:cs="Calibri"/>
                </w:rPr>
                <w:t>пунктами 9.3.22</w:t>
              </w:r>
            </w:hyperlink>
            <w:r w:rsidRPr="00A31DD8">
              <w:rPr>
                <w:rFonts w:ascii="PT Astra Serif" w:hAnsi="PT Astra Serif" w:cs="Calibri"/>
              </w:rPr>
              <w:t xml:space="preserve">, </w:t>
            </w:r>
            <w:hyperlink r:id="rId185">
              <w:r w:rsidRPr="00A31DD8">
                <w:rPr>
                  <w:rFonts w:ascii="PT Astra Serif" w:hAnsi="PT Astra Serif" w:cs="Calibri"/>
                </w:rPr>
                <w:t>9.4.18</w:t>
              </w:r>
            </w:hyperlink>
            <w:r w:rsidRPr="00A31DD8">
              <w:rPr>
                <w:rFonts w:ascii="PT Astra Serif" w:hAnsi="PT Astra Serif" w:cs="Calibri"/>
              </w:rPr>
              <w:t xml:space="preserve"> Правил технической эксплуатации тепловых энергоустановок (</w:t>
            </w:r>
            <w:hyperlink w:anchor="P171">
              <w:r w:rsidRPr="00A31DD8">
                <w:rPr>
                  <w:rFonts w:ascii="PT Astra Serif" w:hAnsi="PT Astra Serif" w:cs="Calibri"/>
                </w:rPr>
                <w:t>подпункт 11.5.10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или документов, подтверждающих работоспособность автоматических регуляторов температуры воды</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0,01</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регул.темпер</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1.2</w:t>
            </w:r>
          </w:p>
        </w:tc>
        <w:tc>
          <w:tcPr>
            <w:tcW w:w="225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Обеспечивать готовность к соблюдению указанного в договоре теплоснабжения режима потребления тепловой энергии (</w:t>
            </w:r>
            <w:hyperlink r:id="rId186">
              <w:r w:rsidRPr="00A31DD8">
                <w:rPr>
                  <w:rFonts w:ascii="PT Astra Serif" w:hAnsi="PT Astra Serif" w:cs="Calibri"/>
                </w:rPr>
                <w:t>пункт 2 части 6 статьи 20</w:t>
              </w:r>
            </w:hyperlink>
            <w:r w:rsidRPr="00A31DD8">
              <w:rPr>
                <w:rFonts w:ascii="PT Astra Serif" w:hAnsi="PT Astra Serif" w:cs="Calibri"/>
              </w:rPr>
              <w:t xml:space="preserve"> Федерального закона о теплоснабжении)</w:t>
            </w: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Документы, предусмотренные </w:t>
            </w:r>
            <w:hyperlink w:anchor="P172">
              <w:r w:rsidRPr="00A31DD8">
                <w:rPr>
                  <w:rFonts w:ascii="PT Astra Serif" w:hAnsi="PT Astra Serif" w:cs="Calibri"/>
                </w:rPr>
                <w:t>подпунктами 11.5.11</w:t>
              </w:r>
            </w:hyperlink>
            <w:r w:rsidRPr="00A31DD8">
              <w:rPr>
                <w:rFonts w:ascii="PT Astra Serif" w:hAnsi="PT Astra Serif" w:cs="Calibri"/>
              </w:rPr>
              <w:t xml:space="preserve">, </w:t>
            </w:r>
            <w:hyperlink w:anchor="P186">
              <w:r w:rsidRPr="00A31DD8">
                <w:rPr>
                  <w:rFonts w:ascii="PT Astra Serif" w:hAnsi="PT Astra Serif" w:cs="Calibri"/>
                </w:rPr>
                <w:t>11.5.19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обеспечения соблюдения указанного в договоре теплоснабжения режима потребления тепловой энергии</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0,03</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режим</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режим</w:t>
            </w:r>
            <w:r w:rsidRPr="00A31DD8">
              <w:rPr>
                <w:rFonts w:ascii="PT Astra Serif" w:hAnsi="PT Astra Serif" w:cs="Calibri"/>
              </w:rPr>
              <w:t xml:space="preserve"> = К</w:t>
            </w:r>
            <w:r w:rsidRPr="00A31DD8">
              <w:rPr>
                <w:rFonts w:ascii="PT Astra Serif" w:hAnsi="PT Astra Serif" w:cs="Calibri"/>
                <w:vertAlign w:val="subscript"/>
              </w:rPr>
              <w:t>врез</w:t>
            </w:r>
            <w:r w:rsidRPr="00A31DD8">
              <w:rPr>
                <w:rFonts w:ascii="PT Astra Serif" w:hAnsi="PT Astra Serif" w:cs="Calibri"/>
              </w:rPr>
              <w:t xml:space="preserve"> * 0,5 + К</w:t>
            </w:r>
            <w:r w:rsidRPr="00A31DD8">
              <w:rPr>
                <w:rFonts w:ascii="PT Astra Serif" w:hAnsi="PT Astra Serif" w:cs="Calibri"/>
                <w:vertAlign w:val="subscript"/>
              </w:rPr>
              <w:t>тех.готов</w:t>
            </w:r>
            <w:r w:rsidRPr="00A31DD8">
              <w:rPr>
                <w:rFonts w:ascii="PT Astra Serif" w:hAnsi="PT Astra Serif" w:cs="Calibri"/>
              </w:rPr>
              <w:t xml:space="preserve"> * 0,5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1.2.1</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Акты осмотра объектов теплоснабжения и теплопотребляющих установок на предмет наличия несанкционированных врезок для разбора сетевой воды или потребления тепловой энергии на теплопотребляющих энергоустановках, или для переключения закрытой системы теплоснабжения на открытую систему теплоснабжения с разбором сетевой воды или отступлений от проектного решения</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72">
              <w:r w:rsidRPr="00A31DD8">
                <w:rPr>
                  <w:rFonts w:ascii="PT Astra Serif" w:hAnsi="PT Astra Serif" w:cs="Calibri"/>
                </w:rPr>
                <w:t>подпункт 11.5.11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осмотра объектов теплоснабжения и теплопотребляющих установок на предмет наличия несанкционированных врезок</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врез</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1.2.2</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Подписанный представителем теплоснабжающей организации и уполномоченным представителем потребителя тепловой энергии акт проверки технической готовности теплопотребляющей установки объекта к отопительному периоду, составленный по результатам анализа документов и визуального осмотра, с указанием выявленных замечаний, свидетельствующих о несоблюдении потребителем требований безопасной эксплуатации теплопотребляющих установок и (или) невыполнении мероприятий, обеспечивающих соблюдение указанного в договоре теплоснабжения или предусмотренного нормативными актами режима потребления тепловой энергии (</w:t>
            </w:r>
            <w:hyperlink w:anchor="P186">
              <w:r w:rsidRPr="00A31DD8">
                <w:rPr>
                  <w:rFonts w:ascii="PT Astra Serif" w:hAnsi="PT Astra Serif" w:cs="Calibri"/>
                </w:rPr>
                <w:t>подпункт 11.5.19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проверки технической готовности теплопотребляющей установки объекта к отопительному периоду</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тех.готов</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1.3</w:t>
            </w:r>
          </w:p>
        </w:tc>
        <w:tc>
          <w:tcPr>
            <w:tcW w:w="225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Обеспечивать отсутствие задолженности за поставленные тепловую энергию (мощность), теплоноситель (</w:t>
            </w:r>
            <w:hyperlink r:id="rId187">
              <w:r w:rsidRPr="00A31DD8">
                <w:rPr>
                  <w:rFonts w:ascii="PT Astra Serif" w:hAnsi="PT Astra Serif" w:cs="Calibri"/>
                </w:rPr>
                <w:t>пункт 3 части 6 статьи 20</w:t>
              </w:r>
            </w:hyperlink>
            <w:r w:rsidRPr="00A31DD8">
              <w:rPr>
                <w:rFonts w:ascii="PT Astra Serif" w:hAnsi="PT Astra Serif" w:cs="Calibri"/>
              </w:rPr>
              <w:t xml:space="preserve"> Федерального закона о теплоснабжении)</w:t>
            </w: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Документы, предусмотренные </w:t>
            </w:r>
            <w:hyperlink w:anchor="P176">
              <w:r w:rsidRPr="00A31DD8">
                <w:rPr>
                  <w:rFonts w:ascii="PT Astra Serif" w:hAnsi="PT Astra Serif" w:cs="Calibri"/>
                </w:rPr>
                <w:t>подпунктами 11.5.12</w:t>
              </w:r>
            </w:hyperlink>
            <w:r w:rsidRPr="00A31DD8">
              <w:rPr>
                <w:rFonts w:ascii="PT Astra Serif" w:hAnsi="PT Astra Serif" w:cs="Calibri"/>
              </w:rPr>
              <w:t xml:space="preserve">, </w:t>
            </w:r>
            <w:hyperlink w:anchor="P177">
              <w:r w:rsidRPr="00A31DD8">
                <w:rPr>
                  <w:rFonts w:ascii="PT Astra Serif" w:hAnsi="PT Astra Serif" w:cs="Calibri"/>
                </w:rPr>
                <w:t>11.5.13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отсутствия задолженности за поставленные тепловую энергию</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0,15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задолж</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задолж</w:t>
            </w:r>
            <w:r w:rsidRPr="00A31DD8">
              <w:rPr>
                <w:rFonts w:ascii="PT Astra Serif" w:hAnsi="PT Astra Serif" w:cs="Calibri"/>
              </w:rPr>
              <w:t xml:space="preserve"> = К</w:t>
            </w:r>
            <w:r w:rsidRPr="00A31DD8">
              <w:rPr>
                <w:rFonts w:ascii="PT Astra Serif" w:hAnsi="PT Astra Serif" w:cs="Calibri"/>
                <w:vertAlign w:val="subscript"/>
              </w:rPr>
              <w:t>договор</w:t>
            </w:r>
            <w:r w:rsidRPr="00A31DD8">
              <w:rPr>
                <w:rFonts w:ascii="PT Astra Serif" w:hAnsi="PT Astra Serif" w:cs="Calibri"/>
              </w:rPr>
              <w:t xml:space="preserve"> * 0,05 + К</w:t>
            </w:r>
            <w:r w:rsidRPr="00A31DD8">
              <w:rPr>
                <w:rFonts w:ascii="PT Astra Serif" w:hAnsi="PT Astra Serif" w:cs="Calibri"/>
                <w:vertAlign w:val="subscript"/>
              </w:rPr>
              <w:t>свер</w:t>
            </w:r>
            <w:r w:rsidRPr="00A31DD8">
              <w:rPr>
                <w:rFonts w:ascii="PT Astra Serif" w:hAnsi="PT Astra Serif" w:cs="Calibri"/>
              </w:rPr>
              <w:t xml:space="preserve"> 0,95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1.3.1</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Копии заключенных договоров теплоснабжения и (или) договоров оказания услуг по поддержанию резервной тепловой мощности (</w:t>
            </w:r>
            <w:hyperlink w:anchor="P176">
              <w:r w:rsidRPr="00A31DD8">
                <w:rPr>
                  <w:rFonts w:ascii="PT Astra Serif" w:hAnsi="PT Astra Serif" w:cs="Calibri"/>
                </w:rPr>
                <w:t>подпункт 11.5.12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заключенных договоров теплоснабжения и (или) договоров оказания услуг по поддержанию резервной тепловой мощности</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договор</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1.3.2</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Акт сверки расчетов за поставленные тепловую энергию (мощность), теплоноситель, горячую воду, оказание услуг по поддержанию резервной тепловой мощности по состоянию на дату проверки, подтверждающий отсутствие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77">
              <w:r w:rsidRPr="00A31DD8">
                <w:rPr>
                  <w:rFonts w:ascii="PT Astra Serif" w:hAnsi="PT Astra Serif" w:cs="Calibri"/>
                </w:rPr>
                <w:t>подпункт 11.5.13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отсутствия задолженности либо подписанное сторонами соглашение, подтверждающее урегулирование с теплоснабжающей организацией порядка погашения всей существующей задолженности</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0,95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свер</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1.4</w:t>
            </w:r>
          </w:p>
        </w:tc>
        <w:tc>
          <w:tcPr>
            <w:tcW w:w="225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Организовывать коммерческий учет тепловой энергии, теплоносителя в соответствии с требованиями, установленными </w:t>
            </w:r>
            <w:hyperlink r:id="rId188">
              <w:r w:rsidRPr="00A31DD8">
                <w:rPr>
                  <w:rFonts w:ascii="PT Astra Serif" w:hAnsi="PT Astra Serif" w:cs="Calibri"/>
                </w:rPr>
                <w:t>статьей 19</w:t>
              </w:r>
            </w:hyperlink>
            <w:r w:rsidRPr="00A31DD8">
              <w:rPr>
                <w:rFonts w:ascii="PT Astra Serif" w:hAnsi="PT Astra Serif" w:cs="Calibri"/>
              </w:rPr>
              <w:t xml:space="preserve"> Закона о теплоснабжении (</w:t>
            </w:r>
            <w:hyperlink r:id="rId189">
              <w:r w:rsidRPr="00A31DD8">
                <w:rPr>
                  <w:rFonts w:ascii="PT Astra Serif" w:hAnsi="PT Astra Serif" w:cs="Calibri"/>
                </w:rPr>
                <w:t>пункт 4 части 6 статьи 20</w:t>
              </w:r>
            </w:hyperlink>
            <w:r w:rsidRPr="00A31DD8">
              <w:rPr>
                <w:rFonts w:ascii="PT Astra Serif" w:hAnsi="PT Astra Serif" w:cs="Calibri"/>
              </w:rPr>
              <w:t xml:space="preserve"> Федерального закона о теплоснабжении)</w:t>
            </w: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Документы, предусмотренные </w:t>
            </w:r>
            <w:hyperlink w:anchor="P178">
              <w:r w:rsidRPr="00A31DD8">
                <w:rPr>
                  <w:rFonts w:ascii="PT Astra Serif" w:hAnsi="PT Astra Serif" w:cs="Calibri"/>
                </w:rPr>
                <w:t>подпунктами 11.5.14</w:t>
              </w:r>
            </w:hyperlink>
            <w:r w:rsidRPr="00A31DD8">
              <w:rPr>
                <w:rFonts w:ascii="PT Astra Serif" w:hAnsi="PT Astra Serif" w:cs="Calibri"/>
              </w:rPr>
              <w:t xml:space="preserve">, </w:t>
            </w:r>
            <w:hyperlink w:anchor="P179">
              <w:r w:rsidRPr="00A31DD8">
                <w:rPr>
                  <w:rFonts w:ascii="PT Astra Serif" w:hAnsi="PT Astra Serif" w:cs="Calibri"/>
                </w:rPr>
                <w:t>11.5.15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организации коммерческого учета тепловой энергии, теплоносителя</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0,02</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учет</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учет</w:t>
            </w:r>
            <w:r w:rsidRPr="00A31DD8">
              <w:rPr>
                <w:rFonts w:ascii="PT Astra Serif" w:hAnsi="PT Astra Serif" w:cs="Calibri"/>
              </w:rPr>
              <w:t xml:space="preserve"> = К</w:t>
            </w:r>
            <w:r w:rsidRPr="00A31DD8">
              <w:rPr>
                <w:rFonts w:ascii="PT Astra Serif" w:hAnsi="PT Astra Serif" w:cs="Calibri"/>
                <w:vertAlign w:val="subscript"/>
              </w:rPr>
              <w:t>провер.уз.уч</w:t>
            </w:r>
            <w:r w:rsidRPr="00A31DD8">
              <w:rPr>
                <w:rFonts w:ascii="PT Astra Serif" w:hAnsi="PT Astra Serif" w:cs="Calibri"/>
              </w:rPr>
              <w:t xml:space="preserve"> * 0,5 + К</w:t>
            </w:r>
            <w:r w:rsidRPr="00A31DD8">
              <w:rPr>
                <w:rFonts w:ascii="PT Astra Serif" w:hAnsi="PT Astra Serif" w:cs="Calibri"/>
                <w:vertAlign w:val="subscript"/>
              </w:rPr>
              <w:t>провер.кип</w:t>
            </w:r>
            <w:r w:rsidRPr="00A31DD8">
              <w:rPr>
                <w:rFonts w:ascii="PT Astra Serif" w:hAnsi="PT Astra Serif" w:cs="Calibri"/>
              </w:rPr>
              <w:t xml:space="preserve"> * 0,5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1.4.1</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Акты периодической проверки узла учета, составленные в соответствии с </w:t>
            </w:r>
            <w:hyperlink r:id="rId190">
              <w:r w:rsidRPr="00A31DD8">
                <w:rPr>
                  <w:rFonts w:ascii="PT Astra Serif" w:hAnsi="PT Astra Serif" w:cs="Calibri"/>
                </w:rPr>
                <w:t>пунктом 73</w:t>
              </w:r>
            </w:hyperlink>
            <w:r w:rsidRPr="00A31DD8">
              <w:rPr>
                <w:rFonts w:ascii="PT Astra Serif" w:hAnsi="PT Astra Serif" w:cs="Calibri"/>
              </w:rPr>
              <w:t xml:space="preserve"> Правил коммерческого учета, утвержденных постановлением Правительства Российской Федерации от 18 ноября 2013 N 1034, акты разграничения балансовой принадлежности (</w:t>
            </w:r>
            <w:hyperlink w:anchor="P178">
              <w:r w:rsidRPr="00A31DD8">
                <w:rPr>
                  <w:rFonts w:ascii="PT Astra Serif" w:hAnsi="PT Astra Serif" w:cs="Calibri"/>
                </w:rPr>
                <w:t>подпункт 11.5.14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акта проверки узла учета</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провер.уз.уч</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1.4.2</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Акты проверки контрольно-измерительных приборов в тепловом пункте, с обязательным указанием заводских номеров, отметки о наличии паспортов контрольно-измерительных приборов (</w:t>
            </w:r>
            <w:hyperlink w:anchor="P179">
              <w:r w:rsidRPr="00A31DD8">
                <w:rPr>
                  <w:rFonts w:ascii="PT Astra Serif" w:hAnsi="PT Astra Serif" w:cs="Calibri"/>
                </w:rPr>
                <w:t>подпункт 11.5.15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проверки контрольно-измерительных приборов в тепловом пункте</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провер.кип</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2</w:t>
            </w:r>
          </w:p>
        </w:tc>
        <w:tc>
          <w:tcPr>
            <w:tcW w:w="225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В случае эксплуатации жилищного фонда обеспечить выполнение требований </w:t>
            </w:r>
            <w:hyperlink r:id="rId191">
              <w:r w:rsidRPr="00A31DD8">
                <w:rPr>
                  <w:rFonts w:ascii="PT Astra Serif" w:hAnsi="PT Astra Serif" w:cs="Calibri"/>
                </w:rPr>
                <w:t>Правил и норм</w:t>
              </w:r>
            </w:hyperlink>
            <w:r w:rsidRPr="00A31DD8">
              <w:rPr>
                <w:rFonts w:ascii="PT Astra Serif" w:hAnsi="PT Astra Serif" w:cs="Calibri"/>
              </w:rPr>
              <w:t xml:space="preserve"> технической эксплуатации жилищного фонда, утвержденных постановлением Госстроя Российской Федерации от 27 сентября 2003 N 170 </w:t>
            </w:r>
            <w:hyperlink w:anchor="P2205">
              <w:r w:rsidRPr="00A31DD8">
                <w:rPr>
                  <w:rFonts w:ascii="PT Astra Serif" w:hAnsi="PT Astra Serif" w:cs="Calibri"/>
                </w:rPr>
                <w:t>&lt;3&gt;</w:t>
              </w:r>
            </w:hyperlink>
            <w:r w:rsidRPr="00A31DD8">
              <w:rPr>
                <w:rFonts w:ascii="PT Astra Serif" w:hAnsi="PT Astra Serif" w:cs="Calibri"/>
              </w:rPr>
              <w:t xml:space="preserve"> (далее - Правила и нормы технической эксплуатации жилищного фонда) (</w:t>
            </w:r>
            <w:hyperlink w:anchor="P150">
              <w:r w:rsidRPr="00A31DD8">
                <w:rPr>
                  <w:rFonts w:ascii="PT Astra Serif" w:hAnsi="PT Astra Serif" w:cs="Calibri"/>
                </w:rPr>
                <w:t>подпункт 11.2 пункта 11</w:t>
              </w:r>
            </w:hyperlink>
            <w:r w:rsidRPr="00A31DD8">
              <w:rPr>
                <w:rFonts w:ascii="PT Astra Serif" w:hAnsi="PT Astra Serif" w:cs="Calibri"/>
              </w:rPr>
              <w:t xml:space="preserve"> Правил)</w:t>
            </w: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Документы, предусмотренные </w:t>
            </w:r>
            <w:hyperlink w:anchor="P180">
              <w:r w:rsidRPr="00A31DD8">
                <w:rPr>
                  <w:rFonts w:ascii="PT Astra Serif" w:hAnsi="PT Astra Serif" w:cs="Calibri"/>
                </w:rPr>
                <w:t>подпунктами 11.5.16</w:t>
              </w:r>
            </w:hyperlink>
            <w:r w:rsidRPr="00A31DD8">
              <w:rPr>
                <w:rFonts w:ascii="PT Astra Serif" w:hAnsi="PT Astra Serif" w:cs="Calibri"/>
              </w:rPr>
              <w:t xml:space="preserve">, </w:t>
            </w:r>
            <w:hyperlink w:anchor="P181">
              <w:r w:rsidRPr="00A31DD8">
                <w:rPr>
                  <w:rFonts w:ascii="PT Astra Serif" w:hAnsi="PT Astra Serif" w:cs="Calibri"/>
                </w:rPr>
                <w:t>11.5.17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Показатель выполнения </w:t>
            </w:r>
            <w:hyperlink r:id="rId192">
              <w:r w:rsidRPr="00A31DD8">
                <w:rPr>
                  <w:rFonts w:ascii="PT Astra Serif" w:hAnsi="PT Astra Serif" w:cs="Calibri"/>
                </w:rPr>
                <w:t>Правил и норм</w:t>
              </w:r>
            </w:hyperlink>
            <w:r w:rsidRPr="00A31DD8">
              <w:rPr>
                <w:rFonts w:ascii="PT Astra Serif" w:hAnsi="PT Astra Serif" w:cs="Calibri"/>
              </w:rPr>
              <w:t xml:space="preserve"> технической эксплуатации жилищного фонда</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0,06</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жил.фонд</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жил.фонд</w:t>
            </w:r>
            <w:r w:rsidRPr="00A31DD8">
              <w:rPr>
                <w:rFonts w:ascii="PT Astra Serif" w:hAnsi="PT Astra Serif" w:cs="Calibri"/>
              </w:rPr>
              <w:t xml:space="preserve"> = К</w:t>
            </w:r>
            <w:r w:rsidRPr="00A31DD8">
              <w:rPr>
                <w:rFonts w:ascii="PT Astra Serif" w:hAnsi="PT Astra Serif" w:cs="Calibri"/>
                <w:vertAlign w:val="subscript"/>
              </w:rPr>
              <w:t>контур</w:t>
            </w:r>
            <w:r w:rsidRPr="00A31DD8">
              <w:rPr>
                <w:rFonts w:ascii="PT Astra Serif" w:hAnsi="PT Astra Serif" w:cs="Calibri"/>
              </w:rPr>
              <w:t xml:space="preserve"> * 0,7 + К</w:t>
            </w:r>
            <w:r w:rsidRPr="00A31DD8">
              <w:rPr>
                <w:rFonts w:ascii="PT Astra Serif" w:hAnsi="PT Astra Serif" w:cs="Calibri"/>
                <w:vertAlign w:val="subscript"/>
              </w:rPr>
              <w:t>дезинф</w:t>
            </w:r>
            <w:r w:rsidRPr="00A31DD8">
              <w:rPr>
                <w:rFonts w:ascii="PT Astra Serif" w:hAnsi="PT Astra Serif" w:cs="Calibri"/>
              </w:rPr>
              <w:t xml:space="preserve"> * 0,3</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Align w:val="center"/>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2.1</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 выполненных работ по подготовке к отопительному периоду теплового контура здания в соответствии с требованиями </w:t>
            </w:r>
            <w:hyperlink r:id="rId193">
              <w:r w:rsidRPr="00A31DD8">
                <w:rPr>
                  <w:rFonts w:ascii="PT Astra Serif" w:hAnsi="PT Astra Serif" w:cs="Calibri"/>
                </w:rPr>
                <w:t>пункта 2.6.10</w:t>
              </w:r>
            </w:hyperlink>
            <w:r w:rsidRPr="00A31DD8">
              <w:rPr>
                <w:rFonts w:ascii="PT Astra Serif" w:hAnsi="PT Astra Serif" w:cs="Calibri"/>
              </w:rPr>
              <w:t xml:space="preserve"> Правил и норм технической эксплуатации жилищного фонда (</w:t>
            </w:r>
            <w:hyperlink w:anchor="P180">
              <w:r w:rsidRPr="00A31DD8">
                <w:rPr>
                  <w:rFonts w:ascii="PT Astra Serif" w:hAnsi="PT Astra Serif" w:cs="Calibri"/>
                </w:rPr>
                <w:t>подпункт 11.5.16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выполнения работ по подготовке к отопительному периоду теплового контура здания</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0,7</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контур</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vAlign w:val="center"/>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2.2</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Акты о проведении дезинфекции систем теплопотребления с открытой схемой теплоснабжения и горячего водоснабжения в соответствии с </w:t>
            </w:r>
            <w:hyperlink r:id="rId194">
              <w:r w:rsidRPr="00A31DD8">
                <w:rPr>
                  <w:rFonts w:ascii="PT Astra Serif" w:hAnsi="PT Astra Serif" w:cs="Calibri"/>
                </w:rPr>
                <w:t>пунктом 5.2.10</w:t>
              </w:r>
            </w:hyperlink>
            <w:r w:rsidRPr="00A31DD8">
              <w:rPr>
                <w:rFonts w:ascii="PT Astra Serif" w:hAnsi="PT Astra Serif" w:cs="Calibri"/>
              </w:rPr>
              <w:t xml:space="preserve"> Правил и норм технической эксплуатации жилищного фонда, санитарных правил и норм </w:t>
            </w:r>
            <w:hyperlink r:id="rId195">
              <w:r w:rsidRPr="00A31DD8">
                <w:rPr>
                  <w:rFonts w:ascii="PT Astra Serif" w:hAnsi="PT Astra Serif" w:cs="Calibri"/>
                </w:rPr>
                <w:t>СанПиН 1.2.3685-21</w:t>
              </w:r>
            </w:hyperlink>
            <w:r w:rsidRPr="00A31DD8">
              <w:rPr>
                <w:rFonts w:ascii="PT Astra Serif" w:hAnsi="PT Astra Serif" w:cs="Calibri"/>
              </w:rPr>
              <w:t xml:space="preserve"> "Гигиенические нормативы и требования к обеспечению безопасности и (или) безвредности для человека факторов среды обитания", утвержденных постановлением Главного государственного санитарного врача Российской Федерации от 28.01.2021 N 2 </w:t>
            </w:r>
            <w:hyperlink w:anchor="P2206">
              <w:r w:rsidRPr="00A31DD8">
                <w:rPr>
                  <w:rFonts w:ascii="PT Astra Serif" w:hAnsi="PT Astra Serif" w:cs="Calibri"/>
                </w:rPr>
                <w:t>&lt;4&gt;</w:t>
              </w:r>
            </w:hyperlink>
            <w:r w:rsidRPr="00A31DD8">
              <w:rPr>
                <w:rFonts w:ascii="PT Astra Serif" w:hAnsi="PT Astra Serif" w:cs="Calibri"/>
              </w:rPr>
              <w:t xml:space="preserve"> (далее - СанПиН 1.2.3685-21), и акты о результатах отбора проб воды из системы на соответствие требованиям </w:t>
            </w:r>
            <w:hyperlink r:id="rId196">
              <w:r w:rsidRPr="00A31DD8">
                <w:rPr>
                  <w:rFonts w:ascii="PT Astra Serif" w:hAnsi="PT Astra Serif" w:cs="Calibri"/>
                </w:rPr>
                <w:t>СанПиН 1.2.3685-21</w:t>
              </w:r>
            </w:hyperlink>
            <w:r w:rsidRPr="00A31DD8">
              <w:rPr>
                <w:rFonts w:ascii="PT Astra Serif" w:hAnsi="PT Astra Serif" w:cs="Calibri"/>
              </w:rPr>
              <w:t>, оформленные аккредитованной лабораторией (</w:t>
            </w:r>
            <w:hyperlink w:anchor="P181">
              <w:r w:rsidRPr="00A31DD8">
                <w:rPr>
                  <w:rFonts w:ascii="PT Astra Serif" w:hAnsi="PT Astra Serif" w:cs="Calibri"/>
                </w:rPr>
                <w:t>подпункт 11.5.17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актов о проведении дезинфекции систем теплопотребления с открытой схемой теплоснабжения и горячего водоснабжения актов о результатах отбора проб воды из системы</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0,3</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дезинф</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3</w:t>
            </w:r>
          </w:p>
        </w:tc>
        <w:tc>
          <w:tcPr>
            <w:tcW w:w="225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Обеспечить выполнение требования, предусмотренного </w:t>
            </w:r>
            <w:hyperlink r:id="rId197">
              <w:r w:rsidRPr="00A31DD8">
                <w:rPr>
                  <w:rFonts w:ascii="PT Astra Serif" w:hAnsi="PT Astra Serif" w:cs="Calibri"/>
                </w:rPr>
                <w:t>пунктом 11</w:t>
              </w:r>
            </w:hyperlink>
            <w:r w:rsidRPr="00A31DD8">
              <w:rPr>
                <w:rFonts w:ascii="PT Astra Serif" w:hAnsi="PT Astra Serif" w:cs="Calibri"/>
              </w:rPr>
              <w:t xml:space="preserve"> Правил пользования газом и предоставления услуг по газоснабжению в Российской Федерации, утвержденных постановлением Правительства Российской Федерации от 17 мая 2002 г. N 317, в части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 (</w:t>
            </w:r>
            <w:hyperlink w:anchor="P154">
              <w:r w:rsidRPr="00A31DD8">
                <w:rPr>
                  <w:rFonts w:ascii="PT Astra Serif" w:hAnsi="PT Astra Serif" w:cs="Calibri"/>
                </w:rPr>
                <w:t>подпункт 11.3 пункта 11</w:t>
              </w:r>
            </w:hyperlink>
            <w:r w:rsidRPr="00A31DD8">
              <w:rPr>
                <w:rFonts w:ascii="PT Astra Serif" w:hAnsi="PT Astra Serif" w:cs="Calibri"/>
              </w:rPr>
              <w:t xml:space="preserve"> Правил)</w:t>
            </w:r>
          </w:p>
        </w:tc>
        <w:tc>
          <w:tcPr>
            <w:tcW w:w="2486" w:type="dxa"/>
            <w:vMerge w:val="restart"/>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Для лиц, указанных в </w:t>
            </w:r>
            <w:hyperlink w:anchor="P43">
              <w:r w:rsidRPr="00A31DD8">
                <w:rPr>
                  <w:rFonts w:ascii="PT Astra Serif" w:hAnsi="PT Astra Serif" w:cs="Calibri"/>
                </w:rPr>
                <w:t>подпунктах 1.4</w:t>
              </w:r>
            </w:hyperlink>
            <w:r w:rsidRPr="00A31DD8">
              <w:rPr>
                <w:rFonts w:ascii="PT Astra Serif" w:hAnsi="PT Astra Serif" w:cs="Calibri"/>
              </w:rPr>
              <w:t xml:space="preserve">, </w:t>
            </w:r>
            <w:hyperlink w:anchor="P44">
              <w:r w:rsidRPr="00A31DD8">
                <w:rPr>
                  <w:rFonts w:ascii="PT Astra Serif" w:hAnsi="PT Astra Serif" w:cs="Calibri"/>
                </w:rPr>
                <w:t>1.5 пункта 1</w:t>
              </w:r>
            </w:hyperlink>
            <w:r w:rsidRPr="00A31DD8">
              <w:rPr>
                <w:rFonts w:ascii="PT Astra Serif" w:hAnsi="PT Astra Serif" w:cs="Calibri"/>
              </w:rPr>
              <w:t xml:space="preserve"> Правил, - копия акта обследования дымовых и вентиляционных каналов многоквартирных домов перед отопительным периодом, копия действующего договора о техническом обслуживании и ремонте внутридомового газового оборудования в многоквартирном доме (</w:t>
            </w:r>
            <w:hyperlink w:anchor="P185">
              <w:r w:rsidRPr="00A31DD8">
                <w:rPr>
                  <w:rFonts w:ascii="PT Astra Serif" w:hAnsi="PT Astra Serif" w:cs="Calibri"/>
                </w:rPr>
                <w:t>пункт 11.5.18 пункта 18</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обеспечения безопасности при использовании и содержании внутридомового и внутриквартирного газового оборудования при предоставлении коммунальной услуги по газоснабжению</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0,02</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газ</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газ</w:t>
            </w:r>
            <w:r w:rsidRPr="00A31DD8">
              <w:rPr>
                <w:rFonts w:ascii="PT Astra Serif" w:hAnsi="PT Astra Serif" w:cs="Calibri"/>
              </w:rPr>
              <w:t xml:space="preserve"> =</w:t>
            </w:r>
            <w:r w:rsidRPr="00A31DD8">
              <w:rPr>
                <w:rFonts w:ascii="PT Astra Serif" w:hAnsi="PT Astra Serif" w:cs="Calibri"/>
                <w:vertAlign w:val="superscript"/>
              </w:rPr>
              <w:t>-</w:t>
            </w:r>
            <w:r w:rsidRPr="00A31DD8">
              <w:rPr>
                <w:rFonts w:ascii="PT Astra Serif" w:hAnsi="PT Astra Serif" w:cs="Calibri"/>
              </w:rPr>
              <w:t>К</w:t>
            </w:r>
            <w:r w:rsidRPr="00A31DD8">
              <w:rPr>
                <w:rFonts w:ascii="PT Astra Serif" w:hAnsi="PT Astra Serif" w:cs="Calibri"/>
                <w:vertAlign w:val="subscript"/>
              </w:rPr>
              <w:t>дым.вент</w:t>
            </w:r>
            <w:r w:rsidRPr="00A31DD8">
              <w:rPr>
                <w:rFonts w:ascii="PT Astra Serif" w:hAnsi="PT Astra Serif" w:cs="Calibri"/>
              </w:rPr>
              <w:t xml:space="preserve"> * 0,5 + К</w:t>
            </w:r>
            <w:r w:rsidRPr="00A31DD8">
              <w:rPr>
                <w:rFonts w:ascii="PT Astra Serif" w:hAnsi="PT Astra Serif" w:cs="Calibri"/>
                <w:vertAlign w:val="subscript"/>
              </w:rPr>
              <w:t>догов.тех.обсл</w:t>
            </w:r>
            <w:r w:rsidRPr="00A31DD8">
              <w:rPr>
                <w:rFonts w:ascii="PT Astra Serif" w:hAnsi="PT Astra Serif" w:cs="Calibri"/>
              </w:rPr>
              <w:t xml:space="preserve"> * 0,5</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3.1</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vMerge/>
          </w:tcPr>
          <w:p w:rsidR="00846CEC" w:rsidRPr="00A31DD8" w:rsidRDefault="00846CEC" w:rsidP="007C75E5">
            <w:pPr>
              <w:widowControl w:val="0"/>
              <w:autoSpaceDE w:val="0"/>
              <w:autoSpaceDN w:val="0"/>
              <w:rPr>
                <w:rFonts w:ascii="PT Astra Serif" w:hAnsi="PT Astra Serif" w:cs="Calibri"/>
              </w:rPr>
            </w:pP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акта обследования дымовых и вентиляционных каналов многоквартирных домов перед отопительным периодом</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дым.вент</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3.2</w:t>
            </w:r>
          </w:p>
        </w:tc>
        <w:tc>
          <w:tcPr>
            <w:tcW w:w="2256" w:type="dxa"/>
            <w:vMerge/>
          </w:tcPr>
          <w:p w:rsidR="00846CEC" w:rsidRPr="00A31DD8" w:rsidRDefault="00846CEC" w:rsidP="007C75E5">
            <w:pPr>
              <w:widowControl w:val="0"/>
              <w:autoSpaceDE w:val="0"/>
              <w:autoSpaceDN w:val="0"/>
              <w:rPr>
                <w:rFonts w:ascii="PT Astra Serif" w:hAnsi="PT Astra Serif" w:cs="Calibri"/>
              </w:rPr>
            </w:pPr>
          </w:p>
        </w:tc>
        <w:tc>
          <w:tcPr>
            <w:tcW w:w="2486" w:type="dxa"/>
            <w:vMerge/>
          </w:tcPr>
          <w:p w:rsidR="00846CEC" w:rsidRPr="00A31DD8" w:rsidRDefault="00846CEC" w:rsidP="007C75E5">
            <w:pPr>
              <w:widowControl w:val="0"/>
              <w:autoSpaceDE w:val="0"/>
              <w:autoSpaceDN w:val="0"/>
              <w:rPr>
                <w:rFonts w:ascii="PT Astra Serif" w:hAnsi="PT Astra Serif" w:cs="Calibri"/>
              </w:rPr>
            </w:pP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действующего договора о техническом обслуживании и ремонте внутридомового газового оборудования в многоквартирном доме</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догов.тех.обсл</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4</w:t>
            </w:r>
          </w:p>
        </w:tc>
        <w:tc>
          <w:tcPr>
            <w:tcW w:w="225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Обеспечить выполнение в установленные сроки предписаний, влияющих на надежность работы в отопительный период, выданных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198">
              <w:r w:rsidRPr="00A31DD8">
                <w:rPr>
                  <w:rFonts w:ascii="PT Astra Serif" w:hAnsi="PT Astra Serif" w:cs="Calibri"/>
                </w:rPr>
                <w:t>пунктом 2 части 1 статьи 4.1</w:t>
              </w:r>
            </w:hyperlink>
            <w:r w:rsidRPr="00A31DD8">
              <w:rPr>
                <w:rFonts w:ascii="PT Astra Serif" w:hAnsi="PT Astra Serif" w:cs="Calibri"/>
              </w:rPr>
              <w:t xml:space="preserve"> Федерального закона о теплоснабжении и </w:t>
            </w:r>
            <w:hyperlink r:id="rId199">
              <w:r w:rsidRPr="00A31DD8">
                <w:rPr>
                  <w:rFonts w:ascii="PT Astra Serif" w:hAnsi="PT Astra Serif" w:cs="Calibri"/>
                </w:rPr>
                <w:t>абзацем вторым пункта 2 статьи 5</w:t>
              </w:r>
            </w:hyperlink>
            <w:r w:rsidRPr="00A31DD8">
              <w:rPr>
                <w:rFonts w:ascii="PT Astra Serif" w:hAnsi="PT Astra Serif" w:cs="Calibri"/>
              </w:rPr>
              <w:t xml:space="preserve"> Федерального закона от 21 июля 1997 г. N 116-ФЗ "О промышленной безопасности опасных производственных объектов" (далее - Федеральный закон о промышленной безопасности), об устранении нарушений требований </w:t>
            </w:r>
            <w:hyperlink r:id="rId200">
              <w:r w:rsidRPr="00A31DD8">
                <w:rPr>
                  <w:rFonts w:ascii="PT Astra Serif" w:hAnsi="PT Astra Serif" w:cs="Calibri"/>
                </w:rPr>
                <w:t>пунктов 2.2.1</w:t>
              </w:r>
            </w:hyperlink>
            <w:r w:rsidRPr="00A31DD8">
              <w:rPr>
                <w:rFonts w:ascii="PT Astra Serif" w:hAnsi="PT Astra Serif" w:cs="Calibri"/>
              </w:rPr>
              <w:t xml:space="preserve">, </w:t>
            </w:r>
            <w:hyperlink r:id="rId201">
              <w:r w:rsidRPr="00A31DD8">
                <w:rPr>
                  <w:rFonts w:ascii="PT Astra Serif" w:hAnsi="PT Astra Serif" w:cs="Calibri"/>
                </w:rPr>
                <w:t>2.3.14</w:t>
              </w:r>
            </w:hyperlink>
            <w:r w:rsidRPr="00A31DD8">
              <w:rPr>
                <w:rFonts w:ascii="PT Astra Serif" w:hAnsi="PT Astra Serif" w:cs="Calibri"/>
              </w:rPr>
              <w:t xml:space="preserve">, </w:t>
            </w:r>
            <w:hyperlink r:id="rId202">
              <w:r w:rsidRPr="00A31DD8">
                <w:rPr>
                  <w:rFonts w:ascii="PT Astra Serif" w:hAnsi="PT Astra Serif" w:cs="Calibri"/>
                </w:rPr>
                <w:t>2.3.15</w:t>
              </w:r>
            </w:hyperlink>
            <w:r w:rsidRPr="00A31DD8">
              <w:rPr>
                <w:rFonts w:ascii="PT Astra Serif" w:hAnsi="PT Astra Serif" w:cs="Calibri"/>
              </w:rPr>
              <w:t xml:space="preserve">, </w:t>
            </w:r>
            <w:hyperlink r:id="rId203">
              <w:r w:rsidRPr="00A31DD8">
                <w:rPr>
                  <w:rFonts w:ascii="PT Astra Serif" w:hAnsi="PT Astra Serif" w:cs="Calibri"/>
                </w:rPr>
                <w:t>2.8.1</w:t>
              </w:r>
            </w:hyperlink>
            <w:r w:rsidRPr="00A31DD8">
              <w:rPr>
                <w:rFonts w:ascii="PT Astra Serif" w:hAnsi="PT Astra Serif" w:cs="Calibri"/>
              </w:rPr>
              <w:t xml:space="preserve">, </w:t>
            </w:r>
            <w:hyperlink r:id="rId204">
              <w:r w:rsidRPr="00A31DD8">
                <w:rPr>
                  <w:rFonts w:ascii="PT Astra Serif" w:hAnsi="PT Astra Serif" w:cs="Calibri"/>
                </w:rPr>
                <w:t>6.2.52</w:t>
              </w:r>
            </w:hyperlink>
            <w:r w:rsidRPr="00A31DD8">
              <w:rPr>
                <w:rFonts w:ascii="PT Astra Serif" w:hAnsi="PT Astra Serif" w:cs="Calibri"/>
              </w:rPr>
              <w:t xml:space="preserve">, </w:t>
            </w:r>
            <w:hyperlink r:id="rId205">
              <w:r w:rsidRPr="00A31DD8">
                <w:rPr>
                  <w:rFonts w:ascii="PT Astra Serif" w:hAnsi="PT Astra Serif" w:cs="Calibri"/>
                </w:rPr>
                <w:t>6.2.62</w:t>
              </w:r>
            </w:hyperlink>
            <w:r w:rsidRPr="00A31DD8">
              <w:rPr>
                <w:rFonts w:ascii="PT Astra Serif" w:hAnsi="PT Astra Serif" w:cs="Calibri"/>
              </w:rPr>
              <w:t xml:space="preserve">, </w:t>
            </w:r>
            <w:hyperlink r:id="rId206">
              <w:r w:rsidRPr="00A31DD8">
                <w:rPr>
                  <w:rFonts w:ascii="PT Astra Serif" w:hAnsi="PT Astra Serif" w:cs="Calibri"/>
                </w:rPr>
                <w:t>9.1.53</w:t>
              </w:r>
            </w:hyperlink>
            <w:r w:rsidRPr="00A31DD8">
              <w:rPr>
                <w:rFonts w:ascii="PT Astra Serif" w:hAnsi="PT Astra Serif" w:cs="Calibri"/>
              </w:rPr>
              <w:t xml:space="preserve">, </w:t>
            </w:r>
            <w:hyperlink r:id="rId207">
              <w:r w:rsidRPr="00A31DD8">
                <w:rPr>
                  <w:rFonts w:ascii="PT Astra Serif" w:hAnsi="PT Astra Serif" w:cs="Calibri"/>
                </w:rPr>
                <w:t>9.2.9</w:t>
              </w:r>
            </w:hyperlink>
            <w:r w:rsidRPr="00A31DD8">
              <w:rPr>
                <w:rFonts w:ascii="PT Astra Serif" w:hAnsi="PT Astra Serif" w:cs="Calibri"/>
              </w:rPr>
              <w:t xml:space="preserve">, </w:t>
            </w:r>
            <w:hyperlink r:id="rId208">
              <w:r w:rsidRPr="00A31DD8">
                <w:rPr>
                  <w:rFonts w:ascii="PT Astra Serif" w:hAnsi="PT Astra Serif" w:cs="Calibri"/>
                </w:rPr>
                <w:t>9.2.10</w:t>
              </w:r>
            </w:hyperlink>
            <w:r w:rsidRPr="00A31DD8">
              <w:rPr>
                <w:rFonts w:ascii="PT Astra Serif" w:hAnsi="PT Astra Serif" w:cs="Calibri"/>
              </w:rPr>
              <w:t xml:space="preserve">, </w:t>
            </w:r>
            <w:hyperlink r:id="rId209">
              <w:r w:rsidRPr="00A31DD8">
                <w:rPr>
                  <w:rFonts w:ascii="PT Astra Serif" w:hAnsi="PT Astra Serif" w:cs="Calibri"/>
                </w:rPr>
                <w:t>9.2.12</w:t>
              </w:r>
            </w:hyperlink>
            <w:r w:rsidRPr="00A31DD8">
              <w:rPr>
                <w:rFonts w:ascii="PT Astra Serif" w:hAnsi="PT Astra Serif" w:cs="Calibri"/>
              </w:rPr>
              <w:t xml:space="preserve">, </w:t>
            </w:r>
            <w:hyperlink r:id="rId210">
              <w:r w:rsidRPr="00A31DD8">
                <w:rPr>
                  <w:rFonts w:ascii="PT Astra Serif" w:hAnsi="PT Astra Serif" w:cs="Calibri"/>
                </w:rPr>
                <w:t>9.2.13</w:t>
              </w:r>
            </w:hyperlink>
            <w:r w:rsidRPr="00A31DD8">
              <w:rPr>
                <w:rFonts w:ascii="PT Astra Serif" w:hAnsi="PT Astra Serif" w:cs="Calibri"/>
              </w:rPr>
              <w:t xml:space="preserve">, </w:t>
            </w:r>
            <w:hyperlink r:id="rId211">
              <w:r w:rsidRPr="00A31DD8">
                <w:rPr>
                  <w:rFonts w:ascii="PT Astra Serif" w:hAnsi="PT Astra Serif" w:cs="Calibri"/>
                </w:rPr>
                <w:t>9.2.20</w:t>
              </w:r>
            </w:hyperlink>
            <w:r w:rsidRPr="00A31DD8">
              <w:rPr>
                <w:rFonts w:ascii="PT Astra Serif" w:hAnsi="PT Astra Serif" w:cs="Calibri"/>
              </w:rPr>
              <w:t xml:space="preserve">, </w:t>
            </w:r>
            <w:hyperlink r:id="rId212">
              <w:r w:rsidRPr="00A31DD8">
                <w:rPr>
                  <w:rFonts w:ascii="PT Astra Serif" w:hAnsi="PT Astra Serif" w:cs="Calibri"/>
                </w:rPr>
                <w:t>9.3.10</w:t>
              </w:r>
            </w:hyperlink>
            <w:r w:rsidRPr="00A31DD8">
              <w:rPr>
                <w:rFonts w:ascii="PT Astra Serif" w:hAnsi="PT Astra Serif" w:cs="Calibri"/>
              </w:rPr>
              <w:t xml:space="preserve">, </w:t>
            </w:r>
            <w:hyperlink r:id="rId213">
              <w:r w:rsidRPr="00A31DD8">
                <w:rPr>
                  <w:rFonts w:ascii="PT Astra Serif" w:hAnsi="PT Astra Serif" w:cs="Calibri"/>
                </w:rPr>
                <w:t>9.3.11</w:t>
              </w:r>
            </w:hyperlink>
            <w:r w:rsidRPr="00A31DD8">
              <w:rPr>
                <w:rFonts w:ascii="PT Astra Serif" w:hAnsi="PT Astra Serif" w:cs="Calibri"/>
              </w:rPr>
              <w:t xml:space="preserve">, </w:t>
            </w:r>
            <w:hyperlink r:id="rId214">
              <w:r w:rsidRPr="00A31DD8">
                <w:rPr>
                  <w:rFonts w:ascii="PT Astra Serif" w:hAnsi="PT Astra Serif" w:cs="Calibri"/>
                </w:rPr>
                <w:t>9.3.19</w:t>
              </w:r>
            </w:hyperlink>
            <w:r w:rsidRPr="00A31DD8">
              <w:rPr>
                <w:rFonts w:ascii="PT Astra Serif" w:hAnsi="PT Astra Serif" w:cs="Calibri"/>
              </w:rPr>
              <w:t xml:space="preserve">, </w:t>
            </w:r>
            <w:hyperlink r:id="rId215">
              <w:r w:rsidRPr="00A31DD8">
                <w:rPr>
                  <w:rFonts w:ascii="PT Astra Serif" w:hAnsi="PT Astra Serif" w:cs="Calibri"/>
                </w:rPr>
                <w:t>9.3.24</w:t>
              </w:r>
            </w:hyperlink>
            <w:r w:rsidRPr="00A31DD8">
              <w:rPr>
                <w:rFonts w:ascii="PT Astra Serif" w:hAnsi="PT Astra Serif" w:cs="Calibri"/>
              </w:rPr>
              <w:t xml:space="preserve">, </w:t>
            </w:r>
            <w:hyperlink r:id="rId216">
              <w:r w:rsidRPr="00A31DD8">
                <w:rPr>
                  <w:rFonts w:ascii="PT Astra Serif" w:hAnsi="PT Astra Serif" w:cs="Calibri"/>
                </w:rPr>
                <w:t>9.3.25</w:t>
              </w:r>
            </w:hyperlink>
            <w:r w:rsidRPr="00A31DD8">
              <w:rPr>
                <w:rFonts w:ascii="PT Astra Serif" w:hAnsi="PT Astra Serif" w:cs="Calibri"/>
              </w:rPr>
              <w:t xml:space="preserve">, </w:t>
            </w:r>
            <w:hyperlink r:id="rId217">
              <w:r w:rsidRPr="00A31DD8">
                <w:rPr>
                  <w:rFonts w:ascii="PT Astra Serif" w:hAnsi="PT Astra Serif" w:cs="Calibri"/>
                </w:rPr>
                <w:t>10.1.9</w:t>
              </w:r>
            </w:hyperlink>
            <w:r w:rsidRPr="00A31DD8">
              <w:rPr>
                <w:rFonts w:ascii="PT Astra Serif" w:hAnsi="PT Astra Serif" w:cs="Calibri"/>
              </w:rPr>
              <w:t xml:space="preserve">, </w:t>
            </w:r>
            <w:hyperlink r:id="rId218">
              <w:r w:rsidRPr="00A31DD8">
                <w:rPr>
                  <w:rFonts w:ascii="PT Astra Serif" w:hAnsi="PT Astra Serif" w:cs="Calibri"/>
                </w:rPr>
                <w:t>11.1</w:t>
              </w:r>
            </w:hyperlink>
            <w:r w:rsidRPr="00A31DD8">
              <w:rPr>
                <w:rFonts w:ascii="PT Astra Serif" w:hAnsi="PT Astra Serif" w:cs="Calibri"/>
              </w:rPr>
              <w:t xml:space="preserve">, </w:t>
            </w:r>
            <w:hyperlink r:id="rId219">
              <w:r w:rsidRPr="00A31DD8">
                <w:rPr>
                  <w:rFonts w:ascii="PT Astra Serif" w:hAnsi="PT Astra Serif" w:cs="Calibri"/>
                </w:rPr>
                <w:t>11.2</w:t>
              </w:r>
            </w:hyperlink>
            <w:r w:rsidRPr="00A31DD8">
              <w:rPr>
                <w:rFonts w:ascii="PT Astra Serif" w:hAnsi="PT Astra Serif" w:cs="Calibri"/>
              </w:rPr>
              <w:t xml:space="preserve">, </w:t>
            </w:r>
            <w:hyperlink r:id="rId220">
              <w:r w:rsidRPr="00A31DD8">
                <w:rPr>
                  <w:rFonts w:ascii="PT Astra Serif" w:hAnsi="PT Astra Serif" w:cs="Calibri"/>
                </w:rPr>
                <w:t>11.5</w:t>
              </w:r>
            </w:hyperlink>
            <w:r w:rsidRPr="00A31DD8">
              <w:rPr>
                <w:rFonts w:ascii="PT Astra Serif" w:hAnsi="PT Astra Serif" w:cs="Calibri"/>
              </w:rPr>
              <w:t xml:space="preserve"> Правил технической эксплуатации тепловых энергоустановок, </w:t>
            </w:r>
            <w:hyperlink r:id="rId221">
              <w:r w:rsidRPr="00A31DD8">
                <w:rPr>
                  <w:rFonts w:ascii="PT Astra Serif" w:hAnsi="PT Astra Serif" w:cs="Calibri"/>
                </w:rPr>
                <w:t>пунктов 394</w:t>
              </w:r>
            </w:hyperlink>
            <w:r w:rsidRPr="00A31DD8">
              <w:rPr>
                <w:rFonts w:ascii="PT Astra Serif" w:hAnsi="PT Astra Serif" w:cs="Calibri"/>
              </w:rPr>
              <w:t xml:space="preserve">, </w:t>
            </w:r>
            <w:hyperlink r:id="rId222">
              <w:r w:rsidRPr="00A31DD8">
                <w:rPr>
                  <w:rFonts w:ascii="PT Astra Serif" w:hAnsi="PT Astra Serif" w:cs="Calibri"/>
                </w:rPr>
                <w:t>396</w:t>
              </w:r>
            </w:hyperlink>
            <w:r w:rsidRPr="00A31DD8">
              <w:rPr>
                <w:rFonts w:ascii="PT Astra Serif" w:hAnsi="PT Astra Serif" w:cs="Calibri"/>
              </w:rPr>
              <w:t xml:space="preserve"> - </w:t>
            </w:r>
            <w:hyperlink r:id="rId223">
              <w:r w:rsidRPr="00A31DD8">
                <w:rPr>
                  <w:rFonts w:ascii="PT Astra Serif" w:hAnsi="PT Astra Serif" w:cs="Calibri"/>
                </w:rPr>
                <w:t>399</w:t>
              </w:r>
            </w:hyperlink>
            <w:r w:rsidRPr="00A31DD8">
              <w:rPr>
                <w:rFonts w:ascii="PT Astra Serif" w:hAnsi="PT Astra Serif" w:cs="Calibri"/>
              </w:rPr>
              <w:t xml:space="preserve">, </w:t>
            </w:r>
            <w:hyperlink r:id="rId224">
              <w:r w:rsidRPr="00A31DD8">
                <w:rPr>
                  <w:rFonts w:ascii="PT Astra Serif" w:hAnsi="PT Astra Serif" w:cs="Calibri"/>
                </w:rPr>
                <w:t>403</w:t>
              </w:r>
            </w:hyperlink>
            <w:r w:rsidRPr="00A31DD8">
              <w:rPr>
                <w:rFonts w:ascii="PT Astra Serif" w:hAnsi="PT Astra Serif" w:cs="Calibri"/>
              </w:rPr>
              <w:t xml:space="preserve"> Правил промышленной безопасности (</w:t>
            </w:r>
            <w:hyperlink w:anchor="P155">
              <w:r w:rsidRPr="00A31DD8">
                <w:rPr>
                  <w:rFonts w:ascii="PT Astra Serif" w:hAnsi="PT Astra Serif" w:cs="Calibri"/>
                </w:rPr>
                <w:t>подпункт 11.4 пункта 11</w:t>
              </w:r>
            </w:hyperlink>
            <w:r w:rsidRPr="00A31DD8">
              <w:rPr>
                <w:rFonts w:ascii="PT Astra Serif" w:hAnsi="PT Astra Serif" w:cs="Calibri"/>
              </w:rPr>
              <w:t xml:space="preserve"> Правил)</w:t>
            </w: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Справка, представленная федеральным органом исполнительной власти государственного энергетического надзора, федерального государственного надзора в области промышленной безопасности, федеральными органами исполнительной власти в сфере обороны, обеспечения безопасности, государственной охраны, внешней разведки, мобилизационной подготовки и мобилизации, исполнения наказаний (их подразделениями) (в случаях, предусмотренных </w:t>
            </w:r>
            <w:hyperlink r:id="rId225">
              <w:r w:rsidRPr="00A31DD8">
                <w:rPr>
                  <w:rFonts w:ascii="PT Astra Serif" w:hAnsi="PT Astra Serif" w:cs="Calibri"/>
                </w:rPr>
                <w:t>пунктом 2 части 1 статьи 4.1</w:t>
              </w:r>
            </w:hyperlink>
            <w:r w:rsidRPr="00A31DD8">
              <w:rPr>
                <w:rFonts w:ascii="PT Astra Serif" w:hAnsi="PT Astra Serif" w:cs="Calibri"/>
              </w:rPr>
              <w:t xml:space="preserve"> Федерального закона о теплоснабжении и </w:t>
            </w:r>
            <w:hyperlink r:id="rId226">
              <w:r w:rsidRPr="00A31DD8">
                <w:rPr>
                  <w:rFonts w:ascii="PT Astra Serif" w:hAnsi="PT Astra Serif" w:cs="Calibri"/>
                </w:rPr>
                <w:t>абзацем вторым пункта 2 статьи 5</w:t>
              </w:r>
            </w:hyperlink>
            <w:r w:rsidRPr="00A31DD8">
              <w:rPr>
                <w:rFonts w:ascii="PT Astra Serif" w:hAnsi="PT Astra Serif" w:cs="Calibri"/>
              </w:rPr>
              <w:t xml:space="preserve"> Федерального закона о промышленной безопасности), в комиссию по оценке готовности к отопительному периоду</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w:t>
            </w:r>
            <w:hyperlink w:anchor="P155">
              <w:r w:rsidRPr="00A31DD8">
                <w:rPr>
                  <w:rFonts w:ascii="PT Astra Serif" w:hAnsi="PT Astra Serif" w:cs="Calibri"/>
                </w:rPr>
                <w:t>подпункт 11.4 пункта 11</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выполнения предписаний, влияющих на надежность работы в отопительный период</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0,05</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предп</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Не заполняется</w:t>
            </w:r>
          </w:p>
        </w:tc>
      </w:tr>
      <w:tr w:rsidR="00846CEC" w:rsidRPr="00A31DD8" w:rsidTr="007C75E5">
        <w:tc>
          <w:tcPr>
            <w:tcW w:w="77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5</w:t>
            </w:r>
          </w:p>
        </w:tc>
        <w:tc>
          <w:tcPr>
            <w:tcW w:w="225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 xml:space="preserve">Обеспечить выполнение плана подготовки к отопительному периоду, предусмотренного </w:t>
            </w:r>
            <w:hyperlink w:anchor="P54">
              <w:r w:rsidRPr="00A31DD8">
                <w:rPr>
                  <w:rFonts w:ascii="PT Astra Serif" w:hAnsi="PT Astra Serif" w:cs="Calibri"/>
                </w:rPr>
                <w:t>пунктом 3</w:t>
              </w:r>
            </w:hyperlink>
            <w:r w:rsidRPr="00A31DD8">
              <w:rPr>
                <w:rFonts w:ascii="PT Astra Serif" w:hAnsi="PT Astra Serif" w:cs="Calibri"/>
              </w:rPr>
              <w:t xml:space="preserve"> Правил, и составленного с учетом </w:t>
            </w:r>
            <w:hyperlink r:id="rId227">
              <w:r w:rsidRPr="00A31DD8">
                <w:rPr>
                  <w:rFonts w:ascii="PT Astra Serif" w:hAnsi="PT Astra Serif" w:cs="Calibri"/>
                </w:rPr>
                <w:t>пункта 11.1</w:t>
              </w:r>
            </w:hyperlink>
            <w:r w:rsidRPr="00A31DD8">
              <w:rPr>
                <w:rFonts w:ascii="PT Astra Serif" w:hAnsi="PT Astra Serif" w:cs="Calibri"/>
              </w:rPr>
              <w:t xml:space="preserve"> Правил технической эксплуатации тепловых энергоустановок (</w:t>
            </w:r>
            <w:hyperlink w:anchor="P156">
              <w:r w:rsidRPr="00A31DD8">
                <w:rPr>
                  <w:rFonts w:ascii="PT Astra Serif" w:hAnsi="PT Astra Serif" w:cs="Calibri"/>
                </w:rPr>
                <w:t>подпункт 11.5 пункта 11</w:t>
              </w:r>
            </w:hyperlink>
            <w:r w:rsidRPr="00A31DD8">
              <w:rPr>
                <w:rFonts w:ascii="PT Astra Serif" w:hAnsi="PT Astra Serif" w:cs="Calibri"/>
              </w:rPr>
              <w:t xml:space="preserve"> Правил)</w:t>
            </w:r>
          </w:p>
        </w:tc>
        <w:tc>
          <w:tcPr>
            <w:tcW w:w="2486"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План подготовки к отопительному периоду (</w:t>
            </w:r>
            <w:hyperlink w:anchor="P54">
              <w:r w:rsidRPr="00A31DD8">
                <w:rPr>
                  <w:rFonts w:ascii="PT Astra Serif" w:hAnsi="PT Astra Serif" w:cs="Calibri"/>
                </w:rPr>
                <w:t>пункт 3</w:t>
              </w:r>
            </w:hyperlink>
            <w:r w:rsidRPr="00A31DD8">
              <w:rPr>
                <w:rFonts w:ascii="PT Astra Serif" w:hAnsi="PT Astra Serif" w:cs="Calibri"/>
              </w:rPr>
              <w:t xml:space="preserve"> Правил)</w:t>
            </w:r>
          </w:p>
        </w:tc>
        <w:tc>
          <w:tcPr>
            <w:tcW w:w="2449"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Показатель наличия утвержденного плана подготовки к отопительному периоду</w:t>
            </w:r>
          </w:p>
        </w:tc>
        <w:tc>
          <w:tcPr>
            <w:tcW w:w="103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0,02</w:t>
            </w:r>
          </w:p>
        </w:tc>
        <w:tc>
          <w:tcPr>
            <w:tcW w:w="1730"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К</w:t>
            </w:r>
            <w:r w:rsidRPr="00A31DD8">
              <w:rPr>
                <w:rFonts w:ascii="PT Astra Serif" w:hAnsi="PT Astra Serif" w:cs="Calibri"/>
                <w:vertAlign w:val="subscript"/>
              </w:rPr>
              <w:t>план</w:t>
            </w:r>
          </w:p>
        </w:tc>
        <w:tc>
          <w:tcPr>
            <w:tcW w:w="2072" w:type="dxa"/>
          </w:tcPr>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Наличие - 1</w:t>
            </w:r>
          </w:p>
          <w:p w:rsidR="00846CEC" w:rsidRPr="00A31DD8" w:rsidRDefault="00846CEC" w:rsidP="007C75E5">
            <w:pPr>
              <w:widowControl w:val="0"/>
              <w:autoSpaceDE w:val="0"/>
              <w:autoSpaceDN w:val="0"/>
              <w:rPr>
                <w:rFonts w:ascii="PT Astra Serif" w:hAnsi="PT Astra Serif" w:cs="Calibri"/>
              </w:rPr>
            </w:pPr>
            <w:r w:rsidRPr="00A31DD8">
              <w:rPr>
                <w:rFonts w:ascii="PT Astra Serif" w:hAnsi="PT Astra Serif" w:cs="Calibri"/>
              </w:rPr>
              <w:t>Отсутствие - 0</w:t>
            </w:r>
          </w:p>
        </w:tc>
        <w:tc>
          <w:tcPr>
            <w:tcW w:w="1543" w:type="dxa"/>
          </w:tcPr>
          <w:p w:rsidR="00846CEC" w:rsidRPr="00A31DD8" w:rsidRDefault="00846CEC" w:rsidP="007C75E5">
            <w:pPr>
              <w:widowControl w:val="0"/>
              <w:autoSpaceDE w:val="0"/>
              <w:autoSpaceDN w:val="0"/>
              <w:rPr>
                <w:rFonts w:ascii="PT Astra Serif" w:hAnsi="PT Astra Serif" w:cs="Calibri"/>
              </w:rPr>
            </w:pPr>
          </w:p>
        </w:tc>
        <w:tc>
          <w:tcPr>
            <w:tcW w:w="1454" w:type="dxa"/>
          </w:tcPr>
          <w:p w:rsidR="00846CEC" w:rsidRPr="00A31DD8" w:rsidRDefault="00846CEC" w:rsidP="007C75E5">
            <w:pPr>
              <w:widowControl w:val="0"/>
              <w:autoSpaceDE w:val="0"/>
              <w:autoSpaceDN w:val="0"/>
              <w:rPr>
                <w:rFonts w:ascii="PT Astra Serif" w:hAnsi="PT Astra Serif" w:cs="Calibri"/>
              </w:rPr>
            </w:pPr>
          </w:p>
        </w:tc>
      </w:tr>
    </w:tbl>
    <w:p w:rsidR="00C92512" w:rsidRDefault="00C92512"/>
    <w:sectPr w:rsidR="00C92512" w:rsidSect="00A87A58">
      <w:pgSz w:w="16838" w:h="11906" w:orient="landscape"/>
      <w:pgMar w:top="993" w:right="709" w:bottom="850"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400C8" w:rsidRDefault="00DE0F7D">
      <w:r>
        <w:separator/>
      </w:r>
    </w:p>
  </w:endnote>
  <w:endnote w:type="continuationSeparator" w:id="0">
    <w:p w:rsidR="00D400C8" w:rsidRDefault="00DE0F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PT Astra Serif">
    <w:altName w:val="Times New Roman"/>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EFF" w:usb1="C0007843"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Bookman Old Style">
    <w:panose1 w:val="02050604050505020204"/>
    <w:charset w:val="CC"/>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400C8" w:rsidRDefault="00DE0F7D">
      <w:r>
        <w:separator/>
      </w:r>
    </w:p>
  </w:footnote>
  <w:footnote w:type="continuationSeparator" w:id="0">
    <w:p w:rsidR="00D400C8" w:rsidRDefault="00DE0F7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CEC" w:rsidRDefault="00846CEC" w:rsidP="00846CEC">
    <w:pPr>
      <w:pStyle w:val="af7"/>
      <w:jc w:val="center"/>
    </w:pPr>
    <w:r>
      <w:fldChar w:fldCharType="begin"/>
    </w:r>
    <w:r>
      <w:instrText xml:space="preserve"> PAGE </w:instrText>
    </w:r>
    <w:r>
      <w:fldChar w:fldCharType="separate"/>
    </w:r>
    <w:r>
      <w:rPr>
        <w:noProof/>
      </w:rPr>
      <w:t>1</w:t>
    </w:r>
    <w:r>
      <w:fldChar w:fldCharType="end"/>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2"/>
    <w:multiLevelType w:val="singleLevel"/>
    <w:tmpl w:val="00000002"/>
    <w:name w:val="WW8Num2"/>
    <w:lvl w:ilvl="0">
      <w:start w:val="5"/>
      <w:numFmt w:val="decimal"/>
      <w:lvlText w:val="%1."/>
      <w:lvlJc w:val="left"/>
      <w:pPr>
        <w:tabs>
          <w:tab w:val="num" w:pos="708"/>
        </w:tabs>
        <w:ind w:left="1114" w:hanging="360"/>
      </w:pPr>
      <w:rPr>
        <w:rFonts w:ascii="PT Astra Serif" w:hAnsi="PT Astra Serif" w:cs="Arial" w:hint="default"/>
        <w:b w:val="0"/>
        <w:sz w:val="28"/>
        <w:szCs w:val="28"/>
      </w:rPr>
    </w:lvl>
  </w:abstractNum>
  <w:abstractNum w:abstractNumId="2" w15:restartNumberingAfterBreak="0">
    <w:nsid w:val="00000003"/>
    <w:multiLevelType w:val="multilevel"/>
    <w:tmpl w:val="00000003"/>
    <w:name w:val="WW8Num3"/>
    <w:lvl w:ilvl="0">
      <w:start w:val="1"/>
      <w:numFmt w:val="decimal"/>
      <w:lvlText w:val="%1."/>
      <w:lvlJc w:val="left"/>
      <w:pPr>
        <w:tabs>
          <w:tab w:val="num" w:pos="0"/>
        </w:tabs>
        <w:ind w:left="720" w:hanging="360"/>
      </w:pPr>
      <w:rPr>
        <w:rFonts w:ascii="PT Astra Serif" w:hAnsi="PT Astra Serif" w:cs="Arial" w:hint="default"/>
        <w:b w:val="0"/>
        <w:sz w:val="28"/>
        <w:szCs w:val="28"/>
      </w:rPr>
    </w:lvl>
    <w:lvl w:ilvl="1">
      <w:start w:val="1"/>
      <w:numFmt w:val="decimal"/>
      <w:lvlText w:val="%1.%2"/>
      <w:lvlJc w:val="left"/>
      <w:pPr>
        <w:tabs>
          <w:tab w:val="num" w:pos="0"/>
        </w:tabs>
        <w:ind w:left="1047" w:hanging="360"/>
      </w:pPr>
      <w:rPr>
        <w:rFonts w:ascii="Arial" w:hAnsi="Arial" w:cs="Arial" w:hint="default"/>
        <w:b w:val="0"/>
      </w:rPr>
    </w:lvl>
    <w:lvl w:ilvl="2">
      <w:start w:val="1"/>
      <w:numFmt w:val="decimal"/>
      <w:lvlText w:val="%1.%2.%3"/>
      <w:lvlJc w:val="left"/>
      <w:pPr>
        <w:tabs>
          <w:tab w:val="num" w:pos="0"/>
        </w:tabs>
        <w:ind w:left="1734" w:hanging="720"/>
      </w:pPr>
      <w:rPr>
        <w:rFonts w:ascii="Arial" w:hAnsi="Arial" w:cs="Arial" w:hint="default"/>
        <w:b w:val="0"/>
      </w:rPr>
    </w:lvl>
    <w:lvl w:ilvl="3">
      <w:start w:val="1"/>
      <w:numFmt w:val="decimal"/>
      <w:lvlText w:val="%1.%2.%3.%4"/>
      <w:lvlJc w:val="left"/>
      <w:pPr>
        <w:tabs>
          <w:tab w:val="num" w:pos="0"/>
        </w:tabs>
        <w:ind w:left="2421" w:hanging="1080"/>
      </w:pPr>
      <w:rPr>
        <w:rFonts w:ascii="Arial" w:hAnsi="Arial" w:cs="Arial" w:hint="default"/>
        <w:b w:val="0"/>
      </w:rPr>
    </w:lvl>
    <w:lvl w:ilvl="4">
      <w:start w:val="1"/>
      <w:numFmt w:val="decimal"/>
      <w:lvlText w:val="%1.%2.%3.%4.%5"/>
      <w:lvlJc w:val="left"/>
      <w:pPr>
        <w:tabs>
          <w:tab w:val="num" w:pos="0"/>
        </w:tabs>
        <w:ind w:left="2748" w:hanging="1080"/>
      </w:pPr>
      <w:rPr>
        <w:rFonts w:ascii="Arial" w:hAnsi="Arial" w:cs="Arial" w:hint="default"/>
        <w:b w:val="0"/>
      </w:rPr>
    </w:lvl>
    <w:lvl w:ilvl="5">
      <w:start w:val="1"/>
      <w:numFmt w:val="decimal"/>
      <w:lvlText w:val="%1.%2.%3.%4.%5.%6"/>
      <w:lvlJc w:val="left"/>
      <w:pPr>
        <w:tabs>
          <w:tab w:val="num" w:pos="0"/>
        </w:tabs>
        <w:ind w:left="3435" w:hanging="1440"/>
      </w:pPr>
      <w:rPr>
        <w:rFonts w:ascii="Arial" w:hAnsi="Arial" w:cs="Arial" w:hint="default"/>
        <w:b w:val="0"/>
      </w:rPr>
    </w:lvl>
    <w:lvl w:ilvl="6">
      <w:start w:val="1"/>
      <w:numFmt w:val="decimal"/>
      <w:lvlText w:val="%1.%2.%3.%4.%5.%6.%7"/>
      <w:lvlJc w:val="left"/>
      <w:pPr>
        <w:tabs>
          <w:tab w:val="num" w:pos="0"/>
        </w:tabs>
        <w:ind w:left="3762" w:hanging="1440"/>
      </w:pPr>
      <w:rPr>
        <w:rFonts w:ascii="Arial" w:hAnsi="Arial" w:cs="Arial" w:hint="default"/>
        <w:b w:val="0"/>
      </w:rPr>
    </w:lvl>
    <w:lvl w:ilvl="7">
      <w:start w:val="1"/>
      <w:numFmt w:val="decimal"/>
      <w:lvlText w:val="%1.%2.%3.%4.%5.%6.%7.%8"/>
      <w:lvlJc w:val="left"/>
      <w:pPr>
        <w:tabs>
          <w:tab w:val="num" w:pos="0"/>
        </w:tabs>
        <w:ind w:left="4449" w:hanging="1800"/>
      </w:pPr>
      <w:rPr>
        <w:rFonts w:ascii="Arial" w:hAnsi="Arial" w:cs="Arial" w:hint="default"/>
        <w:b w:val="0"/>
      </w:rPr>
    </w:lvl>
    <w:lvl w:ilvl="8">
      <w:start w:val="1"/>
      <w:numFmt w:val="decimal"/>
      <w:lvlText w:val="%1.%2.%3.%4.%5.%6.%7.%8.%9"/>
      <w:lvlJc w:val="left"/>
      <w:pPr>
        <w:tabs>
          <w:tab w:val="num" w:pos="0"/>
        </w:tabs>
        <w:ind w:left="4776" w:hanging="1800"/>
      </w:pPr>
      <w:rPr>
        <w:rFonts w:ascii="Arial" w:hAnsi="Arial" w:cs="Arial" w:hint="default"/>
        <w:b w:val="0"/>
      </w:rPr>
    </w:lvl>
  </w:abstractNum>
  <w:abstractNum w:abstractNumId="3" w15:restartNumberingAfterBreak="0">
    <w:nsid w:val="00000004"/>
    <w:multiLevelType w:val="multilevel"/>
    <w:tmpl w:val="00000004"/>
    <w:name w:val="WW8Num4"/>
    <w:lvl w:ilvl="0">
      <w:start w:val="1"/>
      <w:numFmt w:val="decimal"/>
      <w:lvlText w:val="%1."/>
      <w:lvlJc w:val="left"/>
      <w:pPr>
        <w:tabs>
          <w:tab w:val="num" w:pos="0"/>
        </w:tabs>
        <w:ind w:left="720" w:hanging="360"/>
      </w:pPr>
      <w:rPr>
        <w:rFonts w:ascii="PT Astra Serif" w:hAnsi="PT Astra Serif" w:cs="Arial" w:hint="default"/>
        <w:b/>
        <w:sz w:val="28"/>
        <w:szCs w:val="28"/>
      </w:rPr>
    </w:lvl>
    <w:lvl w:ilvl="1">
      <w:start w:val="1"/>
      <w:numFmt w:val="decimal"/>
      <w:lvlText w:val="%1.%2."/>
      <w:lvlJc w:val="left"/>
      <w:pPr>
        <w:tabs>
          <w:tab w:val="num" w:pos="0"/>
        </w:tabs>
        <w:ind w:left="1440" w:hanging="720"/>
      </w:pPr>
      <w:rPr>
        <w:rFonts w:ascii="PT Astra Serif" w:hAnsi="PT Astra Serif" w:cs="Arial" w:hint="default"/>
        <w:sz w:val="28"/>
        <w:szCs w:val="28"/>
      </w:rPr>
    </w:lvl>
    <w:lvl w:ilvl="2">
      <w:start w:val="1"/>
      <w:numFmt w:val="decimal"/>
      <w:lvlText w:val="%1.%2.%3."/>
      <w:lvlJc w:val="left"/>
      <w:pPr>
        <w:tabs>
          <w:tab w:val="num" w:pos="0"/>
        </w:tabs>
        <w:ind w:left="1800" w:hanging="720"/>
      </w:pPr>
      <w:rPr>
        <w:rFonts w:ascii="Arial" w:hAnsi="Arial" w:cs="Arial" w:hint="default"/>
        <w:sz w:val="28"/>
        <w:szCs w:val="28"/>
      </w:rPr>
    </w:lvl>
    <w:lvl w:ilvl="3">
      <w:start w:val="1"/>
      <w:numFmt w:val="decimal"/>
      <w:lvlText w:val="%1.%2.%3.%4."/>
      <w:lvlJc w:val="left"/>
      <w:pPr>
        <w:tabs>
          <w:tab w:val="num" w:pos="0"/>
        </w:tabs>
        <w:ind w:left="2520" w:hanging="1080"/>
      </w:pPr>
      <w:rPr>
        <w:rFonts w:ascii="Arial" w:hAnsi="Arial" w:cs="Arial" w:hint="default"/>
        <w:sz w:val="28"/>
        <w:szCs w:val="28"/>
      </w:rPr>
    </w:lvl>
    <w:lvl w:ilvl="4">
      <w:start w:val="1"/>
      <w:numFmt w:val="decimal"/>
      <w:lvlText w:val="%1.%2.%3.%4.%5."/>
      <w:lvlJc w:val="left"/>
      <w:pPr>
        <w:tabs>
          <w:tab w:val="num" w:pos="0"/>
        </w:tabs>
        <w:ind w:left="2880" w:hanging="1080"/>
      </w:pPr>
      <w:rPr>
        <w:rFonts w:ascii="Arial" w:hAnsi="Arial" w:cs="Arial" w:hint="default"/>
        <w:sz w:val="28"/>
        <w:szCs w:val="28"/>
      </w:rPr>
    </w:lvl>
    <w:lvl w:ilvl="5">
      <w:start w:val="1"/>
      <w:numFmt w:val="decimal"/>
      <w:lvlText w:val="%1.%2.%3.%4.%5.%6."/>
      <w:lvlJc w:val="left"/>
      <w:pPr>
        <w:tabs>
          <w:tab w:val="num" w:pos="0"/>
        </w:tabs>
        <w:ind w:left="3600" w:hanging="1440"/>
      </w:pPr>
      <w:rPr>
        <w:rFonts w:ascii="Arial" w:hAnsi="Arial" w:cs="Arial" w:hint="default"/>
        <w:sz w:val="28"/>
        <w:szCs w:val="28"/>
      </w:rPr>
    </w:lvl>
    <w:lvl w:ilvl="6">
      <w:start w:val="1"/>
      <w:numFmt w:val="decimal"/>
      <w:lvlText w:val="%1.%2.%3.%4.%5.%6.%7."/>
      <w:lvlJc w:val="left"/>
      <w:pPr>
        <w:tabs>
          <w:tab w:val="num" w:pos="0"/>
        </w:tabs>
        <w:ind w:left="3960" w:hanging="1440"/>
      </w:pPr>
      <w:rPr>
        <w:rFonts w:ascii="Arial" w:hAnsi="Arial" w:cs="Arial" w:hint="default"/>
        <w:sz w:val="28"/>
        <w:szCs w:val="28"/>
      </w:rPr>
    </w:lvl>
    <w:lvl w:ilvl="7">
      <w:start w:val="1"/>
      <w:numFmt w:val="decimal"/>
      <w:lvlText w:val="%1.%2.%3.%4.%5.%6.%7.%8."/>
      <w:lvlJc w:val="left"/>
      <w:pPr>
        <w:tabs>
          <w:tab w:val="num" w:pos="0"/>
        </w:tabs>
        <w:ind w:left="4680" w:hanging="1800"/>
      </w:pPr>
      <w:rPr>
        <w:rFonts w:ascii="Arial" w:hAnsi="Arial" w:cs="Arial" w:hint="default"/>
        <w:sz w:val="28"/>
        <w:szCs w:val="28"/>
      </w:rPr>
    </w:lvl>
    <w:lvl w:ilvl="8">
      <w:start w:val="1"/>
      <w:numFmt w:val="decimal"/>
      <w:lvlText w:val="%1.%2.%3.%4.%5.%6.%7.%8.%9."/>
      <w:lvlJc w:val="left"/>
      <w:pPr>
        <w:tabs>
          <w:tab w:val="num" w:pos="0"/>
        </w:tabs>
        <w:ind w:left="5400" w:hanging="2160"/>
      </w:pPr>
      <w:rPr>
        <w:rFonts w:ascii="Arial" w:hAnsi="Arial" w:cs="Arial" w:hint="default"/>
        <w:sz w:val="28"/>
        <w:szCs w:val="28"/>
      </w:rPr>
    </w:lvl>
  </w:abstractNum>
  <w:abstractNum w:abstractNumId="4" w15:restartNumberingAfterBreak="0">
    <w:nsid w:val="00000005"/>
    <w:multiLevelType w:val="singleLevel"/>
    <w:tmpl w:val="00000005"/>
    <w:name w:val="WW8Num6"/>
    <w:lvl w:ilvl="0">
      <w:start w:val="1"/>
      <w:numFmt w:val="decimal"/>
      <w:lvlText w:val="%1."/>
      <w:lvlJc w:val="left"/>
      <w:pPr>
        <w:tabs>
          <w:tab w:val="num" w:pos="0"/>
        </w:tabs>
        <w:ind w:left="720" w:hanging="360"/>
      </w:pPr>
      <w:rPr>
        <w:rFonts w:ascii="PT Astra Serif" w:hAnsi="PT Astra Serif" w:cs="Arial" w:hint="default"/>
        <w:sz w:val="24"/>
        <w:szCs w:val="24"/>
      </w:rPr>
    </w:lvl>
  </w:abstractNum>
  <w:abstractNum w:abstractNumId="5" w15:restartNumberingAfterBreak="0">
    <w:nsid w:val="00000006"/>
    <w:multiLevelType w:val="singleLevel"/>
    <w:tmpl w:val="00000006"/>
    <w:name w:val="WW8Num7"/>
    <w:lvl w:ilvl="0">
      <w:start w:val="1"/>
      <w:numFmt w:val="decimal"/>
      <w:lvlText w:val="%1."/>
      <w:lvlJc w:val="left"/>
      <w:pPr>
        <w:tabs>
          <w:tab w:val="num" w:pos="0"/>
        </w:tabs>
        <w:ind w:left="720" w:hanging="360"/>
      </w:pPr>
      <w:rPr>
        <w:rFonts w:ascii="Arial" w:hAnsi="Arial" w:cs="Arial" w:hint="default"/>
        <w:b/>
        <w:sz w:val="24"/>
      </w:rPr>
    </w:lvl>
  </w:abstractNum>
  <w:abstractNum w:abstractNumId="6" w15:restartNumberingAfterBreak="0">
    <w:nsid w:val="00000007"/>
    <w:multiLevelType w:val="multilevel"/>
    <w:tmpl w:val="00000007"/>
    <w:name w:val="WW8Num8"/>
    <w:lvl w:ilvl="0">
      <w:start w:val="1"/>
      <w:numFmt w:val="decimal"/>
      <w:lvlText w:val="%1."/>
      <w:lvlJc w:val="left"/>
      <w:pPr>
        <w:tabs>
          <w:tab w:val="num" w:pos="0"/>
        </w:tabs>
        <w:ind w:left="360" w:hanging="360"/>
      </w:pPr>
      <w:rPr>
        <w:rFonts w:ascii="PT Astra Serif" w:hAnsi="PT Astra Serif" w:cs="PT Astra Serif" w:hint="default"/>
        <w:sz w:val="28"/>
        <w:szCs w:val="28"/>
      </w:rPr>
    </w:lvl>
    <w:lvl w:ilvl="1">
      <w:start w:val="1"/>
      <w:numFmt w:val="decimal"/>
      <w:lvlText w:val="%1.%2."/>
      <w:lvlJc w:val="left"/>
      <w:pPr>
        <w:tabs>
          <w:tab w:val="num" w:pos="0"/>
        </w:tabs>
        <w:ind w:left="1146" w:hanging="720"/>
      </w:pPr>
      <w:rPr>
        <w:rFonts w:ascii="PT Astra Serif" w:hAnsi="PT Astra Serif" w:cs="PT Astra Serif" w:hint="default"/>
        <w:sz w:val="28"/>
        <w:szCs w:val="28"/>
      </w:rPr>
    </w:lvl>
    <w:lvl w:ilvl="2">
      <w:start w:val="1"/>
      <w:numFmt w:val="decimal"/>
      <w:lvlText w:val="%1.%2.%3."/>
      <w:lvlJc w:val="left"/>
      <w:pPr>
        <w:tabs>
          <w:tab w:val="num" w:pos="76"/>
        </w:tabs>
        <w:ind w:left="1288" w:hanging="720"/>
      </w:pPr>
      <w:rPr>
        <w:rFonts w:ascii="PT Astra Serif" w:hAnsi="PT Astra Serif" w:cs="PT Astra Serif" w:hint="default"/>
        <w:sz w:val="28"/>
        <w:szCs w:val="28"/>
      </w:rPr>
    </w:lvl>
    <w:lvl w:ilvl="3">
      <w:start w:val="1"/>
      <w:numFmt w:val="decimal"/>
      <w:lvlText w:val="%1.%2.%3.%4."/>
      <w:lvlJc w:val="left"/>
      <w:pPr>
        <w:tabs>
          <w:tab w:val="num" w:pos="0"/>
        </w:tabs>
        <w:ind w:left="1638" w:hanging="1080"/>
      </w:pPr>
      <w:rPr>
        <w:rFonts w:ascii="PT Astra Serif" w:hAnsi="PT Astra Serif" w:cs="PT Astra Serif" w:hint="default"/>
        <w:sz w:val="28"/>
        <w:szCs w:val="28"/>
      </w:rPr>
    </w:lvl>
    <w:lvl w:ilvl="4">
      <w:start w:val="1"/>
      <w:numFmt w:val="decimal"/>
      <w:lvlText w:val="%1.%2.%3.%4.%5."/>
      <w:lvlJc w:val="left"/>
      <w:pPr>
        <w:tabs>
          <w:tab w:val="num" w:pos="0"/>
        </w:tabs>
        <w:ind w:left="1704" w:hanging="1080"/>
      </w:pPr>
      <w:rPr>
        <w:rFonts w:ascii="PT Astra Serif" w:hAnsi="PT Astra Serif" w:cs="PT Astra Serif" w:hint="default"/>
        <w:sz w:val="28"/>
        <w:szCs w:val="28"/>
      </w:rPr>
    </w:lvl>
    <w:lvl w:ilvl="5">
      <w:start w:val="1"/>
      <w:numFmt w:val="decimal"/>
      <w:lvlText w:val="%1.%2.%3.%4.%5.%6."/>
      <w:lvlJc w:val="left"/>
      <w:pPr>
        <w:tabs>
          <w:tab w:val="num" w:pos="0"/>
        </w:tabs>
        <w:ind w:left="2130" w:hanging="1440"/>
      </w:pPr>
      <w:rPr>
        <w:rFonts w:ascii="PT Astra Serif" w:hAnsi="PT Astra Serif" w:cs="PT Astra Serif" w:hint="default"/>
        <w:sz w:val="28"/>
        <w:szCs w:val="28"/>
      </w:rPr>
    </w:lvl>
    <w:lvl w:ilvl="6">
      <w:start w:val="1"/>
      <w:numFmt w:val="decimal"/>
      <w:lvlText w:val="%1.%2.%3.%4.%5.%6.%7."/>
      <w:lvlJc w:val="left"/>
      <w:pPr>
        <w:tabs>
          <w:tab w:val="num" w:pos="0"/>
        </w:tabs>
        <w:ind w:left="2556" w:hanging="1800"/>
      </w:pPr>
      <w:rPr>
        <w:rFonts w:ascii="PT Astra Serif" w:hAnsi="PT Astra Serif" w:cs="PT Astra Serif" w:hint="default"/>
        <w:sz w:val="28"/>
        <w:szCs w:val="28"/>
      </w:rPr>
    </w:lvl>
    <w:lvl w:ilvl="7">
      <w:start w:val="1"/>
      <w:numFmt w:val="decimal"/>
      <w:lvlText w:val="%1.%2.%3.%4.%5.%6.%7.%8."/>
      <w:lvlJc w:val="left"/>
      <w:pPr>
        <w:tabs>
          <w:tab w:val="num" w:pos="0"/>
        </w:tabs>
        <w:ind w:left="2622" w:hanging="1800"/>
      </w:pPr>
      <w:rPr>
        <w:rFonts w:ascii="PT Astra Serif" w:hAnsi="PT Astra Serif" w:cs="PT Astra Serif" w:hint="default"/>
        <w:sz w:val="28"/>
        <w:szCs w:val="28"/>
      </w:rPr>
    </w:lvl>
    <w:lvl w:ilvl="8">
      <w:start w:val="1"/>
      <w:numFmt w:val="decimal"/>
      <w:lvlText w:val="%1.%2.%3.%4.%5.%6.%7.%8.%9."/>
      <w:lvlJc w:val="left"/>
      <w:pPr>
        <w:tabs>
          <w:tab w:val="num" w:pos="0"/>
        </w:tabs>
        <w:ind w:left="3048" w:hanging="2160"/>
      </w:pPr>
      <w:rPr>
        <w:rFonts w:ascii="PT Astra Serif" w:hAnsi="PT Astra Serif" w:cs="PT Astra Serif" w:hint="default"/>
        <w:sz w:val="28"/>
        <w:szCs w:val="28"/>
      </w:rPr>
    </w:lvl>
  </w:abstractNum>
  <w:abstractNum w:abstractNumId="7" w15:restartNumberingAfterBreak="0">
    <w:nsid w:val="00000008"/>
    <w:multiLevelType w:val="multilevel"/>
    <w:tmpl w:val="00000008"/>
    <w:name w:val="WW8Num10"/>
    <w:lvl w:ilvl="0">
      <w:start w:val="4"/>
      <w:numFmt w:val="decimal"/>
      <w:lvlText w:val="%1."/>
      <w:lvlJc w:val="left"/>
      <w:pPr>
        <w:tabs>
          <w:tab w:val="num" w:pos="0"/>
        </w:tabs>
        <w:ind w:left="1114" w:hanging="360"/>
      </w:pPr>
      <w:rPr>
        <w:rFonts w:ascii="PT Astra Serif" w:hAnsi="PT Astra Serif" w:cs="PT Astra Serif"/>
        <w:b w:val="0"/>
        <w:sz w:val="28"/>
        <w:szCs w:val="28"/>
      </w:rPr>
    </w:lvl>
    <w:lvl w:ilvl="1">
      <w:start w:val="1"/>
      <w:numFmt w:val="lowerLetter"/>
      <w:lvlText w:val="%2."/>
      <w:lvlJc w:val="left"/>
      <w:pPr>
        <w:tabs>
          <w:tab w:val="num" w:pos="0"/>
        </w:tabs>
        <w:ind w:left="1834" w:hanging="360"/>
      </w:pPr>
    </w:lvl>
    <w:lvl w:ilvl="2">
      <w:start w:val="1"/>
      <w:numFmt w:val="lowerRoman"/>
      <w:lvlText w:val="%3."/>
      <w:lvlJc w:val="right"/>
      <w:pPr>
        <w:tabs>
          <w:tab w:val="num" w:pos="0"/>
        </w:tabs>
        <w:ind w:left="2554" w:hanging="180"/>
      </w:pPr>
    </w:lvl>
    <w:lvl w:ilvl="3">
      <w:start w:val="1"/>
      <w:numFmt w:val="decimal"/>
      <w:lvlText w:val="%4."/>
      <w:lvlJc w:val="left"/>
      <w:pPr>
        <w:tabs>
          <w:tab w:val="num" w:pos="0"/>
        </w:tabs>
        <w:ind w:left="3274" w:hanging="360"/>
      </w:pPr>
    </w:lvl>
    <w:lvl w:ilvl="4">
      <w:start w:val="1"/>
      <w:numFmt w:val="lowerLetter"/>
      <w:lvlText w:val="%5."/>
      <w:lvlJc w:val="left"/>
      <w:pPr>
        <w:tabs>
          <w:tab w:val="num" w:pos="0"/>
        </w:tabs>
        <w:ind w:left="3994" w:hanging="360"/>
      </w:pPr>
    </w:lvl>
    <w:lvl w:ilvl="5">
      <w:start w:val="1"/>
      <w:numFmt w:val="lowerRoman"/>
      <w:lvlText w:val="%6."/>
      <w:lvlJc w:val="right"/>
      <w:pPr>
        <w:tabs>
          <w:tab w:val="num" w:pos="0"/>
        </w:tabs>
        <w:ind w:left="4714" w:hanging="180"/>
      </w:pPr>
    </w:lvl>
    <w:lvl w:ilvl="6">
      <w:start w:val="1"/>
      <w:numFmt w:val="decimal"/>
      <w:lvlText w:val="%7."/>
      <w:lvlJc w:val="left"/>
      <w:pPr>
        <w:tabs>
          <w:tab w:val="num" w:pos="0"/>
        </w:tabs>
        <w:ind w:left="5434" w:hanging="360"/>
      </w:pPr>
    </w:lvl>
    <w:lvl w:ilvl="7">
      <w:start w:val="1"/>
      <w:numFmt w:val="lowerLetter"/>
      <w:lvlText w:val="%8."/>
      <w:lvlJc w:val="left"/>
      <w:pPr>
        <w:tabs>
          <w:tab w:val="num" w:pos="0"/>
        </w:tabs>
        <w:ind w:left="6154" w:hanging="360"/>
      </w:pPr>
    </w:lvl>
    <w:lvl w:ilvl="8">
      <w:start w:val="1"/>
      <w:numFmt w:val="lowerRoman"/>
      <w:lvlText w:val="%9."/>
      <w:lvlJc w:val="right"/>
      <w:pPr>
        <w:tabs>
          <w:tab w:val="num" w:pos="0"/>
        </w:tabs>
        <w:ind w:left="6874" w:hanging="180"/>
      </w:pPr>
    </w:lvl>
  </w:abstractNum>
  <w:abstractNum w:abstractNumId="8" w15:restartNumberingAfterBreak="0">
    <w:nsid w:val="0F47525A"/>
    <w:multiLevelType w:val="hybridMultilevel"/>
    <w:tmpl w:val="1C0E9CC2"/>
    <w:lvl w:ilvl="0" w:tplc="72C69010">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9" w15:restartNumberingAfterBreak="0">
    <w:nsid w:val="1DF21270"/>
    <w:multiLevelType w:val="multilevel"/>
    <w:tmpl w:val="31C0196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1">
      <w:start w:val="1"/>
      <w:numFmt w:val="decimal"/>
      <w:lvlText w:val="%1.%2."/>
      <w:lvlJc w:val="left"/>
      <w:rPr>
        <w:rFonts w:ascii="Times New Roman" w:eastAsia="Times New Roman" w:hAnsi="Times New Roman" w:cs="Times New Roman"/>
        <w:b w:val="0"/>
        <w:bCs w:val="0"/>
        <w:i w:val="0"/>
        <w:iCs w:val="0"/>
        <w:smallCaps w:val="0"/>
        <w:strike w:val="0"/>
        <w:color w:val="000000"/>
        <w:spacing w:val="0"/>
        <w:w w:val="100"/>
        <w:position w:val="0"/>
        <w:sz w:val="26"/>
        <w:szCs w:val="26"/>
        <w:u w:val="none"/>
        <w:shd w:val="clear" w:color="auto" w:fill="auto"/>
        <w:lang w:val="ru-RU" w:eastAsia="ru-RU" w:bidi="ru-RU"/>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21FF635E"/>
    <w:multiLevelType w:val="hybridMultilevel"/>
    <w:tmpl w:val="BD748F82"/>
    <w:lvl w:ilvl="0" w:tplc="D414901A">
      <w:start w:val="1"/>
      <w:numFmt w:val="decimal"/>
      <w:lvlText w:val="%1."/>
      <w:lvlJc w:val="left"/>
      <w:pPr>
        <w:ind w:left="987" w:hanging="360"/>
      </w:pPr>
      <w:rPr>
        <w:rFonts w:hint="default"/>
      </w:rPr>
    </w:lvl>
    <w:lvl w:ilvl="1" w:tplc="04190019" w:tentative="1">
      <w:start w:val="1"/>
      <w:numFmt w:val="lowerLetter"/>
      <w:lvlText w:val="%2."/>
      <w:lvlJc w:val="left"/>
      <w:pPr>
        <w:ind w:left="1707" w:hanging="360"/>
      </w:pPr>
    </w:lvl>
    <w:lvl w:ilvl="2" w:tplc="0419001B" w:tentative="1">
      <w:start w:val="1"/>
      <w:numFmt w:val="lowerRoman"/>
      <w:lvlText w:val="%3."/>
      <w:lvlJc w:val="right"/>
      <w:pPr>
        <w:ind w:left="2427" w:hanging="180"/>
      </w:pPr>
    </w:lvl>
    <w:lvl w:ilvl="3" w:tplc="0419000F" w:tentative="1">
      <w:start w:val="1"/>
      <w:numFmt w:val="decimal"/>
      <w:lvlText w:val="%4."/>
      <w:lvlJc w:val="left"/>
      <w:pPr>
        <w:ind w:left="3147" w:hanging="360"/>
      </w:pPr>
    </w:lvl>
    <w:lvl w:ilvl="4" w:tplc="04190019" w:tentative="1">
      <w:start w:val="1"/>
      <w:numFmt w:val="lowerLetter"/>
      <w:lvlText w:val="%5."/>
      <w:lvlJc w:val="left"/>
      <w:pPr>
        <w:ind w:left="3867" w:hanging="360"/>
      </w:pPr>
    </w:lvl>
    <w:lvl w:ilvl="5" w:tplc="0419001B" w:tentative="1">
      <w:start w:val="1"/>
      <w:numFmt w:val="lowerRoman"/>
      <w:lvlText w:val="%6."/>
      <w:lvlJc w:val="right"/>
      <w:pPr>
        <w:ind w:left="4587" w:hanging="180"/>
      </w:pPr>
    </w:lvl>
    <w:lvl w:ilvl="6" w:tplc="0419000F" w:tentative="1">
      <w:start w:val="1"/>
      <w:numFmt w:val="decimal"/>
      <w:lvlText w:val="%7."/>
      <w:lvlJc w:val="left"/>
      <w:pPr>
        <w:ind w:left="5307" w:hanging="360"/>
      </w:pPr>
    </w:lvl>
    <w:lvl w:ilvl="7" w:tplc="04190019" w:tentative="1">
      <w:start w:val="1"/>
      <w:numFmt w:val="lowerLetter"/>
      <w:lvlText w:val="%8."/>
      <w:lvlJc w:val="left"/>
      <w:pPr>
        <w:ind w:left="6027" w:hanging="360"/>
      </w:pPr>
    </w:lvl>
    <w:lvl w:ilvl="8" w:tplc="0419001B" w:tentative="1">
      <w:start w:val="1"/>
      <w:numFmt w:val="lowerRoman"/>
      <w:lvlText w:val="%9."/>
      <w:lvlJc w:val="right"/>
      <w:pPr>
        <w:ind w:left="6747" w:hanging="180"/>
      </w:pPr>
    </w:lvl>
  </w:abstractNum>
  <w:abstractNum w:abstractNumId="11" w15:restartNumberingAfterBreak="0">
    <w:nsid w:val="33B03793"/>
    <w:multiLevelType w:val="multilevel"/>
    <w:tmpl w:val="9CDE5F4A"/>
    <w:lvl w:ilvl="0">
      <w:start w:val="1"/>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37D351BB"/>
    <w:multiLevelType w:val="multilevel"/>
    <w:tmpl w:val="FF6C97B6"/>
    <w:lvl w:ilvl="0">
      <w:start w:val="1"/>
      <w:numFmt w:val="decimal"/>
      <w:lvlText w:val="%1."/>
      <w:lvlJc w:val="left"/>
      <w:pPr>
        <w:ind w:left="1065" w:hanging="705"/>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586B49E9"/>
    <w:multiLevelType w:val="multilevel"/>
    <w:tmpl w:val="1A00F4C6"/>
    <w:lvl w:ilvl="0">
      <w:start w:val="1"/>
      <w:numFmt w:val="decimal"/>
      <w:lvlText w:val="%1."/>
      <w:lvlJc w:val="left"/>
      <w:pPr>
        <w:ind w:left="450" w:hanging="450"/>
      </w:pPr>
      <w:rPr>
        <w:rFonts w:ascii="PT Astra Serif" w:hAnsi="PT Astra Serif" w:cs="PT Astra Serif" w:hint="default"/>
        <w:b/>
        <w:sz w:val="28"/>
      </w:rPr>
    </w:lvl>
    <w:lvl w:ilvl="1">
      <w:start w:val="4"/>
      <w:numFmt w:val="decimal"/>
      <w:lvlText w:val="%1.%2."/>
      <w:lvlJc w:val="left"/>
      <w:pPr>
        <w:ind w:left="1596" w:hanging="450"/>
      </w:pPr>
      <w:rPr>
        <w:rFonts w:ascii="PT Astra Serif" w:hAnsi="PT Astra Serif" w:cs="PT Astra Serif" w:hint="default"/>
        <w:b/>
        <w:sz w:val="28"/>
      </w:rPr>
    </w:lvl>
    <w:lvl w:ilvl="2">
      <w:start w:val="1"/>
      <w:numFmt w:val="decimal"/>
      <w:lvlText w:val="%1.%2.%3."/>
      <w:lvlJc w:val="left"/>
      <w:pPr>
        <w:ind w:left="3012" w:hanging="720"/>
      </w:pPr>
      <w:rPr>
        <w:rFonts w:ascii="PT Astra Serif" w:hAnsi="PT Astra Serif" w:cs="PT Astra Serif" w:hint="default"/>
        <w:b/>
        <w:sz w:val="28"/>
      </w:rPr>
    </w:lvl>
    <w:lvl w:ilvl="3">
      <w:start w:val="1"/>
      <w:numFmt w:val="decimalZero"/>
      <w:lvlText w:val="%1.%2.%3.%4."/>
      <w:lvlJc w:val="left"/>
      <w:pPr>
        <w:ind w:left="4158" w:hanging="720"/>
      </w:pPr>
      <w:rPr>
        <w:rFonts w:ascii="PT Astra Serif" w:hAnsi="PT Astra Serif" w:cs="PT Astra Serif" w:hint="default"/>
        <w:b/>
        <w:sz w:val="28"/>
      </w:rPr>
    </w:lvl>
    <w:lvl w:ilvl="4">
      <w:start w:val="1"/>
      <w:numFmt w:val="decimalZero"/>
      <w:lvlText w:val="%1.%2.%3.%4.%5."/>
      <w:lvlJc w:val="left"/>
      <w:pPr>
        <w:ind w:left="5664" w:hanging="1080"/>
      </w:pPr>
      <w:rPr>
        <w:rFonts w:ascii="PT Astra Serif" w:hAnsi="PT Astra Serif" w:cs="PT Astra Serif" w:hint="default"/>
        <w:b/>
        <w:sz w:val="28"/>
      </w:rPr>
    </w:lvl>
    <w:lvl w:ilvl="5">
      <w:start w:val="1"/>
      <w:numFmt w:val="decimal"/>
      <w:lvlText w:val="%1.%2.%3.%4.%5.%6."/>
      <w:lvlJc w:val="left"/>
      <w:pPr>
        <w:ind w:left="6810" w:hanging="1080"/>
      </w:pPr>
      <w:rPr>
        <w:rFonts w:ascii="PT Astra Serif" w:hAnsi="PT Astra Serif" w:cs="PT Astra Serif" w:hint="default"/>
        <w:b/>
        <w:sz w:val="28"/>
      </w:rPr>
    </w:lvl>
    <w:lvl w:ilvl="6">
      <w:start w:val="1"/>
      <w:numFmt w:val="decimal"/>
      <w:lvlText w:val="%1.%2.%3.%4.%5.%6.%7."/>
      <w:lvlJc w:val="left"/>
      <w:pPr>
        <w:ind w:left="7956" w:hanging="1080"/>
      </w:pPr>
      <w:rPr>
        <w:rFonts w:ascii="PT Astra Serif" w:hAnsi="PT Astra Serif" w:cs="PT Astra Serif" w:hint="default"/>
        <w:b/>
        <w:sz w:val="28"/>
      </w:rPr>
    </w:lvl>
    <w:lvl w:ilvl="7">
      <w:start w:val="1"/>
      <w:numFmt w:val="decimal"/>
      <w:lvlText w:val="%1.%2.%3.%4.%5.%6.%7.%8."/>
      <w:lvlJc w:val="left"/>
      <w:pPr>
        <w:ind w:left="9462" w:hanging="1440"/>
      </w:pPr>
      <w:rPr>
        <w:rFonts w:ascii="PT Astra Serif" w:hAnsi="PT Astra Serif" w:cs="PT Astra Serif" w:hint="default"/>
        <w:b/>
        <w:sz w:val="28"/>
      </w:rPr>
    </w:lvl>
    <w:lvl w:ilvl="8">
      <w:start w:val="1"/>
      <w:numFmt w:val="decimal"/>
      <w:lvlText w:val="%1.%2.%3.%4.%5.%6.%7.%8.%9."/>
      <w:lvlJc w:val="left"/>
      <w:pPr>
        <w:ind w:left="10608" w:hanging="1440"/>
      </w:pPr>
      <w:rPr>
        <w:rFonts w:ascii="PT Astra Serif" w:hAnsi="PT Astra Serif" w:cs="PT Astra Serif" w:hint="default"/>
        <w:b/>
        <w:sz w:val="28"/>
      </w:rPr>
    </w:lvl>
  </w:abstractNum>
  <w:abstractNum w:abstractNumId="14" w15:restartNumberingAfterBreak="0">
    <w:nsid w:val="5FF745C4"/>
    <w:multiLevelType w:val="hybridMultilevel"/>
    <w:tmpl w:val="8A8C9CA4"/>
    <w:lvl w:ilvl="0" w:tplc="67DCE136">
      <w:start w:val="1"/>
      <w:numFmt w:val="decimal"/>
      <w:lvlText w:val="%1."/>
      <w:lvlJc w:val="left"/>
      <w:pPr>
        <w:ind w:left="720" w:hanging="360"/>
      </w:pPr>
      <w:rPr>
        <w:rFonts w:ascii="PT Astra Serif" w:hAnsi="PT Astra Serif" w:cs="PT Astra Serif" w:hint="default"/>
        <w:b w:val="0"/>
        <w:sz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7B832B62"/>
    <w:multiLevelType w:val="hybridMultilevel"/>
    <w:tmpl w:val="B75CD6EA"/>
    <w:lvl w:ilvl="0" w:tplc="66680C8C">
      <w:start w:val="2"/>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6" w15:restartNumberingAfterBreak="0">
    <w:nsid w:val="7CC57014"/>
    <w:multiLevelType w:val="hybridMultilevel"/>
    <w:tmpl w:val="0C5A3652"/>
    <w:lvl w:ilvl="0" w:tplc="4ACCD17C">
      <w:start w:val="1"/>
      <w:numFmt w:val="decimal"/>
      <w:pStyle w:val="1"/>
      <w:lvlText w:val="%1."/>
      <w:lvlJc w:val="left"/>
      <w:pPr>
        <w:ind w:left="1560" w:hanging="1200"/>
      </w:pPr>
      <w:rPr>
        <w:rFonts w:hint="default"/>
      </w:rPr>
    </w:lvl>
    <w:lvl w:ilvl="1" w:tplc="04190019" w:tentative="1">
      <w:start w:val="1"/>
      <w:numFmt w:val="lowerLetter"/>
      <w:pStyle w:val="2"/>
      <w:lvlText w:val="%2."/>
      <w:lvlJc w:val="left"/>
      <w:pPr>
        <w:ind w:left="1440" w:hanging="360"/>
      </w:pPr>
    </w:lvl>
    <w:lvl w:ilvl="2" w:tplc="0419001B" w:tentative="1">
      <w:start w:val="1"/>
      <w:numFmt w:val="lowerRoman"/>
      <w:pStyle w:val="3"/>
      <w:lvlText w:val="%3."/>
      <w:lvlJc w:val="right"/>
      <w:pPr>
        <w:ind w:left="2160" w:hanging="180"/>
      </w:pPr>
    </w:lvl>
    <w:lvl w:ilvl="3" w:tplc="0419000F" w:tentative="1">
      <w:start w:val="1"/>
      <w:numFmt w:val="decimal"/>
      <w:pStyle w:val="4"/>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pStyle w:val="6"/>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E9901FC"/>
    <w:multiLevelType w:val="multilevel"/>
    <w:tmpl w:val="9F9A3E7C"/>
    <w:lvl w:ilvl="0">
      <w:start w:val="1"/>
      <w:numFmt w:val="decimal"/>
      <w:lvlText w:val="%1."/>
      <w:lvlJc w:val="left"/>
      <w:pPr>
        <w:ind w:left="450" w:hanging="450"/>
      </w:pPr>
      <w:rPr>
        <w:rFonts w:ascii="PT Astra Serif" w:hAnsi="PT Astra Serif" w:cs="PT Astra Serif" w:hint="default"/>
        <w:sz w:val="28"/>
      </w:rPr>
    </w:lvl>
    <w:lvl w:ilvl="1">
      <w:start w:val="5"/>
      <w:numFmt w:val="decimal"/>
      <w:lvlText w:val="%1.%2."/>
      <w:lvlJc w:val="left"/>
      <w:pPr>
        <w:ind w:left="1596" w:hanging="450"/>
      </w:pPr>
      <w:rPr>
        <w:rFonts w:ascii="PT Astra Serif" w:hAnsi="PT Astra Serif" w:cs="PT Astra Serif" w:hint="default"/>
        <w:sz w:val="28"/>
      </w:rPr>
    </w:lvl>
    <w:lvl w:ilvl="2">
      <w:start w:val="1"/>
      <w:numFmt w:val="decimal"/>
      <w:lvlText w:val="%1.%2.%3."/>
      <w:lvlJc w:val="left"/>
      <w:pPr>
        <w:ind w:left="3012" w:hanging="720"/>
      </w:pPr>
      <w:rPr>
        <w:rFonts w:ascii="PT Astra Serif" w:hAnsi="PT Astra Serif" w:cs="PT Astra Serif" w:hint="default"/>
        <w:sz w:val="28"/>
      </w:rPr>
    </w:lvl>
    <w:lvl w:ilvl="3">
      <w:start w:val="1"/>
      <w:numFmt w:val="decimalZero"/>
      <w:lvlText w:val="%1.%2.%3.%4."/>
      <w:lvlJc w:val="left"/>
      <w:pPr>
        <w:ind w:left="4158" w:hanging="720"/>
      </w:pPr>
      <w:rPr>
        <w:rFonts w:ascii="PT Astra Serif" w:hAnsi="PT Astra Serif" w:cs="PT Astra Serif" w:hint="default"/>
        <w:sz w:val="28"/>
      </w:rPr>
    </w:lvl>
    <w:lvl w:ilvl="4">
      <w:start w:val="1"/>
      <w:numFmt w:val="decimalZero"/>
      <w:lvlText w:val="%1.%2.%3.%4.%5."/>
      <w:lvlJc w:val="left"/>
      <w:pPr>
        <w:ind w:left="5664" w:hanging="1080"/>
      </w:pPr>
      <w:rPr>
        <w:rFonts w:ascii="PT Astra Serif" w:hAnsi="PT Astra Serif" w:cs="PT Astra Serif" w:hint="default"/>
        <w:sz w:val="28"/>
      </w:rPr>
    </w:lvl>
    <w:lvl w:ilvl="5">
      <w:start w:val="1"/>
      <w:numFmt w:val="decimal"/>
      <w:lvlText w:val="%1.%2.%3.%4.%5.%6."/>
      <w:lvlJc w:val="left"/>
      <w:pPr>
        <w:ind w:left="6810" w:hanging="1080"/>
      </w:pPr>
      <w:rPr>
        <w:rFonts w:ascii="PT Astra Serif" w:hAnsi="PT Astra Serif" w:cs="PT Astra Serif" w:hint="default"/>
        <w:sz w:val="28"/>
      </w:rPr>
    </w:lvl>
    <w:lvl w:ilvl="6">
      <w:start w:val="1"/>
      <w:numFmt w:val="decimal"/>
      <w:lvlText w:val="%1.%2.%3.%4.%5.%6.%7."/>
      <w:lvlJc w:val="left"/>
      <w:pPr>
        <w:ind w:left="7956" w:hanging="1080"/>
      </w:pPr>
      <w:rPr>
        <w:rFonts w:ascii="PT Astra Serif" w:hAnsi="PT Astra Serif" w:cs="PT Astra Serif" w:hint="default"/>
        <w:sz w:val="28"/>
      </w:rPr>
    </w:lvl>
    <w:lvl w:ilvl="7">
      <w:start w:val="1"/>
      <w:numFmt w:val="decimal"/>
      <w:lvlText w:val="%1.%2.%3.%4.%5.%6.%7.%8."/>
      <w:lvlJc w:val="left"/>
      <w:pPr>
        <w:ind w:left="9462" w:hanging="1440"/>
      </w:pPr>
      <w:rPr>
        <w:rFonts w:ascii="PT Astra Serif" w:hAnsi="PT Astra Serif" w:cs="PT Astra Serif" w:hint="default"/>
        <w:sz w:val="28"/>
      </w:rPr>
    </w:lvl>
    <w:lvl w:ilvl="8">
      <w:start w:val="1"/>
      <w:numFmt w:val="decimal"/>
      <w:lvlText w:val="%1.%2.%3.%4.%5.%6.%7.%8.%9."/>
      <w:lvlJc w:val="left"/>
      <w:pPr>
        <w:ind w:left="10608" w:hanging="1440"/>
      </w:pPr>
      <w:rPr>
        <w:rFonts w:ascii="PT Astra Serif" w:hAnsi="PT Astra Serif" w:cs="PT Astra Serif" w:hint="default"/>
        <w:sz w:val="28"/>
      </w:rPr>
    </w:lvl>
  </w:abstractNum>
  <w:num w:numId="1">
    <w:abstractNumId w:val="16"/>
  </w:num>
  <w:num w:numId="2">
    <w:abstractNumId w:val="9"/>
  </w:num>
  <w:num w:numId="3">
    <w:abstractNumId w:val="8"/>
  </w:num>
  <w:num w:numId="4">
    <w:abstractNumId w:val="0"/>
  </w:num>
  <w:num w:numId="5">
    <w:abstractNumId w:val="1"/>
  </w:num>
  <w:num w:numId="6">
    <w:abstractNumId w:val="2"/>
  </w:num>
  <w:num w:numId="7">
    <w:abstractNumId w:val="3"/>
  </w:num>
  <w:num w:numId="8">
    <w:abstractNumId w:val="4"/>
  </w:num>
  <w:num w:numId="9">
    <w:abstractNumId w:val="5"/>
  </w:num>
  <w:num w:numId="10">
    <w:abstractNumId w:val="6"/>
  </w:num>
  <w:num w:numId="11">
    <w:abstractNumId w:val="7"/>
  </w:num>
  <w:num w:numId="12">
    <w:abstractNumId w:val="14"/>
  </w:num>
  <w:num w:numId="13">
    <w:abstractNumId w:val="13"/>
  </w:num>
  <w:num w:numId="14">
    <w:abstractNumId w:val="17"/>
  </w:num>
  <w:num w:numId="15">
    <w:abstractNumId w:val="11"/>
  </w:num>
  <w:num w:numId="16">
    <w:abstractNumId w:val="12"/>
  </w:num>
  <w:num w:numId="17">
    <w:abstractNumId w:val="15"/>
  </w:num>
  <w:num w:numId="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04D"/>
    <w:rsid w:val="0000738B"/>
    <w:rsid w:val="00044E8A"/>
    <w:rsid w:val="0006519B"/>
    <w:rsid w:val="00090773"/>
    <w:rsid w:val="0009482D"/>
    <w:rsid w:val="000A00AB"/>
    <w:rsid w:val="000B19B1"/>
    <w:rsid w:val="000D21EC"/>
    <w:rsid w:val="0010255C"/>
    <w:rsid w:val="001137DD"/>
    <w:rsid w:val="00127335"/>
    <w:rsid w:val="001545A0"/>
    <w:rsid w:val="00167BB0"/>
    <w:rsid w:val="001813EB"/>
    <w:rsid w:val="001D76E5"/>
    <w:rsid w:val="001F0900"/>
    <w:rsid w:val="001F431D"/>
    <w:rsid w:val="00200B11"/>
    <w:rsid w:val="002221EF"/>
    <w:rsid w:val="0022603C"/>
    <w:rsid w:val="002A2D2B"/>
    <w:rsid w:val="002B2F14"/>
    <w:rsid w:val="002D13DD"/>
    <w:rsid w:val="00354D0D"/>
    <w:rsid w:val="0037218D"/>
    <w:rsid w:val="003C2ED7"/>
    <w:rsid w:val="003C646B"/>
    <w:rsid w:val="003D3D93"/>
    <w:rsid w:val="003D6675"/>
    <w:rsid w:val="00401EE4"/>
    <w:rsid w:val="00405BEB"/>
    <w:rsid w:val="00456707"/>
    <w:rsid w:val="004676F8"/>
    <w:rsid w:val="005436C3"/>
    <w:rsid w:val="00544178"/>
    <w:rsid w:val="00545774"/>
    <w:rsid w:val="00586471"/>
    <w:rsid w:val="00591CCE"/>
    <w:rsid w:val="005938C7"/>
    <w:rsid w:val="005B67AD"/>
    <w:rsid w:val="006126DA"/>
    <w:rsid w:val="00616915"/>
    <w:rsid w:val="00663577"/>
    <w:rsid w:val="006706E9"/>
    <w:rsid w:val="00676196"/>
    <w:rsid w:val="00690E3A"/>
    <w:rsid w:val="006D6DA7"/>
    <w:rsid w:val="006E4A42"/>
    <w:rsid w:val="006F5EAD"/>
    <w:rsid w:val="007841E6"/>
    <w:rsid w:val="007B403E"/>
    <w:rsid w:val="008016E5"/>
    <w:rsid w:val="008119CC"/>
    <w:rsid w:val="00840C91"/>
    <w:rsid w:val="00846CEC"/>
    <w:rsid w:val="00852BA6"/>
    <w:rsid w:val="0088374D"/>
    <w:rsid w:val="00890ABA"/>
    <w:rsid w:val="0090462F"/>
    <w:rsid w:val="009576F5"/>
    <w:rsid w:val="0099400B"/>
    <w:rsid w:val="009B22F5"/>
    <w:rsid w:val="009B2B9B"/>
    <w:rsid w:val="009D040B"/>
    <w:rsid w:val="009D2BD7"/>
    <w:rsid w:val="009F6E4C"/>
    <w:rsid w:val="00A0165B"/>
    <w:rsid w:val="00A356A3"/>
    <w:rsid w:val="00A417E8"/>
    <w:rsid w:val="00A54D42"/>
    <w:rsid w:val="00A55AC5"/>
    <w:rsid w:val="00A87A58"/>
    <w:rsid w:val="00B0771E"/>
    <w:rsid w:val="00B17E6D"/>
    <w:rsid w:val="00B50311"/>
    <w:rsid w:val="00B75E1F"/>
    <w:rsid w:val="00BB2A36"/>
    <w:rsid w:val="00BD434D"/>
    <w:rsid w:val="00BD542A"/>
    <w:rsid w:val="00C331C3"/>
    <w:rsid w:val="00C81594"/>
    <w:rsid w:val="00C92512"/>
    <w:rsid w:val="00CA7149"/>
    <w:rsid w:val="00CA72E6"/>
    <w:rsid w:val="00CB18B6"/>
    <w:rsid w:val="00D138D5"/>
    <w:rsid w:val="00D153F5"/>
    <w:rsid w:val="00D400C8"/>
    <w:rsid w:val="00D779D2"/>
    <w:rsid w:val="00DC1D6F"/>
    <w:rsid w:val="00DE0F7D"/>
    <w:rsid w:val="00E03765"/>
    <w:rsid w:val="00E04A19"/>
    <w:rsid w:val="00E10B30"/>
    <w:rsid w:val="00E4104D"/>
    <w:rsid w:val="00EA3E29"/>
    <w:rsid w:val="00EA5F1B"/>
    <w:rsid w:val="00F6081F"/>
    <w:rsid w:val="00F64FE2"/>
    <w:rsid w:val="00F6573A"/>
    <w:rsid w:val="00FC4EDA"/>
    <w:rsid w:val="00FC6679"/>
    <w:rsid w:val="00FD24C7"/>
    <w:rsid w:val="00FD3E1C"/>
    <w:rsid w:val="00FD59F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5E5AC"/>
  <w15:docId w15:val="{D4F807F1-E904-47E7-B7D3-4255045DAB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4104D"/>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qFormat/>
    <w:rsid w:val="00846CEC"/>
    <w:pPr>
      <w:keepNext/>
      <w:numPr>
        <w:numId w:val="1"/>
      </w:numPr>
      <w:suppressAutoHyphens/>
      <w:spacing w:before="240" w:after="60"/>
      <w:outlineLvl w:val="0"/>
    </w:pPr>
    <w:rPr>
      <w:rFonts w:ascii="Cambria" w:hAnsi="Cambria" w:cs="Cambria"/>
      <w:b/>
      <w:bCs/>
      <w:kern w:val="1"/>
      <w:sz w:val="32"/>
      <w:szCs w:val="32"/>
      <w:lang w:val="x-none" w:eastAsia="zh-CN"/>
    </w:rPr>
  </w:style>
  <w:style w:type="paragraph" w:styleId="2">
    <w:name w:val="heading 2"/>
    <w:basedOn w:val="a"/>
    <w:next w:val="a"/>
    <w:link w:val="20"/>
    <w:qFormat/>
    <w:rsid w:val="00846CEC"/>
    <w:pPr>
      <w:keepNext/>
      <w:keepLines/>
      <w:numPr>
        <w:ilvl w:val="1"/>
        <w:numId w:val="1"/>
      </w:numPr>
      <w:suppressAutoHyphens/>
      <w:spacing w:before="200" w:line="276" w:lineRule="auto"/>
      <w:outlineLvl w:val="1"/>
    </w:pPr>
    <w:rPr>
      <w:rFonts w:ascii="Cambria" w:hAnsi="Cambria"/>
      <w:b/>
      <w:bCs/>
      <w:color w:val="4F81BD"/>
      <w:sz w:val="26"/>
      <w:szCs w:val="26"/>
      <w:lang w:eastAsia="zh-CN"/>
    </w:rPr>
  </w:style>
  <w:style w:type="paragraph" w:styleId="3">
    <w:name w:val="heading 3"/>
    <w:basedOn w:val="a"/>
    <w:next w:val="a"/>
    <w:link w:val="30"/>
    <w:qFormat/>
    <w:rsid w:val="00846CEC"/>
    <w:pPr>
      <w:keepNext/>
      <w:numPr>
        <w:ilvl w:val="2"/>
        <w:numId w:val="1"/>
      </w:numPr>
      <w:suppressAutoHyphens/>
      <w:jc w:val="both"/>
      <w:outlineLvl w:val="2"/>
    </w:pPr>
    <w:rPr>
      <w:b/>
      <w:szCs w:val="20"/>
      <w:lang w:val="x-none" w:eastAsia="zh-CN"/>
    </w:rPr>
  </w:style>
  <w:style w:type="paragraph" w:styleId="4">
    <w:name w:val="heading 4"/>
    <w:basedOn w:val="a"/>
    <w:next w:val="a"/>
    <w:link w:val="40"/>
    <w:qFormat/>
    <w:rsid w:val="00846CEC"/>
    <w:pPr>
      <w:keepNext/>
      <w:numPr>
        <w:ilvl w:val="3"/>
        <w:numId w:val="1"/>
      </w:numPr>
      <w:suppressAutoHyphens/>
      <w:jc w:val="center"/>
      <w:outlineLvl w:val="3"/>
    </w:pPr>
    <w:rPr>
      <w:b/>
      <w:szCs w:val="20"/>
      <w:lang w:val="x-none" w:eastAsia="zh-CN"/>
    </w:rPr>
  </w:style>
  <w:style w:type="paragraph" w:styleId="6">
    <w:name w:val="heading 6"/>
    <w:basedOn w:val="a"/>
    <w:next w:val="a"/>
    <w:link w:val="60"/>
    <w:qFormat/>
    <w:rsid w:val="00846CEC"/>
    <w:pPr>
      <w:keepNext/>
      <w:numPr>
        <w:ilvl w:val="5"/>
        <w:numId w:val="1"/>
      </w:numPr>
      <w:suppressAutoHyphens/>
      <w:jc w:val="center"/>
      <w:outlineLvl w:val="5"/>
    </w:pPr>
    <w:rPr>
      <w:b/>
      <w:sz w:val="28"/>
      <w:szCs w:val="20"/>
      <w:lang w:val="x-none"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nhideWhenUsed/>
    <w:rsid w:val="00E4104D"/>
    <w:rPr>
      <w:color w:val="0000FF"/>
      <w:u w:val="single"/>
    </w:rPr>
  </w:style>
  <w:style w:type="paragraph" w:styleId="a4">
    <w:name w:val="Balloon Text"/>
    <w:basedOn w:val="a"/>
    <w:link w:val="a5"/>
    <w:uiPriority w:val="99"/>
    <w:unhideWhenUsed/>
    <w:rsid w:val="002A2D2B"/>
    <w:rPr>
      <w:rFonts w:ascii="Segoe UI" w:hAnsi="Segoe UI" w:cs="Segoe UI"/>
      <w:sz w:val="18"/>
      <w:szCs w:val="18"/>
    </w:rPr>
  </w:style>
  <w:style w:type="character" w:customStyle="1" w:styleId="a5">
    <w:name w:val="Текст выноски Знак"/>
    <w:basedOn w:val="a0"/>
    <w:link w:val="a4"/>
    <w:uiPriority w:val="99"/>
    <w:rsid w:val="002A2D2B"/>
    <w:rPr>
      <w:rFonts w:ascii="Segoe UI" w:eastAsia="Times New Roman" w:hAnsi="Segoe UI" w:cs="Segoe UI"/>
      <w:sz w:val="18"/>
      <w:szCs w:val="18"/>
      <w:lang w:eastAsia="ru-RU"/>
    </w:rPr>
  </w:style>
  <w:style w:type="paragraph" w:styleId="a6">
    <w:name w:val="List Paragraph"/>
    <w:basedOn w:val="a"/>
    <w:qFormat/>
    <w:rsid w:val="00E04A19"/>
    <w:pPr>
      <w:ind w:left="720"/>
      <w:contextualSpacing/>
    </w:pPr>
  </w:style>
  <w:style w:type="character" w:customStyle="1" w:styleId="a7">
    <w:name w:val="Основной текст_"/>
    <w:basedOn w:val="a0"/>
    <w:link w:val="11"/>
    <w:rsid w:val="006126DA"/>
    <w:rPr>
      <w:rFonts w:ascii="Times New Roman" w:eastAsia="Times New Roman" w:hAnsi="Times New Roman" w:cs="Times New Roman"/>
      <w:sz w:val="26"/>
      <w:szCs w:val="26"/>
    </w:rPr>
  </w:style>
  <w:style w:type="paragraph" w:customStyle="1" w:styleId="11">
    <w:name w:val="Основной текст1"/>
    <w:basedOn w:val="a"/>
    <w:link w:val="a7"/>
    <w:rsid w:val="006126DA"/>
    <w:pPr>
      <w:widowControl w:val="0"/>
    </w:pPr>
    <w:rPr>
      <w:sz w:val="26"/>
      <w:szCs w:val="26"/>
      <w:lang w:eastAsia="en-US"/>
    </w:rPr>
  </w:style>
  <w:style w:type="character" w:customStyle="1" w:styleId="10">
    <w:name w:val="Заголовок 1 Знак"/>
    <w:basedOn w:val="a0"/>
    <w:link w:val="1"/>
    <w:rsid w:val="00846CEC"/>
    <w:rPr>
      <w:rFonts w:ascii="Cambria" w:eastAsia="Times New Roman" w:hAnsi="Cambria" w:cs="Cambria"/>
      <w:b/>
      <w:bCs/>
      <w:kern w:val="1"/>
      <w:sz w:val="32"/>
      <w:szCs w:val="32"/>
      <w:lang w:val="x-none" w:eastAsia="zh-CN"/>
    </w:rPr>
  </w:style>
  <w:style w:type="character" w:customStyle="1" w:styleId="20">
    <w:name w:val="Заголовок 2 Знак"/>
    <w:basedOn w:val="a0"/>
    <w:link w:val="2"/>
    <w:rsid w:val="00846CEC"/>
    <w:rPr>
      <w:rFonts w:ascii="Cambria" w:eastAsia="Times New Roman" w:hAnsi="Cambria" w:cs="Times New Roman"/>
      <w:b/>
      <w:bCs/>
      <w:color w:val="4F81BD"/>
      <w:sz w:val="26"/>
      <w:szCs w:val="26"/>
      <w:lang w:eastAsia="zh-CN"/>
    </w:rPr>
  </w:style>
  <w:style w:type="character" w:customStyle="1" w:styleId="30">
    <w:name w:val="Заголовок 3 Знак"/>
    <w:basedOn w:val="a0"/>
    <w:link w:val="3"/>
    <w:rsid w:val="00846CEC"/>
    <w:rPr>
      <w:rFonts w:ascii="Times New Roman" w:eastAsia="Times New Roman" w:hAnsi="Times New Roman" w:cs="Times New Roman"/>
      <w:b/>
      <w:sz w:val="24"/>
      <w:szCs w:val="20"/>
      <w:lang w:val="x-none" w:eastAsia="zh-CN"/>
    </w:rPr>
  </w:style>
  <w:style w:type="character" w:customStyle="1" w:styleId="40">
    <w:name w:val="Заголовок 4 Знак"/>
    <w:basedOn w:val="a0"/>
    <w:link w:val="4"/>
    <w:rsid w:val="00846CEC"/>
    <w:rPr>
      <w:rFonts w:ascii="Times New Roman" w:eastAsia="Times New Roman" w:hAnsi="Times New Roman" w:cs="Times New Roman"/>
      <w:b/>
      <w:sz w:val="24"/>
      <w:szCs w:val="20"/>
      <w:lang w:val="x-none" w:eastAsia="zh-CN"/>
    </w:rPr>
  </w:style>
  <w:style w:type="character" w:customStyle="1" w:styleId="60">
    <w:name w:val="Заголовок 6 Знак"/>
    <w:basedOn w:val="a0"/>
    <w:link w:val="6"/>
    <w:rsid w:val="00846CEC"/>
    <w:rPr>
      <w:rFonts w:ascii="Times New Roman" w:eastAsia="Times New Roman" w:hAnsi="Times New Roman" w:cs="Times New Roman"/>
      <w:b/>
      <w:sz w:val="28"/>
      <w:szCs w:val="20"/>
      <w:lang w:val="x-none" w:eastAsia="zh-CN"/>
    </w:rPr>
  </w:style>
  <w:style w:type="character" w:customStyle="1" w:styleId="WW8Num1z0">
    <w:name w:val="WW8Num1z0"/>
    <w:rsid w:val="00846CEC"/>
  </w:style>
  <w:style w:type="character" w:customStyle="1" w:styleId="WW8Num1z1">
    <w:name w:val="WW8Num1z1"/>
    <w:rsid w:val="00846CEC"/>
  </w:style>
  <w:style w:type="character" w:customStyle="1" w:styleId="WW8Num1z2">
    <w:name w:val="WW8Num1z2"/>
    <w:rsid w:val="00846CEC"/>
  </w:style>
  <w:style w:type="character" w:customStyle="1" w:styleId="WW8Num1z3">
    <w:name w:val="WW8Num1z3"/>
    <w:rsid w:val="00846CEC"/>
  </w:style>
  <w:style w:type="character" w:customStyle="1" w:styleId="WW8Num1z4">
    <w:name w:val="WW8Num1z4"/>
    <w:rsid w:val="00846CEC"/>
  </w:style>
  <w:style w:type="character" w:customStyle="1" w:styleId="WW8Num1z5">
    <w:name w:val="WW8Num1z5"/>
    <w:rsid w:val="00846CEC"/>
  </w:style>
  <w:style w:type="character" w:customStyle="1" w:styleId="WW8Num1z6">
    <w:name w:val="WW8Num1z6"/>
    <w:rsid w:val="00846CEC"/>
  </w:style>
  <w:style w:type="character" w:customStyle="1" w:styleId="WW8Num1z7">
    <w:name w:val="WW8Num1z7"/>
    <w:rsid w:val="00846CEC"/>
  </w:style>
  <w:style w:type="character" w:customStyle="1" w:styleId="WW8Num1z8">
    <w:name w:val="WW8Num1z8"/>
    <w:rsid w:val="00846CEC"/>
  </w:style>
  <w:style w:type="character" w:customStyle="1" w:styleId="WW8Num2z0">
    <w:name w:val="WW8Num2z0"/>
    <w:rsid w:val="00846CEC"/>
    <w:rPr>
      <w:rFonts w:ascii="PT Astra Serif" w:hAnsi="PT Astra Serif" w:cs="Arial" w:hint="default"/>
      <w:b w:val="0"/>
      <w:sz w:val="28"/>
      <w:szCs w:val="28"/>
    </w:rPr>
  </w:style>
  <w:style w:type="character" w:customStyle="1" w:styleId="WW8Num3z0">
    <w:name w:val="WW8Num3z0"/>
    <w:rsid w:val="00846CEC"/>
    <w:rPr>
      <w:rFonts w:ascii="PT Astra Serif" w:hAnsi="PT Astra Serif" w:cs="Arial" w:hint="default"/>
      <w:b w:val="0"/>
      <w:sz w:val="28"/>
      <w:szCs w:val="28"/>
    </w:rPr>
  </w:style>
  <w:style w:type="character" w:customStyle="1" w:styleId="WW8Num3z1">
    <w:name w:val="WW8Num3z1"/>
    <w:rsid w:val="00846CEC"/>
    <w:rPr>
      <w:rFonts w:ascii="Arial" w:hAnsi="Arial" w:cs="Arial" w:hint="default"/>
      <w:b w:val="0"/>
    </w:rPr>
  </w:style>
  <w:style w:type="character" w:customStyle="1" w:styleId="WW8Num4z0">
    <w:name w:val="WW8Num4z0"/>
    <w:rsid w:val="00846CEC"/>
    <w:rPr>
      <w:rFonts w:ascii="PT Astra Serif" w:hAnsi="PT Astra Serif" w:cs="Arial" w:hint="default"/>
      <w:b/>
      <w:sz w:val="28"/>
      <w:szCs w:val="28"/>
    </w:rPr>
  </w:style>
  <w:style w:type="character" w:customStyle="1" w:styleId="WW8Num4z1">
    <w:name w:val="WW8Num4z1"/>
    <w:rsid w:val="00846CEC"/>
    <w:rPr>
      <w:rFonts w:ascii="PT Astra Serif" w:hAnsi="PT Astra Serif" w:cs="Arial" w:hint="default"/>
      <w:sz w:val="28"/>
      <w:szCs w:val="28"/>
    </w:rPr>
  </w:style>
  <w:style w:type="character" w:customStyle="1" w:styleId="WW8Num4z2">
    <w:name w:val="WW8Num4z2"/>
    <w:rsid w:val="00846CEC"/>
    <w:rPr>
      <w:rFonts w:ascii="Arial" w:hAnsi="Arial" w:cs="Arial" w:hint="default"/>
      <w:sz w:val="28"/>
      <w:szCs w:val="28"/>
    </w:rPr>
  </w:style>
  <w:style w:type="character" w:customStyle="1" w:styleId="WW8Num5z0">
    <w:name w:val="WW8Num5z0"/>
    <w:rsid w:val="00846CEC"/>
    <w:rPr>
      <w:rFonts w:ascii="PT Astra Serif" w:hAnsi="PT Astra Serif" w:cs="Arial" w:hint="default"/>
      <w:sz w:val="28"/>
      <w:szCs w:val="28"/>
    </w:rPr>
  </w:style>
  <w:style w:type="character" w:customStyle="1" w:styleId="WW8Num5z1">
    <w:name w:val="WW8Num5z1"/>
    <w:rsid w:val="00846CEC"/>
    <w:rPr>
      <w:rFonts w:cs="Arial" w:hint="default"/>
      <w:b w:val="0"/>
    </w:rPr>
  </w:style>
  <w:style w:type="character" w:customStyle="1" w:styleId="WW8Num6z0">
    <w:name w:val="WW8Num6z0"/>
    <w:rsid w:val="00846CEC"/>
    <w:rPr>
      <w:rFonts w:ascii="PT Astra Serif" w:hAnsi="PT Astra Serif" w:cs="Arial" w:hint="default"/>
      <w:sz w:val="24"/>
      <w:szCs w:val="24"/>
    </w:rPr>
  </w:style>
  <w:style w:type="character" w:customStyle="1" w:styleId="WW8Num7z0">
    <w:name w:val="WW8Num7z0"/>
    <w:rsid w:val="00846CEC"/>
    <w:rPr>
      <w:rFonts w:ascii="Arial" w:hAnsi="Arial" w:cs="Arial" w:hint="default"/>
      <w:b/>
      <w:sz w:val="24"/>
    </w:rPr>
  </w:style>
  <w:style w:type="character" w:customStyle="1" w:styleId="WW8Num8z0">
    <w:name w:val="WW8Num8z0"/>
    <w:rsid w:val="00846CEC"/>
    <w:rPr>
      <w:rFonts w:ascii="PT Astra Serif" w:hAnsi="PT Astra Serif" w:cs="PT Astra Serif" w:hint="default"/>
      <w:sz w:val="28"/>
      <w:szCs w:val="28"/>
    </w:rPr>
  </w:style>
  <w:style w:type="character" w:customStyle="1" w:styleId="WW8Num9z0">
    <w:name w:val="WW8Num9z0"/>
    <w:rsid w:val="00846CEC"/>
  </w:style>
  <w:style w:type="character" w:customStyle="1" w:styleId="WW8Num9z1">
    <w:name w:val="WW8Num9z1"/>
    <w:rsid w:val="00846CEC"/>
  </w:style>
  <w:style w:type="character" w:customStyle="1" w:styleId="WW8Num9z2">
    <w:name w:val="WW8Num9z2"/>
    <w:rsid w:val="00846CEC"/>
  </w:style>
  <w:style w:type="character" w:customStyle="1" w:styleId="WW8Num9z3">
    <w:name w:val="WW8Num9z3"/>
    <w:rsid w:val="00846CEC"/>
  </w:style>
  <w:style w:type="character" w:customStyle="1" w:styleId="WW8Num9z4">
    <w:name w:val="WW8Num9z4"/>
    <w:rsid w:val="00846CEC"/>
  </w:style>
  <w:style w:type="character" w:customStyle="1" w:styleId="WW8Num9z5">
    <w:name w:val="WW8Num9z5"/>
    <w:rsid w:val="00846CEC"/>
  </w:style>
  <w:style w:type="character" w:customStyle="1" w:styleId="WW8Num9z6">
    <w:name w:val="WW8Num9z6"/>
    <w:rsid w:val="00846CEC"/>
  </w:style>
  <w:style w:type="character" w:customStyle="1" w:styleId="WW8Num9z7">
    <w:name w:val="WW8Num9z7"/>
    <w:rsid w:val="00846CEC"/>
  </w:style>
  <w:style w:type="character" w:customStyle="1" w:styleId="WW8Num9z8">
    <w:name w:val="WW8Num9z8"/>
    <w:rsid w:val="00846CEC"/>
  </w:style>
  <w:style w:type="character" w:customStyle="1" w:styleId="WW8Num10z0">
    <w:name w:val="WW8Num10z0"/>
    <w:rsid w:val="00846CEC"/>
    <w:rPr>
      <w:rFonts w:ascii="PT Astra Serif" w:hAnsi="PT Astra Serif" w:cs="PT Astra Serif"/>
      <w:b w:val="0"/>
      <w:sz w:val="28"/>
      <w:szCs w:val="28"/>
    </w:rPr>
  </w:style>
  <w:style w:type="character" w:customStyle="1" w:styleId="WW8Num10z1">
    <w:name w:val="WW8Num10z1"/>
    <w:rsid w:val="00846CEC"/>
  </w:style>
  <w:style w:type="character" w:customStyle="1" w:styleId="WW8Num10z2">
    <w:name w:val="WW8Num10z2"/>
    <w:rsid w:val="00846CEC"/>
  </w:style>
  <w:style w:type="character" w:customStyle="1" w:styleId="WW8Num10z3">
    <w:name w:val="WW8Num10z3"/>
    <w:rsid w:val="00846CEC"/>
  </w:style>
  <w:style w:type="character" w:customStyle="1" w:styleId="WW8Num10z4">
    <w:name w:val="WW8Num10z4"/>
    <w:rsid w:val="00846CEC"/>
  </w:style>
  <w:style w:type="character" w:customStyle="1" w:styleId="WW8Num10z5">
    <w:name w:val="WW8Num10z5"/>
    <w:rsid w:val="00846CEC"/>
  </w:style>
  <w:style w:type="character" w:customStyle="1" w:styleId="WW8Num10z6">
    <w:name w:val="WW8Num10z6"/>
    <w:rsid w:val="00846CEC"/>
  </w:style>
  <w:style w:type="character" w:customStyle="1" w:styleId="WW8Num10z7">
    <w:name w:val="WW8Num10z7"/>
    <w:rsid w:val="00846CEC"/>
  </w:style>
  <w:style w:type="character" w:customStyle="1" w:styleId="WW8Num10z8">
    <w:name w:val="WW8Num10z8"/>
    <w:rsid w:val="00846CEC"/>
  </w:style>
  <w:style w:type="character" w:customStyle="1" w:styleId="WW8Num7z1">
    <w:name w:val="WW8Num7z1"/>
    <w:rsid w:val="00846CEC"/>
    <w:rPr>
      <w:rFonts w:ascii="Arial" w:hAnsi="Arial" w:cs="Arial" w:hint="default"/>
      <w:b/>
      <w:sz w:val="24"/>
      <w:szCs w:val="24"/>
    </w:rPr>
  </w:style>
  <w:style w:type="character" w:customStyle="1" w:styleId="WW8Num7z2">
    <w:name w:val="WW8Num7z2"/>
    <w:rsid w:val="00846CEC"/>
    <w:rPr>
      <w:rFonts w:ascii="Times New Roman" w:hAnsi="Times New Roman" w:cs="Times New Roman" w:hint="default"/>
      <w:sz w:val="24"/>
    </w:rPr>
  </w:style>
  <w:style w:type="character" w:customStyle="1" w:styleId="WW8Num11z0">
    <w:name w:val="WW8Num11z0"/>
    <w:rsid w:val="00846CEC"/>
    <w:rPr>
      <w:rFonts w:ascii="PT Astra Serif" w:hAnsi="PT Astra Serif" w:cs="Arial" w:hint="default"/>
      <w:b/>
      <w:sz w:val="28"/>
      <w:szCs w:val="28"/>
    </w:rPr>
  </w:style>
  <w:style w:type="character" w:customStyle="1" w:styleId="WW8Num11z1">
    <w:name w:val="WW8Num11z1"/>
    <w:rsid w:val="00846CEC"/>
    <w:rPr>
      <w:rFonts w:ascii="PT Astra Serif" w:hAnsi="PT Astra Serif" w:cs="Arial" w:hint="default"/>
      <w:sz w:val="28"/>
      <w:szCs w:val="28"/>
    </w:rPr>
  </w:style>
  <w:style w:type="character" w:customStyle="1" w:styleId="WW8Num11z2">
    <w:name w:val="WW8Num11z2"/>
    <w:rsid w:val="00846CEC"/>
    <w:rPr>
      <w:rFonts w:ascii="Arial" w:hAnsi="Arial" w:cs="Arial" w:hint="default"/>
      <w:sz w:val="28"/>
      <w:szCs w:val="28"/>
    </w:rPr>
  </w:style>
  <w:style w:type="character" w:customStyle="1" w:styleId="WW8Num12z0">
    <w:name w:val="WW8Num12z0"/>
    <w:rsid w:val="00846CEC"/>
    <w:rPr>
      <w:rFonts w:hint="default"/>
    </w:rPr>
  </w:style>
  <w:style w:type="character" w:customStyle="1" w:styleId="WW8Num13z0">
    <w:name w:val="WW8Num13z0"/>
    <w:rsid w:val="00846CEC"/>
    <w:rPr>
      <w:rFonts w:ascii="Arial" w:hAnsi="Arial" w:cs="Arial" w:hint="default"/>
      <w:b w:val="0"/>
      <w:sz w:val="28"/>
      <w:szCs w:val="28"/>
    </w:rPr>
  </w:style>
  <w:style w:type="character" w:customStyle="1" w:styleId="WW8Num13z1">
    <w:name w:val="WW8Num13z1"/>
    <w:rsid w:val="00846CEC"/>
    <w:rPr>
      <w:rFonts w:hint="default"/>
    </w:rPr>
  </w:style>
  <w:style w:type="character" w:customStyle="1" w:styleId="WW8Num14z0">
    <w:name w:val="WW8Num14z0"/>
    <w:rsid w:val="00846CEC"/>
    <w:rPr>
      <w:rFonts w:ascii="PT Astra Serif" w:hAnsi="PT Astra Serif" w:cs="Arial" w:hint="default"/>
      <w:sz w:val="28"/>
      <w:szCs w:val="28"/>
    </w:rPr>
  </w:style>
  <w:style w:type="character" w:customStyle="1" w:styleId="WW8Num14z1">
    <w:name w:val="WW8Num14z1"/>
    <w:rsid w:val="00846CEC"/>
    <w:rPr>
      <w:rFonts w:cs="Arial" w:hint="default"/>
      <w:b w:val="0"/>
    </w:rPr>
  </w:style>
  <w:style w:type="character" w:customStyle="1" w:styleId="WW8Num15z0">
    <w:name w:val="WW8Num15z0"/>
    <w:rsid w:val="00846CEC"/>
    <w:rPr>
      <w:rFonts w:ascii="PT Astra Serif" w:hAnsi="PT Astra Serif" w:cs="Arial" w:hint="default"/>
      <w:sz w:val="24"/>
      <w:szCs w:val="24"/>
    </w:rPr>
  </w:style>
  <w:style w:type="character" w:customStyle="1" w:styleId="WW8Num15z1">
    <w:name w:val="WW8Num15z1"/>
    <w:rsid w:val="00846CEC"/>
  </w:style>
  <w:style w:type="character" w:customStyle="1" w:styleId="WW8Num15z2">
    <w:name w:val="WW8Num15z2"/>
    <w:rsid w:val="00846CEC"/>
  </w:style>
  <w:style w:type="character" w:customStyle="1" w:styleId="WW8Num15z3">
    <w:name w:val="WW8Num15z3"/>
    <w:rsid w:val="00846CEC"/>
  </w:style>
  <w:style w:type="character" w:customStyle="1" w:styleId="WW8Num15z4">
    <w:name w:val="WW8Num15z4"/>
    <w:rsid w:val="00846CEC"/>
  </w:style>
  <w:style w:type="character" w:customStyle="1" w:styleId="WW8Num15z5">
    <w:name w:val="WW8Num15z5"/>
    <w:rsid w:val="00846CEC"/>
  </w:style>
  <w:style w:type="character" w:customStyle="1" w:styleId="WW8Num15z6">
    <w:name w:val="WW8Num15z6"/>
    <w:rsid w:val="00846CEC"/>
  </w:style>
  <w:style w:type="character" w:customStyle="1" w:styleId="WW8Num15z7">
    <w:name w:val="WW8Num15z7"/>
    <w:rsid w:val="00846CEC"/>
  </w:style>
  <w:style w:type="character" w:customStyle="1" w:styleId="WW8Num15z8">
    <w:name w:val="WW8Num15z8"/>
    <w:rsid w:val="00846CEC"/>
  </w:style>
  <w:style w:type="character" w:customStyle="1" w:styleId="WW8Num16z0">
    <w:name w:val="WW8Num16z0"/>
    <w:rsid w:val="00846CEC"/>
    <w:rPr>
      <w:rFonts w:ascii="Arial" w:hAnsi="Arial" w:cs="Arial" w:hint="default"/>
      <w:b/>
      <w:sz w:val="24"/>
    </w:rPr>
  </w:style>
  <w:style w:type="character" w:customStyle="1" w:styleId="WW8Num16z1">
    <w:name w:val="WW8Num16z1"/>
    <w:rsid w:val="00846CEC"/>
  </w:style>
  <w:style w:type="character" w:customStyle="1" w:styleId="WW8Num16z2">
    <w:name w:val="WW8Num16z2"/>
    <w:rsid w:val="00846CEC"/>
  </w:style>
  <w:style w:type="character" w:customStyle="1" w:styleId="WW8Num16z3">
    <w:name w:val="WW8Num16z3"/>
    <w:rsid w:val="00846CEC"/>
  </w:style>
  <w:style w:type="character" w:customStyle="1" w:styleId="WW8Num16z4">
    <w:name w:val="WW8Num16z4"/>
    <w:rsid w:val="00846CEC"/>
  </w:style>
  <w:style w:type="character" w:customStyle="1" w:styleId="WW8Num16z5">
    <w:name w:val="WW8Num16z5"/>
    <w:rsid w:val="00846CEC"/>
  </w:style>
  <w:style w:type="character" w:customStyle="1" w:styleId="WW8Num16z6">
    <w:name w:val="WW8Num16z6"/>
    <w:rsid w:val="00846CEC"/>
  </w:style>
  <w:style w:type="character" w:customStyle="1" w:styleId="WW8Num16z7">
    <w:name w:val="WW8Num16z7"/>
    <w:rsid w:val="00846CEC"/>
  </w:style>
  <w:style w:type="character" w:customStyle="1" w:styleId="WW8Num16z8">
    <w:name w:val="WW8Num16z8"/>
    <w:rsid w:val="00846CEC"/>
  </w:style>
  <w:style w:type="character" w:customStyle="1" w:styleId="WW8Num17z0">
    <w:name w:val="WW8Num17z0"/>
    <w:rsid w:val="00846CEC"/>
    <w:rPr>
      <w:rFonts w:ascii="PT Astra Serif" w:hAnsi="PT Astra Serif" w:cs="PT Astra Serif" w:hint="default"/>
      <w:sz w:val="28"/>
      <w:szCs w:val="28"/>
    </w:rPr>
  </w:style>
  <w:style w:type="character" w:customStyle="1" w:styleId="12">
    <w:name w:val="Основной шрифт абзаца1"/>
    <w:rsid w:val="00846CEC"/>
  </w:style>
  <w:style w:type="character" w:customStyle="1" w:styleId="FontStyle26">
    <w:name w:val="Font Style26"/>
    <w:rsid w:val="00846CEC"/>
    <w:rPr>
      <w:rFonts w:ascii="Times New Roman" w:hAnsi="Times New Roman" w:cs="Times New Roman"/>
      <w:b/>
      <w:bCs/>
      <w:sz w:val="18"/>
      <w:szCs w:val="18"/>
    </w:rPr>
  </w:style>
  <w:style w:type="character" w:customStyle="1" w:styleId="FontStyle27">
    <w:name w:val="Font Style27"/>
    <w:rsid w:val="00846CEC"/>
    <w:rPr>
      <w:rFonts w:ascii="Times New Roman" w:hAnsi="Times New Roman" w:cs="Times New Roman"/>
      <w:sz w:val="18"/>
      <w:szCs w:val="18"/>
    </w:rPr>
  </w:style>
  <w:style w:type="character" w:customStyle="1" w:styleId="FontStyle29">
    <w:name w:val="Font Style29"/>
    <w:rsid w:val="00846CEC"/>
    <w:rPr>
      <w:rFonts w:ascii="Times New Roman" w:hAnsi="Times New Roman" w:cs="Times New Roman"/>
      <w:sz w:val="16"/>
      <w:szCs w:val="16"/>
    </w:rPr>
  </w:style>
  <w:style w:type="character" w:styleId="a8">
    <w:name w:val="page number"/>
    <w:basedOn w:val="12"/>
    <w:rsid w:val="00846CEC"/>
  </w:style>
  <w:style w:type="character" w:customStyle="1" w:styleId="a9">
    <w:name w:val="Схема документа Знак"/>
    <w:rsid w:val="00846CEC"/>
    <w:rPr>
      <w:rFonts w:ascii="Tahoma" w:eastAsia="Times New Roman" w:hAnsi="Tahoma" w:cs="Tahoma"/>
      <w:sz w:val="16"/>
      <w:szCs w:val="16"/>
    </w:rPr>
  </w:style>
  <w:style w:type="character" w:styleId="aa">
    <w:name w:val="line number"/>
    <w:basedOn w:val="12"/>
    <w:rsid w:val="00846CEC"/>
  </w:style>
  <w:style w:type="character" w:customStyle="1" w:styleId="21">
    <w:name w:val="Основной текст с отступом 2 Знак"/>
    <w:rsid w:val="00846CEC"/>
    <w:rPr>
      <w:rFonts w:ascii="Times New Roman" w:eastAsia="Times New Roman" w:hAnsi="Times New Roman" w:cs="Times New Roman"/>
      <w:sz w:val="24"/>
      <w:szCs w:val="24"/>
    </w:rPr>
  </w:style>
  <w:style w:type="character" w:customStyle="1" w:styleId="WW8Num18z0">
    <w:name w:val="WW8Num18z0"/>
    <w:rsid w:val="00846CEC"/>
    <w:rPr>
      <w:rFonts w:cs="Arial" w:hint="default"/>
    </w:rPr>
  </w:style>
  <w:style w:type="character" w:customStyle="1" w:styleId="ab">
    <w:name w:val="Верхний колонтитул Знак"/>
    <w:uiPriority w:val="99"/>
    <w:rsid w:val="00846CEC"/>
    <w:rPr>
      <w:rFonts w:ascii="Times New Roman" w:eastAsia="Times New Roman" w:hAnsi="Times New Roman" w:cs="Times New Roman"/>
    </w:rPr>
  </w:style>
  <w:style w:type="character" w:customStyle="1" w:styleId="ac">
    <w:name w:val="Текст Знак"/>
    <w:rsid w:val="00846CEC"/>
    <w:rPr>
      <w:rFonts w:ascii="Courier New" w:eastAsia="Times New Roman" w:hAnsi="Courier New" w:cs="Courier New"/>
      <w:lang w:eastAsia="zh-CN"/>
    </w:rPr>
  </w:style>
  <w:style w:type="character" w:customStyle="1" w:styleId="ad">
    <w:name w:val="Символ нумерации"/>
    <w:rsid w:val="00846CEC"/>
  </w:style>
  <w:style w:type="paragraph" w:styleId="ae">
    <w:name w:val="Title"/>
    <w:basedOn w:val="a"/>
    <w:next w:val="af"/>
    <w:link w:val="af0"/>
    <w:rsid w:val="00846CEC"/>
    <w:pPr>
      <w:suppressAutoHyphens/>
      <w:spacing w:before="240" w:after="60"/>
      <w:jc w:val="center"/>
    </w:pPr>
    <w:rPr>
      <w:rFonts w:ascii="Arial" w:hAnsi="Arial" w:cs="Arial"/>
      <w:b/>
      <w:bCs/>
      <w:kern w:val="1"/>
      <w:sz w:val="32"/>
      <w:szCs w:val="32"/>
      <w:lang w:eastAsia="zh-CN"/>
    </w:rPr>
  </w:style>
  <w:style w:type="character" w:customStyle="1" w:styleId="af0">
    <w:name w:val="Заголовок Знак"/>
    <w:basedOn w:val="a0"/>
    <w:link w:val="ae"/>
    <w:rsid w:val="00846CEC"/>
    <w:rPr>
      <w:rFonts w:ascii="Arial" w:eastAsia="Times New Roman" w:hAnsi="Arial" w:cs="Arial"/>
      <w:b/>
      <w:bCs/>
      <w:kern w:val="1"/>
      <w:sz w:val="32"/>
      <w:szCs w:val="32"/>
      <w:lang w:eastAsia="zh-CN"/>
    </w:rPr>
  </w:style>
  <w:style w:type="paragraph" w:styleId="af">
    <w:name w:val="Body Text"/>
    <w:basedOn w:val="a"/>
    <w:link w:val="af1"/>
    <w:rsid w:val="00846CEC"/>
    <w:pPr>
      <w:suppressAutoHyphens/>
      <w:spacing w:after="140" w:line="276" w:lineRule="auto"/>
    </w:pPr>
    <w:rPr>
      <w:sz w:val="20"/>
      <w:szCs w:val="20"/>
      <w:lang w:eastAsia="zh-CN"/>
    </w:rPr>
  </w:style>
  <w:style w:type="character" w:customStyle="1" w:styleId="af1">
    <w:name w:val="Основной текст Знак"/>
    <w:basedOn w:val="a0"/>
    <w:link w:val="af"/>
    <w:rsid w:val="00846CEC"/>
    <w:rPr>
      <w:rFonts w:ascii="Times New Roman" w:eastAsia="Times New Roman" w:hAnsi="Times New Roman" w:cs="Times New Roman"/>
      <w:sz w:val="20"/>
      <w:szCs w:val="20"/>
      <w:lang w:eastAsia="zh-CN"/>
    </w:rPr>
  </w:style>
  <w:style w:type="paragraph" w:styleId="af2">
    <w:name w:val="List"/>
    <w:basedOn w:val="af"/>
    <w:rsid w:val="00846CEC"/>
    <w:rPr>
      <w:rFonts w:ascii="PT Astra Serif" w:hAnsi="PT Astra Serif" w:cs="Mangal"/>
    </w:rPr>
  </w:style>
  <w:style w:type="paragraph" w:styleId="af3">
    <w:name w:val="caption"/>
    <w:basedOn w:val="a"/>
    <w:qFormat/>
    <w:rsid w:val="00846CEC"/>
    <w:pPr>
      <w:suppressLineNumbers/>
      <w:suppressAutoHyphens/>
      <w:spacing w:before="120" w:after="120"/>
    </w:pPr>
    <w:rPr>
      <w:rFonts w:ascii="PT Astra Serif" w:hAnsi="PT Astra Serif" w:cs="Mangal"/>
      <w:i/>
      <w:iCs/>
      <w:lang w:eastAsia="zh-CN"/>
    </w:rPr>
  </w:style>
  <w:style w:type="paragraph" w:customStyle="1" w:styleId="13">
    <w:name w:val="Указатель1"/>
    <w:basedOn w:val="a"/>
    <w:rsid w:val="00846CEC"/>
    <w:pPr>
      <w:suppressLineNumbers/>
      <w:suppressAutoHyphens/>
    </w:pPr>
    <w:rPr>
      <w:rFonts w:ascii="PT Astra Serif" w:hAnsi="PT Astra Serif" w:cs="Mangal"/>
      <w:sz w:val="20"/>
      <w:szCs w:val="20"/>
      <w:lang w:eastAsia="zh-CN"/>
    </w:rPr>
  </w:style>
  <w:style w:type="paragraph" w:customStyle="1" w:styleId="Style2">
    <w:name w:val="Style2"/>
    <w:basedOn w:val="a"/>
    <w:rsid w:val="00846CEC"/>
    <w:pPr>
      <w:widowControl w:val="0"/>
      <w:suppressAutoHyphens/>
      <w:autoSpaceDE w:val="0"/>
    </w:pPr>
    <w:rPr>
      <w:lang w:eastAsia="zh-CN"/>
    </w:rPr>
  </w:style>
  <w:style w:type="paragraph" w:customStyle="1" w:styleId="Style3">
    <w:name w:val="Style3"/>
    <w:basedOn w:val="a"/>
    <w:rsid w:val="00846CEC"/>
    <w:pPr>
      <w:widowControl w:val="0"/>
      <w:suppressAutoHyphens/>
      <w:autoSpaceDE w:val="0"/>
    </w:pPr>
    <w:rPr>
      <w:lang w:eastAsia="zh-CN"/>
    </w:rPr>
  </w:style>
  <w:style w:type="paragraph" w:customStyle="1" w:styleId="Style11">
    <w:name w:val="Style11"/>
    <w:basedOn w:val="a"/>
    <w:rsid w:val="00846CEC"/>
    <w:pPr>
      <w:widowControl w:val="0"/>
      <w:suppressAutoHyphens/>
      <w:autoSpaceDE w:val="0"/>
    </w:pPr>
    <w:rPr>
      <w:lang w:eastAsia="zh-CN"/>
    </w:rPr>
  </w:style>
  <w:style w:type="paragraph" w:customStyle="1" w:styleId="Style12">
    <w:name w:val="Style12"/>
    <w:basedOn w:val="a"/>
    <w:rsid w:val="00846CEC"/>
    <w:pPr>
      <w:widowControl w:val="0"/>
      <w:suppressAutoHyphens/>
      <w:autoSpaceDE w:val="0"/>
    </w:pPr>
    <w:rPr>
      <w:lang w:eastAsia="zh-CN"/>
    </w:rPr>
  </w:style>
  <w:style w:type="paragraph" w:customStyle="1" w:styleId="Style13">
    <w:name w:val="Style13"/>
    <w:basedOn w:val="a"/>
    <w:rsid w:val="00846CEC"/>
    <w:pPr>
      <w:widowControl w:val="0"/>
      <w:suppressAutoHyphens/>
      <w:autoSpaceDE w:val="0"/>
    </w:pPr>
    <w:rPr>
      <w:lang w:eastAsia="zh-CN"/>
    </w:rPr>
  </w:style>
  <w:style w:type="paragraph" w:customStyle="1" w:styleId="Style15">
    <w:name w:val="Style15"/>
    <w:basedOn w:val="a"/>
    <w:rsid w:val="00846CEC"/>
    <w:pPr>
      <w:widowControl w:val="0"/>
      <w:suppressAutoHyphens/>
      <w:autoSpaceDE w:val="0"/>
    </w:pPr>
    <w:rPr>
      <w:lang w:eastAsia="zh-CN"/>
    </w:rPr>
  </w:style>
  <w:style w:type="paragraph" w:customStyle="1" w:styleId="Style17">
    <w:name w:val="Style17"/>
    <w:basedOn w:val="a"/>
    <w:rsid w:val="00846CEC"/>
    <w:pPr>
      <w:widowControl w:val="0"/>
      <w:suppressAutoHyphens/>
      <w:autoSpaceDE w:val="0"/>
    </w:pPr>
    <w:rPr>
      <w:lang w:eastAsia="zh-CN"/>
    </w:rPr>
  </w:style>
  <w:style w:type="paragraph" w:customStyle="1" w:styleId="Style18">
    <w:name w:val="Style18"/>
    <w:basedOn w:val="a"/>
    <w:rsid w:val="00846CEC"/>
    <w:pPr>
      <w:widowControl w:val="0"/>
      <w:suppressAutoHyphens/>
      <w:autoSpaceDE w:val="0"/>
    </w:pPr>
    <w:rPr>
      <w:lang w:eastAsia="zh-CN"/>
    </w:rPr>
  </w:style>
  <w:style w:type="paragraph" w:customStyle="1" w:styleId="Style20">
    <w:name w:val="Style20"/>
    <w:basedOn w:val="a"/>
    <w:rsid w:val="00846CEC"/>
    <w:pPr>
      <w:widowControl w:val="0"/>
      <w:suppressAutoHyphens/>
      <w:autoSpaceDE w:val="0"/>
    </w:pPr>
    <w:rPr>
      <w:lang w:eastAsia="zh-CN"/>
    </w:rPr>
  </w:style>
  <w:style w:type="paragraph" w:customStyle="1" w:styleId="Style23">
    <w:name w:val="Style23"/>
    <w:basedOn w:val="a"/>
    <w:rsid w:val="00846CEC"/>
    <w:pPr>
      <w:widowControl w:val="0"/>
      <w:suppressAutoHyphens/>
      <w:autoSpaceDE w:val="0"/>
    </w:pPr>
    <w:rPr>
      <w:lang w:eastAsia="zh-CN"/>
    </w:rPr>
  </w:style>
  <w:style w:type="paragraph" w:customStyle="1" w:styleId="Style24">
    <w:name w:val="Style24"/>
    <w:basedOn w:val="a"/>
    <w:rsid w:val="00846CEC"/>
    <w:pPr>
      <w:widowControl w:val="0"/>
      <w:suppressAutoHyphens/>
      <w:autoSpaceDE w:val="0"/>
    </w:pPr>
    <w:rPr>
      <w:lang w:eastAsia="zh-CN"/>
    </w:rPr>
  </w:style>
  <w:style w:type="paragraph" w:customStyle="1" w:styleId="heading">
    <w:name w:val="heading"/>
    <w:basedOn w:val="a"/>
    <w:rsid w:val="00846CEC"/>
    <w:pPr>
      <w:suppressAutoHyphens/>
      <w:spacing w:before="280" w:after="280"/>
    </w:pPr>
    <w:rPr>
      <w:lang w:eastAsia="zh-CN"/>
    </w:rPr>
  </w:style>
  <w:style w:type="paragraph" w:customStyle="1" w:styleId="af4">
    <w:name w:val="Шапка(паспорт) документа"/>
    <w:basedOn w:val="ae"/>
    <w:rsid w:val="00846CEC"/>
    <w:pPr>
      <w:spacing w:before="0" w:after="0"/>
    </w:pPr>
    <w:rPr>
      <w:bCs w:val="0"/>
      <w:sz w:val="24"/>
      <w:szCs w:val="20"/>
    </w:rPr>
  </w:style>
  <w:style w:type="paragraph" w:customStyle="1" w:styleId="af5">
    <w:name w:val="Знак"/>
    <w:basedOn w:val="a"/>
    <w:rsid w:val="00846CEC"/>
    <w:pPr>
      <w:widowControl w:val="0"/>
      <w:suppressAutoHyphens/>
      <w:spacing w:after="160" w:line="240" w:lineRule="exact"/>
      <w:jc w:val="right"/>
    </w:pPr>
    <w:rPr>
      <w:sz w:val="20"/>
      <w:szCs w:val="20"/>
      <w:lang w:val="en-GB" w:eastAsia="zh-CN"/>
    </w:rPr>
  </w:style>
  <w:style w:type="paragraph" w:customStyle="1" w:styleId="af6">
    <w:name w:val="Верхний и нижний колонтитулы"/>
    <w:basedOn w:val="a"/>
    <w:rsid w:val="00846CEC"/>
    <w:pPr>
      <w:suppressLineNumbers/>
      <w:tabs>
        <w:tab w:val="center" w:pos="4819"/>
        <w:tab w:val="right" w:pos="9638"/>
      </w:tabs>
      <w:suppressAutoHyphens/>
    </w:pPr>
    <w:rPr>
      <w:sz w:val="20"/>
      <w:szCs w:val="20"/>
      <w:lang w:eastAsia="zh-CN"/>
    </w:rPr>
  </w:style>
  <w:style w:type="paragraph" w:styleId="af7">
    <w:name w:val="header"/>
    <w:basedOn w:val="a"/>
    <w:link w:val="14"/>
    <w:uiPriority w:val="99"/>
    <w:rsid w:val="00846CEC"/>
    <w:pPr>
      <w:suppressAutoHyphens/>
    </w:pPr>
    <w:rPr>
      <w:sz w:val="20"/>
      <w:szCs w:val="20"/>
      <w:lang w:eastAsia="zh-CN"/>
    </w:rPr>
  </w:style>
  <w:style w:type="character" w:customStyle="1" w:styleId="14">
    <w:name w:val="Верхний колонтитул Знак1"/>
    <w:basedOn w:val="a0"/>
    <w:link w:val="af7"/>
    <w:uiPriority w:val="99"/>
    <w:rsid w:val="00846CEC"/>
    <w:rPr>
      <w:rFonts w:ascii="Times New Roman" w:eastAsia="Times New Roman" w:hAnsi="Times New Roman" w:cs="Times New Roman"/>
      <w:sz w:val="20"/>
      <w:szCs w:val="20"/>
      <w:lang w:eastAsia="zh-CN"/>
    </w:rPr>
  </w:style>
  <w:style w:type="paragraph" w:styleId="af8">
    <w:name w:val="No Spacing"/>
    <w:link w:val="af9"/>
    <w:qFormat/>
    <w:rsid w:val="00846CEC"/>
    <w:pPr>
      <w:suppressAutoHyphens/>
      <w:spacing w:after="0" w:line="240" w:lineRule="auto"/>
    </w:pPr>
    <w:rPr>
      <w:rFonts w:ascii="Times New Roman" w:eastAsia="Times New Roman" w:hAnsi="Times New Roman" w:cs="Times New Roman"/>
      <w:sz w:val="20"/>
      <w:szCs w:val="20"/>
      <w:lang w:eastAsia="zh-CN"/>
    </w:rPr>
  </w:style>
  <w:style w:type="paragraph" w:customStyle="1" w:styleId="ConsPlusTitle">
    <w:name w:val="ConsPlusTitle"/>
    <w:rsid w:val="00846CEC"/>
    <w:pPr>
      <w:widowControl w:val="0"/>
      <w:suppressAutoHyphens/>
      <w:autoSpaceDE w:val="0"/>
      <w:spacing w:after="0" w:line="240" w:lineRule="auto"/>
    </w:pPr>
    <w:rPr>
      <w:rFonts w:ascii="Times New Roman" w:eastAsia="Times New Roman" w:hAnsi="Times New Roman" w:cs="Times New Roman"/>
      <w:b/>
      <w:bCs/>
      <w:sz w:val="24"/>
      <w:szCs w:val="24"/>
      <w:lang w:eastAsia="zh-CN"/>
    </w:rPr>
  </w:style>
  <w:style w:type="paragraph" w:customStyle="1" w:styleId="ConsPlusNonformat">
    <w:name w:val="ConsPlusNonformat"/>
    <w:rsid w:val="00846CEC"/>
    <w:pPr>
      <w:widowControl w:val="0"/>
      <w:suppressAutoHyphens/>
      <w:autoSpaceDE w:val="0"/>
      <w:spacing w:after="0" w:line="240" w:lineRule="auto"/>
    </w:pPr>
    <w:rPr>
      <w:rFonts w:ascii="Courier New" w:eastAsia="Times New Roman" w:hAnsi="Courier New" w:cs="Courier New"/>
      <w:sz w:val="20"/>
      <w:szCs w:val="20"/>
      <w:lang w:eastAsia="zh-CN"/>
    </w:rPr>
  </w:style>
  <w:style w:type="paragraph" w:customStyle="1" w:styleId="consplustitle0">
    <w:name w:val="consplustitle"/>
    <w:basedOn w:val="a"/>
    <w:rsid w:val="00846CEC"/>
    <w:pPr>
      <w:suppressAutoHyphens/>
      <w:autoSpaceDE w:val="0"/>
    </w:pPr>
    <w:rPr>
      <w:b/>
      <w:bCs/>
      <w:lang w:eastAsia="zh-CN"/>
    </w:rPr>
  </w:style>
  <w:style w:type="paragraph" w:styleId="afa">
    <w:name w:val="footer"/>
    <w:basedOn w:val="a"/>
    <w:link w:val="afb"/>
    <w:rsid w:val="00846CEC"/>
    <w:pPr>
      <w:suppressAutoHyphens/>
    </w:pPr>
    <w:rPr>
      <w:sz w:val="20"/>
      <w:szCs w:val="20"/>
      <w:lang w:eastAsia="zh-CN"/>
    </w:rPr>
  </w:style>
  <w:style w:type="character" w:customStyle="1" w:styleId="afb">
    <w:name w:val="Нижний колонтитул Знак"/>
    <w:basedOn w:val="a0"/>
    <w:link w:val="afa"/>
    <w:rsid w:val="00846CEC"/>
    <w:rPr>
      <w:rFonts w:ascii="Times New Roman" w:eastAsia="Times New Roman" w:hAnsi="Times New Roman" w:cs="Times New Roman"/>
      <w:sz w:val="20"/>
      <w:szCs w:val="20"/>
      <w:lang w:eastAsia="zh-CN"/>
    </w:rPr>
  </w:style>
  <w:style w:type="paragraph" w:customStyle="1" w:styleId="15">
    <w:name w:val="Схема документа1"/>
    <w:basedOn w:val="a"/>
    <w:rsid w:val="00846CEC"/>
    <w:pPr>
      <w:suppressAutoHyphens/>
    </w:pPr>
    <w:rPr>
      <w:rFonts w:ascii="Tahoma" w:hAnsi="Tahoma" w:cs="Tahoma"/>
      <w:sz w:val="16"/>
      <w:szCs w:val="16"/>
      <w:lang w:val="x-none" w:eastAsia="zh-CN"/>
    </w:rPr>
  </w:style>
  <w:style w:type="paragraph" w:customStyle="1" w:styleId="210">
    <w:name w:val="Основной текст с отступом 21"/>
    <w:basedOn w:val="a"/>
    <w:rsid w:val="00846CEC"/>
    <w:pPr>
      <w:suppressAutoHyphens/>
      <w:spacing w:after="120" w:line="480" w:lineRule="auto"/>
      <w:ind w:left="283"/>
    </w:pPr>
    <w:rPr>
      <w:lang w:eastAsia="zh-CN"/>
    </w:rPr>
  </w:style>
  <w:style w:type="paragraph" w:customStyle="1" w:styleId="16">
    <w:name w:val="Текст1"/>
    <w:basedOn w:val="af3"/>
    <w:rsid w:val="00846CEC"/>
  </w:style>
  <w:style w:type="paragraph" w:customStyle="1" w:styleId="WW-">
    <w:name w:val="WW-Текст"/>
    <w:basedOn w:val="a"/>
    <w:rsid w:val="00846CEC"/>
    <w:pPr>
      <w:suppressAutoHyphens/>
    </w:pPr>
    <w:rPr>
      <w:rFonts w:ascii="Courier New" w:hAnsi="Courier New" w:cs="Courier New"/>
      <w:sz w:val="20"/>
      <w:szCs w:val="20"/>
      <w:lang w:eastAsia="zh-CN"/>
    </w:rPr>
  </w:style>
  <w:style w:type="paragraph" w:customStyle="1" w:styleId="afc">
    <w:name w:val="Содержимое таблицы"/>
    <w:basedOn w:val="a"/>
    <w:rsid w:val="00846CEC"/>
    <w:pPr>
      <w:suppressLineNumbers/>
      <w:suppressAutoHyphens/>
    </w:pPr>
    <w:rPr>
      <w:sz w:val="20"/>
      <w:szCs w:val="20"/>
      <w:lang w:eastAsia="zh-CN"/>
    </w:rPr>
  </w:style>
  <w:style w:type="paragraph" w:customStyle="1" w:styleId="afd">
    <w:name w:val="Заголовок таблицы"/>
    <w:basedOn w:val="afc"/>
    <w:rsid w:val="00846CEC"/>
    <w:pPr>
      <w:jc w:val="center"/>
    </w:pPr>
    <w:rPr>
      <w:b/>
      <w:bCs/>
    </w:rPr>
  </w:style>
  <w:style w:type="paragraph" w:customStyle="1" w:styleId="afe">
    <w:name w:val="Содержимое врезки"/>
    <w:basedOn w:val="a"/>
    <w:rsid w:val="00846CEC"/>
    <w:pPr>
      <w:suppressAutoHyphens/>
    </w:pPr>
    <w:rPr>
      <w:sz w:val="20"/>
      <w:szCs w:val="20"/>
      <w:lang w:eastAsia="zh-CN"/>
    </w:rPr>
  </w:style>
  <w:style w:type="paragraph" w:customStyle="1" w:styleId="22">
    <w:name w:val="Основной текст с отступом 22"/>
    <w:basedOn w:val="a"/>
    <w:rsid w:val="00846CEC"/>
    <w:pPr>
      <w:suppressAutoHyphens/>
      <w:spacing w:after="120" w:line="480" w:lineRule="auto"/>
      <w:ind w:left="283"/>
    </w:pPr>
    <w:rPr>
      <w:lang w:eastAsia="zh-CN"/>
    </w:rPr>
  </w:style>
  <w:style w:type="paragraph" w:customStyle="1" w:styleId="ConsPlusNormal">
    <w:name w:val="ConsPlusNormal"/>
    <w:link w:val="ConsPlusNormal0"/>
    <w:rsid w:val="00846CEC"/>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locked/>
    <w:rsid w:val="00846CEC"/>
    <w:rPr>
      <w:rFonts w:ascii="Arial" w:eastAsia="Times New Roman" w:hAnsi="Arial" w:cs="Arial"/>
      <w:sz w:val="20"/>
      <w:szCs w:val="20"/>
      <w:lang w:eastAsia="ru-RU"/>
    </w:rPr>
  </w:style>
  <w:style w:type="table" w:styleId="aff">
    <w:name w:val="Table Grid"/>
    <w:basedOn w:val="a1"/>
    <w:uiPriority w:val="59"/>
    <w:rsid w:val="00846CEC"/>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7">
    <w:name w:val="Текст Знак1"/>
    <w:aliases w:val=" Знак2 Знак Знак,Текст Знак Знак Знак1,Текст Знак Знак Знак Знак,Текст Знак1 Знак Знак, Знак2 Знак Знак Знак Знак, Знак2 Знак1 Знак Знак,Текст Знак Знак1 Знак, Знак2 Знак Знак1 Знак1, Знак2 Знак Знак1 Знак Знак,Текст Знак Знак3 Знак"/>
    <w:link w:val="aff0"/>
    <w:uiPriority w:val="99"/>
    <w:qFormat/>
    <w:rsid w:val="00846CEC"/>
    <w:rPr>
      <w:rFonts w:ascii="Courier New" w:hAnsi="Courier New" w:cs="Courier New"/>
      <w:lang w:eastAsia="zh-CN"/>
    </w:rPr>
  </w:style>
  <w:style w:type="paragraph" w:styleId="aff0">
    <w:name w:val="Plain Text"/>
    <w:aliases w:val=" Знак2 Знак,Текст Знак Знак,Текст Знак Знак Знак,Текст Знак1 Знак, Знак2 Знак Знак Знак, Знак2 Знак1 Знак,Текст Знак Знак1, Знак2 Знак Знак1, Знак2 Знак Знак1 Знак,Текст Знак Знак3,Текст Знак Знак Знак Знак1, Зна,Знак2 Знак"/>
    <w:basedOn w:val="a"/>
    <w:link w:val="17"/>
    <w:uiPriority w:val="99"/>
    <w:qFormat/>
    <w:rsid w:val="00846CEC"/>
    <w:rPr>
      <w:rFonts w:ascii="Courier New" w:eastAsiaTheme="minorHAnsi" w:hAnsi="Courier New" w:cs="Courier New"/>
      <w:sz w:val="22"/>
      <w:szCs w:val="22"/>
      <w:lang w:eastAsia="zh-CN"/>
    </w:rPr>
  </w:style>
  <w:style w:type="character" w:customStyle="1" w:styleId="23">
    <w:name w:val="Текст Знак2"/>
    <w:basedOn w:val="a0"/>
    <w:uiPriority w:val="99"/>
    <w:semiHidden/>
    <w:rsid w:val="00846CEC"/>
    <w:rPr>
      <w:rFonts w:ascii="Consolas" w:eastAsia="Times New Roman" w:hAnsi="Consolas" w:cs="Times New Roman"/>
      <w:sz w:val="21"/>
      <w:szCs w:val="21"/>
      <w:lang w:eastAsia="ru-RU"/>
    </w:rPr>
  </w:style>
  <w:style w:type="numbering" w:customStyle="1" w:styleId="18">
    <w:name w:val="Нет списка1"/>
    <w:next w:val="a2"/>
    <w:uiPriority w:val="99"/>
    <w:semiHidden/>
    <w:unhideWhenUsed/>
    <w:rsid w:val="00846CEC"/>
  </w:style>
  <w:style w:type="paragraph" w:customStyle="1" w:styleId="ConsPlusCell">
    <w:name w:val="ConsPlusCell"/>
    <w:rsid w:val="00846CEC"/>
    <w:pPr>
      <w:widowControl w:val="0"/>
      <w:autoSpaceDE w:val="0"/>
      <w:autoSpaceDN w:val="0"/>
      <w:spacing w:after="0" w:line="240" w:lineRule="auto"/>
    </w:pPr>
    <w:rPr>
      <w:rFonts w:ascii="Courier New" w:eastAsia="Times New Roman" w:hAnsi="Courier New" w:cs="Courier New"/>
      <w:sz w:val="20"/>
      <w:lang w:eastAsia="ru-RU"/>
    </w:rPr>
  </w:style>
  <w:style w:type="paragraph" w:customStyle="1" w:styleId="ConsPlusDocList">
    <w:name w:val="ConsPlusDocList"/>
    <w:rsid w:val="00846CEC"/>
    <w:pPr>
      <w:widowControl w:val="0"/>
      <w:autoSpaceDE w:val="0"/>
      <w:autoSpaceDN w:val="0"/>
      <w:spacing w:after="0" w:line="240" w:lineRule="auto"/>
    </w:pPr>
    <w:rPr>
      <w:rFonts w:ascii="Calibri" w:eastAsia="Times New Roman" w:hAnsi="Calibri" w:cs="Calibri"/>
      <w:lang w:eastAsia="ru-RU"/>
    </w:rPr>
  </w:style>
  <w:style w:type="paragraph" w:customStyle="1" w:styleId="ConsPlusTitlePage">
    <w:name w:val="ConsPlusTitlePage"/>
    <w:rsid w:val="00846CEC"/>
    <w:pPr>
      <w:widowControl w:val="0"/>
      <w:autoSpaceDE w:val="0"/>
      <w:autoSpaceDN w:val="0"/>
      <w:spacing w:after="0" w:line="240" w:lineRule="auto"/>
    </w:pPr>
    <w:rPr>
      <w:rFonts w:ascii="Tahoma" w:eastAsia="Times New Roman" w:hAnsi="Tahoma" w:cs="Tahoma"/>
      <w:sz w:val="20"/>
      <w:lang w:eastAsia="ru-RU"/>
    </w:rPr>
  </w:style>
  <w:style w:type="paragraph" w:customStyle="1" w:styleId="ConsPlusJurTerm">
    <w:name w:val="ConsPlusJurTerm"/>
    <w:rsid w:val="00846CEC"/>
    <w:pPr>
      <w:widowControl w:val="0"/>
      <w:autoSpaceDE w:val="0"/>
      <w:autoSpaceDN w:val="0"/>
      <w:spacing w:after="0" w:line="240" w:lineRule="auto"/>
    </w:pPr>
    <w:rPr>
      <w:rFonts w:ascii="Tahoma" w:eastAsia="Times New Roman" w:hAnsi="Tahoma" w:cs="Tahoma"/>
      <w:sz w:val="26"/>
      <w:lang w:eastAsia="ru-RU"/>
    </w:rPr>
  </w:style>
  <w:style w:type="paragraph" w:customStyle="1" w:styleId="ConsPlusTextList">
    <w:name w:val="ConsPlusTextList"/>
    <w:rsid w:val="00846CEC"/>
    <w:pPr>
      <w:widowControl w:val="0"/>
      <w:autoSpaceDE w:val="0"/>
      <w:autoSpaceDN w:val="0"/>
      <w:spacing w:after="0" w:line="240" w:lineRule="auto"/>
    </w:pPr>
    <w:rPr>
      <w:rFonts w:ascii="Arial" w:eastAsia="Times New Roman" w:hAnsi="Arial" w:cs="Arial"/>
      <w:sz w:val="20"/>
      <w:lang w:eastAsia="ru-RU"/>
    </w:rPr>
  </w:style>
  <w:style w:type="character" w:customStyle="1" w:styleId="af9">
    <w:name w:val="Без интервала Знак"/>
    <w:link w:val="af8"/>
    <w:rsid w:val="00846CEC"/>
    <w:rPr>
      <w:rFonts w:ascii="Times New Roman" w:eastAsia="Times New Roman" w:hAnsi="Times New Roman" w:cs="Times New Roman"/>
      <w:sz w:val="20"/>
      <w:szCs w:val="20"/>
      <w:lang w:eastAsia="zh-CN"/>
    </w:rPr>
  </w:style>
  <w:style w:type="paragraph" w:customStyle="1" w:styleId="19">
    <w:name w:val="Обычный1"/>
    <w:rsid w:val="002221EF"/>
    <w:pPr>
      <w:spacing w:after="0" w:line="240" w:lineRule="auto"/>
    </w:pPr>
    <w:rPr>
      <w:rFonts w:ascii="Times New Roman" w:eastAsia="Times New Roman" w:hAnsi="Times New Roman" w:cs="Times New Roman"/>
      <w:snapToGrid w:val="0"/>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646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login.consultant.ru/link/?req=doc&amp;base=LAW&amp;n=41812&amp;dst=101169" TargetMode="External"/><Relationship Id="rId21" Type="http://schemas.openxmlformats.org/officeDocument/2006/relationships/hyperlink" Target="https://normativ.kontur.ru/document?moduleid=1&amp;documentid=49886" TargetMode="External"/><Relationship Id="rId42" Type="http://schemas.openxmlformats.org/officeDocument/2006/relationships/hyperlink" Target="https://login.consultant.ru/link/?req=doc&amp;base=LAW&amp;n=373204&amp;dst=101205" TargetMode="External"/><Relationship Id="rId63" Type="http://schemas.openxmlformats.org/officeDocument/2006/relationships/hyperlink" Target="https://login.consultant.ru/link/?req=doc&amp;base=LAW&amp;n=41812&amp;dst=100799" TargetMode="External"/><Relationship Id="rId84" Type="http://schemas.openxmlformats.org/officeDocument/2006/relationships/hyperlink" Target="https://login.consultant.ru/link/?req=doc&amp;base=LAW&amp;n=41812&amp;dst=101069" TargetMode="External"/><Relationship Id="rId138" Type="http://schemas.openxmlformats.org/officeDocument/2006/relationships/hyperlink" Target="https://login.consultant.ru/link/?req=doc&amp;base=LAW&amp;n=41812&amp;dst=100517" TargetMode="External"/><Relationship Id="rId159" Type="http://schemas.openxmlformats.org/officeDocument/2006/relationships/hyperlink" Target="https://login.consultant.ru/link/?req=doc&amp;base=LAW&amp;n=41812&amp;dst=101920" TargetMode="External"/><Relationship Id="rId170" Type="http://schemas.openxmlformats.org/officeDocument/2006/relationships/hyperlink" Target="https://login.consultant.ru/link/?req=doc&amp;base=LAW&amp;n=483239&amp;dst=276" TargetMode="External"/><Relationship Id="rId191" Type="http://schemas.openxmlformats.org/officeDocument/2006/relationships/hyperlink" Target="https://login.consultant.ru/link/?req=doc&amp;base=LAW&amp;n=44772&amp;dst=100012" TargetMode="External"/><Relationship Id="rId205" Type="http://schemas.openxmlformats.org/officeDocument/2006/relationships/hyperlink" Target="https://login.consultant.ru/link/?req=doc&amp;base=LAW&amp;n=41812&amp;dst=101187" TargetMode="External"/><Relationship Id="rId226" Type="http://schemas.openxmlformats.org/officeDocument/2006/relationships/hyperlink" Target="https://login.consultant.ru/link/?req=doc&amp;base=LAW&amp;n=483176&amp;dst=331" TargetMode="External"/><Relationship Id="rId107" Type="http://schemas.openxmlformats.org/officeDocument/2006/relationships/hyperlink" Target="https://login.consultant.ru/link/?req=doc&amp;base=LAW&amp;n=41812&amp;dst=100570" TargetMode="External"/><Relationship Id="rId11" Type="http://schemas.openxmlformats.org/officeDocument/2006/relationships/hyperlink" Target="https://normativ.kontur.ru/document?moduleid=1&amp;documentid=476930" TargetMode="External"/><Relationship Id="rId32" Type="http://schemas.openxmlformats.org/officeDocument/2006/relationships/header" Target="header1.xml"/><Relationship Id="rId53" Type="http://schemas.openxmlformats.org/officeDocument/2006/relationships/hyperlink" Target="https://login.consultant.ru/link/?req=doc&amp;base=LAW&amp;n=41812&amp;dst=100063" TargetMode="External"/><Relationship Id="rId74" Type="http://schemas.openxmlformats.org/officeDocument/2006/relationships/hyperlink" Target="https://login.consultant.ru/link/?req=doc&amp;base=LAW&amp;n=483239&amp;dst=538" TargetMode="External"/><Relationship Id="rId128" Type="http://schemas.openxmlformats.org/officeDocument/2006/relationships/hyperlink" Target="https://login.consultant.ru/link/?req=doc&amp;base=LAW&amp;n=41812&amp;dst=102031" TargetMode="External"/><Relationship Id="rId149" Type="http://schemas.openxmlformats.org/officeDocument/2006/relationships/hyperlink" Target="https://login.consultant.ru/link/?req=doc&amp;base=LAW&amp;n=41812&amp;dst=101169" TargetMode="External"/><Relationship Id="rId5" Type="http://schemas.openxmlformats.org/officeDocument/2006/relationships/footnotes" Target="footnotes.xml"/><Relationship Id="rId95" Type="http://schemas.openxmlformats.org/officeDocument/2006/relationships/hyperlink" Target="https://login.consultant.ru/link/?req=doc&amp;base=LAW&amp;n=483239&amp;dst=574" TargetMode="External"/><Relationship Id="rId160" Type="http://schemas.openxmlformats.org/officeDocument/2006/relationships/hyperlink" Target="https://login.consultant.ru/link/?req=doc&amp;base=LAW&amp;n=41812&amp;dst=102031" TargetMode="External"/><Relationship Id="rId181" Type="http://schemas.openxmlformats.org/officeDocument/2006/relationships/hyperlink" Target="https://login.consultant.ru/link/?req=doc&amp;base=LAW&amp;n=41812&amp;dst=100071" TargetMode="External"/><Relationship Id="rId216" Type="http://schemas.openxmlformats.org/officeDocument/2006/relationships/hyperlink" Target="https://login.consultant.ru/link/?req=doc&amp;base=LAW&amp;n=41812&amp;dst=101635" TargetMode="External"/><Relationship Id="rId22" Type="http://schemas.openxmlformats.org/officeDocument/2006/relationships/hyperlink" Target="https://normativ.kontur.ru/document?moduleid=1&amp;documentid=384352" TargetMode="External"/><Relationship Id="rId43" Type="http://schemas.openxmlformats.org/officeDocument/2006/relationships/hyperlink" Target="https://login.consultant.ru/link/?req=doc&amp;base=LAW&amp;n=373204&amp;dst=101207" TargetMode="External"/><Relationship Id="rId64" Type="http://schemas.openxmlformats.org/officeDocument/2006/relationships/hyperlink" Target="https://login.consultant.ru/link/?req=doc&amp;base=LAW&amp;n=41812&amp;dst=101635" TargetMode="External"/><Relationship Id="rId118" Type="http://schemas.openxmlformats.org/officeDocument/2006/relationships/hyperlink" Target="https://login.consultant.ru/link/?req=doc&amp;base=LAW&amp;n=41812&amp;dst=101183" TargetMode="External"/><Relationship Id="rId139" Type="http://schemas.openxmlformats.org/officeDocument/2006/relationships/hyperlink" Target="https://login.consultant.ru/link/?req=doc&amp;base=LAW&amp;n=41812&amp;dst=100570" TargetMode="External"/><Relationship Id="rId85" Type="http://schemas.openxmlformats.org/officeDocument/2006/relationships/hyperlink" Target="https://login.consultant.ru/link/?req=doc&amp;base=LAW&amp;n=41812&amp;dst=101989" TargetMode="External"/><Relationship Id="rId150" Type="http://schemas.openxmlformats.org/officeDocument/2006/relationships/hyperlink" Target="https://login.consultant.ru/link/?req=doc&amp;base=LAW&amp;n=41812&amp;dst=101183" TargetMode="External"/><Relationship Id="rId171" Type="http://schemas.openxmlformats.org/officeDocument/2006/relationships/hyperlink" Target="https://login.consultant.ru/link/?req=doc&amp;base=LAW&amp;n=483239&amp;dst=543" TargetMode="External"/><Relationship Id="rId192" Type="http://schemas.openxmlformats.org/officeDocument/2006/relationships/hyperlink" Target="https://login.consultant.ru/link/?req=doc&amp;base=LAW&amp;n=44772&amp;dst=100012" TargetMode="External"/><Relationship Id="rId206" Type="http://schemas.openxmlformats.org/officeDocument/2006/relationships/hyperlink" Target="https://login.consultant.ru/link/?req=doc&amp;base=LAW&amp;n=41812&amp;dst=101516" TargetMode="External"/><Relationship Id="rId227" Type="http://schemas.openxmlformats.org/officeDocument/2006/relationships/hyperlink" Target="https://login.consultant.ru/link/?req=doc&amp;base=LAW&amp;n=41812&amp;dst=101909" TargetMode="External"/><Relationship Id="rId12" Type="http://schemas.openxmlformats.org/officeDocument/2006/relationships/hyperlink" Target="https://normativ.kontur.ru/document?moduleid=1&amp;documentid=49886" TargetMode="External"/><Relationship Id="rId33" Type="http://schemas.openxmlformats.org/officeDocument/2006/relationships/hyperlink" Target="https://login.consultant.ru/link/?req=doc&amp;base=LAW&amp;n=483239&amp;dst=531" TargetMode="External"/><Relationship Id="rId108" Type="http://schemas.openxmlformats.org/officeDocument/2006/relationships/hyperlink" Target="https://login.consultant.ru/link/?req=doc&amp;base=LAW&amp;n=41812&amp;dst=100799" TargetMode="External"/><Relationship Id="rId129" Type="http://schemas.openxmlformats.org/officeDocument/2006/relationships/hyperlink" Target="https://login.consultant.ru/link/?req=doc&amp;base=LAW&amp;n=41812&amp;dst=102034" TargetMode="External"/><Relationship Id="rId54" Type="http://schemas.openxmlformats.org/officeDocument/2006/relationships/hyperlink" Target="https://login.consultant.ru/link/?req=doc&amp;base=LAW&amp;n=373204&amp;dst=100815" TargetMode="External"/><Relationship Id="rId75" Type="http://schemas.openxmlformats.org/officeDocument/2006/relationships/hyperlink" Target="https://login.consultant.ru/link/?req=doc&amp;base=LAW&amp;n=466788&amp;dst=228" TargetMode="External"/><Relationship Id="rId96" Type="http://schemas.openxmlformats.org/officeDocument/2006/relationships/hyperlink" Target="https://login.consultant.ru/link/?req=doc&amp;base=LAW&amp;n=483239&amp;dst=540" TargetMode="External"/><Relationship Id="rId140" Type="http://schemas.openxmlformats.org/officeDocument/2006/relationships/hyperlink" Target="https://login.consultant.ru/link/?req=doc&amp;base=LAW&amp;n=41812&amp;dst=100799" TargetMode="External"/><Relationship Id="rId161" Type="http://schemas.openxmlformats.org/officeDocument/2006/relationships/hyperlink" Target="https://login.consultant.ru/link/?req=doc&amp;base=LAW&amp;n=41812&amp;dst=102034" TargetMode="External"/><Relationship Id="rId182" Type="http://schemas.openxmlformats.org/officeDocument/2006/relationships/hyperlink" Target="https://login.consultant.ru/link/?req=doc&amp;base=LAW&amp;n=373204&amp;dst=100981" TargetMode="External"/><Relationship Id="rId217" Type="http://schemas.openxmlformats.org/officeDocument/2006/relationships/hyperlink" Target="https://login.consultant.ru/link/?req=doc&amp;base=LAW&amp;n=41812&amp;dst=101717" TargetMode="External"/><Relationship Id="rId6" Type="http://schemas.openxmlformats.org/officeDocument/2006/relationships/endnotes" Target="endnotes.xml"/><Relationship Id="rId23" Type="http://schemas.openxmlformats.org/officeDocument/2006/relationships/hyperlink" Target="https://normativ.kontur.ru/document?moduleid=1&amp;documentid=49886" TargetMode="External"/><Relationship Id="rId119" Type="http://schemas.openxmlformats.org/officeDocument/2006/relationships/hyperlink" Target="https://login.consultant.ru/link/?req=doc&amp;base=LAW&amp;n=41812&amp;dst=101187" TargetMode="External"/><Relationship Id="rId44" Type="http://schemas.openxmlformats.org/officeDocument/2006/relationships/hyperlink" Target="https://login.consultant.ru/link/?req=doc&amp;base=LAW&amp;n=428583&amp;dst=100245" TargetMode="External"/><Relationship Id="rId65" Type="http://schemas.openxmlformats.org/officeDocument/2006/relationships/hyperlink" Target="https://login.consultant.ru/link/?req=doc&amp;base=LAW&amp;n=41812&amp;dst=101970" TargetMode="External"/><Relationship Id="rId86" Type="http://schemas.openxmlformats.org/officeDocument/2006/relationships/hyperlink" Target="https://login.consultant.ru/link/?req=doc&amp;base=LAW&amp;n=41812&amp;dst=101159" TargetMode="External"/><Relationship Id="rId130" Type="http://schemas.openxmlformats.org/officeDocument/2006/relationships/hyperlink" Target="https://login.consultant.ru/link/?req=doc&amp;base=LAW&amp;n=373204&amp;dst=101342" TargetMode="External"/><Relationship Id="rId151" Type="http://schemas.openxmlformats.org/officeDocument/2006/relationships/hyperlink" Target="https://login.consultant.ru/link/?req=doc&amp;base=LAW&amp;n=41812&amp;dst=101187" TargetMode="External"/><Relationship Id="rId172" Type="http://schemas.openxmlformats.org/officeDocument/2006/relationships/hyperlink" Target="https://login.consultant.ru/link/?req=doc&amp;base=LAW&amp;n=41812&amp;dst=101548" TargetMode="External"/><Relationship Id="rId193" Type="http://schemas.openxmlformats.org/officeDocument/2006/relationships/hyperlink" Target="https://login.consultant.ru/link/?req=doc&amp;base=LAW&amp;n=44772&amp;dst=100173" TargetMode="External"/><Relationship Id="rId207" Type="http://schemas.openxmlformats.org/officeDocument/2006/relationships/hyperlink" Target="https://login.consultant.ru/link/?req=doc&amp;base=LAW&amp;n=41812&amp;dst=101548" TargetMode="External"/><Relationship Id="rId228" Type="http://schemas.openxmlformats.org/officeDocument/2006/relationships/fontTable" Target="fontTable.xml"/><Relationship Id="rId13" Type="http://schemas.openxmlformats.org/officeDocument/2006/relationships/hyperlink" Target="https://normativ.kontur.ru/document?moduleid=1&amp;documentid=49886" TargetMode="External"/><Relationship Id="rId109" Type="http://schemas.openxmlformats.org/officeDocument/2006/relationships/hyperlink" Target="https://login.consultant.ru/link/?req=doc&amp;base=LAW&amp;n=41812&amp;dst=100833" TargetMode="External"/><Relationship Id="rId34" Type="http://schemas.openxmlformats.org/officeDocument/2006/relationships/hyperlink" Target="https://login.consultant.ru/link/?req=doc&amp;base=LAW&amp;n=483239" TargetMode="External"/><Relationship Id="rId55" Type="http://schemas.openxmlformats.org/officeDocument/2006/relationships/hyperlink" Target="https://login.consultant.ru/link/?req=doc&amp;base=LAW&amp;n=373015&amp;dst=100013" TargetMode="External"/><Relationship Id="rId76" Type="http://schemas.openxmlformats.org/officeDocument/2006/relationships/hyperlink" Target="https://login.consultant.ru/link/?req=doc&amp;base=LAW&amp;n=41812&amp;dst=101996" TargetMode="External"/><Relationship Id="rId97" Type="http://schemas.openxmlformats.org/officeDocument/2006/relationships/hyperlink" Target="https://login.consultant.ru/link/?req=doc&amp;base=LAW&amp;n=41812&amp;dst=102082" TargetMode="External"/><Relationship Id="rId120" Type="http://schemas.openxmlformats.org/officeDocument/2006/relationships/hyperlink" Target="https://login.consultant.ru/link/?req=doc&amp;base=LAW&amp;n=41812&amp;dst=101266" TargetMode="External"/><Relationship Id="rId141" Type="http://schemas.openxmlformats.org/officeDocument/2006/relationships/hyperlink" Target="https://login.consultant.ru/link/?req=doc&amp;base=LAW&amp;n=41812&amp;dst=100833" TargetMode="External"/><Relationship Id="rId7" Type="http://schemas.openxmlformats.org/officeDocument/2006/relationships/image" Target="media/image1.jpeg"/><Relationship Id="rId162" Type="http://schemas.openxmlformats.org/officeDocument/2006/relationships/hyperlink" Target="https://login.consultant.ru/link/?req=doc&amp;base=LAW&amp;n=373204&amp;dst=101342" TargetMode="External"/><Relationship Id="rId183" Type="http://schemas.openxmlformats.org/officeDocument/2006/relationships/hyperlink" Target="https://login.consultant.ru/link/?req=doc&amp;base=LAW&amp;n=41812&amp;dst=101377" TargetMode="External"/><Relationship Id="rId218" Type="http://schemas.openxmlformats.org/officeDocument/2006/relationships/hyperlink" Target="https://login.consultant.ru/link/?req=doc&amp;base=LAW&amp;n=41812&amp;dst=101909" TargetMode="External"/><Relationship Id="rId24" Type="http://schemas.openxmlformats.org/officeDocument/2006/relationships/hyperlink" Target="https://normativ.kontur.ru/document?moduleid=1&amp;documentid=49886" TargetMode="External"/><Relationship Id="rId45" Type="http://schemas.openxmlformats.org/officeDocument/2006/relationships/hyperlink" Target="https://login.consultant.ru/link/?req=doc&amp;base=LAW&amp;n=428583&amp;dst=100256" TargetMode="External"/><Relationship Id="rId66" Type="http://schemas.openxmlformats.org/officeDocument/2006/relationships/hyperlink" Target="https://login.consultant.ru/link/?req=doc&amp;base=LAW&amp;n=483239&amp;dst=535" TargetMode="External"/><Relationship Id="rId87" Type="http://schemas.openxmlformats.org/officeDocument/2006/relationships/hyperlink" Target="https://login.consultant.ru/link/?req=doc&amp;base=LAW&amp;n=41812&amp;dst=101164" TargetMode="External"/><Relationship Id="rId110" Type="http://schemas.openxmlformats.org/officeDocument/2006/relationships/hyperlink" Target="https://login.consultant.ru/link/?req=doc&amp;base=LAW&amp;n=41812&amp;dst=100838" TargetMode="External"/><Relationship Id="rId131" Type="http://schemas.openxmlformats.org/officeDocument/2006/relationships/hyperlink" Target="https://login.consultant.ru/link/?req=doc&amp;base=LAW&amp;n=373204&amp;dst=101352" TargetMode="External"/><Relationship Id="rId152" Type="http://schemas.openxmlformats.org/officeDocument/2006/relationships/hyperlink" Target="https://login.consultant.ru/link/?req=doc&amp;base=LAW&amp;n=41812&amp;dst=101266" TargetMode="External"/><Relationship Id="rId173" Type="http://schemas.openxmlformats.org/officeDocument/2006/relationships/hyperlink" Target="https://login.consultant.ru/link/?req=doc&amp;base=LAW&amp;n=41812&amp;dst=101635" TargetMode="External"/><Relationship Id="rId194" Type="http://schemas.openxmlformats.org/officeDocument/2006/relationships/hyperlink" Target="https://login.consultant.ru/link/?req=doc&amp;base=LAW&amp;n=44772&amp;dst=101009" TargetMode="External"/><Relationship Id="rId208" Type="http://schemas.openxmlformats.org/officeDocument/2006/relationships/hyperlink" Target="https://login.consultant.ru/link/?req=doc&amp;base=LAW&amp;n=41812&amp;dst=101552" TargetMode="External"/><Relationship Id="rId229" Type="http://schemas.openxmlformats.org/officeDocument/2006/relationships/theme" Target="theme/theme1.xml"/><Relationship Id="rId14" Type="http://schemas.openxmlformats.org/officeDocument/2006/relationships/hyperlink" Target="https://normativ.kontur.ru/document?moduleid=1&amp;documentid=49886" TargetMode="External"/><Relationship Id="rId35" Type="http://schemas.openxmlformats.org/officeDocument/2006/relationships/hyperlink" Target="https://login.consultant.ru/link/?req=doc&amp;base=LAW&amp;n=483239&amp;dst=532" TargetMode="External"/><Relationship Id="rId56" Type="http://schemas.openxmlformats.org/officeDocument/2006/relationships/hyperlink" Target="https://login.consultant.ru/link/?req=doc&amp;base=LAW&amp;n=41812&amp;dst=100232" TargetMode="External"/><Relationship Id="rId77" Type="http://schemas.openxmlformats.org/officeDocument/2006/relationships/hyperlink" Target="https://login.consultant.ru/link/?req=doc&amp;base=LAW&amp;n=41812&amp;dst=100465" TargetMode="External"/><Relationship Id="rId100" Type="http://schemas.openxmlformats.org/officeDocument/2006/relationships/hyperlink" Target="https://login.consultant.ru/link/?req=doc&amp;base=LAW&amp;n=483239&amp;dst=314" TargetMode="External"/><Relationship Id="rId8" Type="http://schemas.openxmlformats.org/officeDocument/2006/relationships/hyperlink" Target="http://&#1087;&#1088;&#1080;&#1083;&#1091;&#1082;&#1089;&#1082;&#1086;&#1077;.&#1088;&#1092;/358.html" TargetMode="External"/><Relationship Id="rId98" Type="http://schemas.openxmlformats.org/officeDocument/2006/relationships/hyperlink" Target="https://login.consultant.ru/link/?req=doc&amp;base=LAW&amp;n=362449&amp;dst=100010" TargetMode="External"/><Relationship Id="rId121" Type="http://schemas.openxmlformats.org/officeDocument/2006/relationships/hyperlink" Target="https://login.consultant.ru/link/?req=doc&amp;base=LAW&amp;n=41812&amp;dst=101272" TargetMode="External"/><Relationship Id="rId142" Type="http://schemas.openxmlformats.org/officeDocument/2006/relationships/hyperlink" Target="https://login.consultant.ru/link/?req=doc&amp;base=LAW&amp;n=41812&amp;dst=100838" TargetMode="External"/><Relationship Id="rId163" Type="http://schemas.openxmlformats.org/officeDocument/2006/relationships/hyperlink" Target="https://login.consultant.ru/link/?req=doc&amp;base=LAW&amp;n=373204&amp;dst=101352" TargetMode="External"/><Relationship Id="rId184" Type="http://schemas.openxmlformats.org/officeDocument/2006/relationships/hyperlink" Target="https://login.consultant.ru/link/?req=doc&amp;base=LAW&amp;n=41812&amp;dst=101622" TargetMode="External"/><Relationship Id="rId219" Type="http://schemas.openxmlformats.org/officeDocument/2006/relationships/hyperlink" Target="https://login.consultant.ru/link/?req=doc&amp;base=LAW&amp;n=41812&amp;dst=101916" TargetMode="External"/><Relationship Id="rId25" Type="http://schemas.openxmlformats.org/officeDocument/2006/relationships/hyperlink" Target="https://normativ.kontur.ru/document?moduleid=1&amp;documentid=49886" TargetMode="External"/><Relationship Id="rId46" Type="http://schemas.openxmlformats.org/officeDocument/2006/relationships/hyperlink" Target="https://login.consultant.ru/link/?req=doc&amp;base=LAW&amp;n=41812&amp;dst=100186" TargetMode="External"/><Relationship Id="rId67" Type="http://schemas.openxmlformats.org/officeDocument/2006/relationships/hyperlink" Target="https://login.consultant.ru/link/?req=doc&amp;base=LAW&amp;n=41812&amp;dst=101951" TargetMode="External"/><Relationship Id="rId116" Type="http://schemas.openxmlformats.org/officeDocument/2006/relationships/hyperlink" Target="https://login.consultant.ru/link/?req=doc&amp;base=LAW&amp;n=41812&amp;dst=101164" TargetMode="External"/><Relationship Id="rId137" Type="http://schemas.openxmlformats.org/officeDocument/2006/relationships/hyperlink" Target="https://login.consultant.ru/link/?req=doc&amp;base=LAW&amp;n=41812&amp;dst=100511" TargetMode="External"/><Relationship Id="rId158" Type="http://schemas.openxmlformats.org/officeDocument/2006/relationships/hyperlink" Target="https://login.consultant.ru/link/?req=doc&amp;base=LAW&amp;n=41812&amp;dst=101916" TargetMode="External"/><Relationship Id="rId20" Type="http://schemas.openxmlformats.org/officeDocument/2006/relationships/hyperlink" Target="https://normativ.kontur.ru/document?moduleid=1&amp;documentid=49886" TargetMode="External"/><Relationship Id="rId41" Type="http://schemas.openxmlformats.org/officeDocument/2006/relationships/hyperlink" Target="https://login.consultant.ru/link/?req=doc&amp;base=LAW&amp;n=373204&amp;dst=100981" TargetMode="External"/><Relationship Id="rId62" Type="http://schemas.openxmlformats.org/officeDocument/2006/relationships/hyperlink" Target="https://login.consultant.ru/link/?req=doc&amp;base=LAW&amp;n=41812&amp;dst=100377" TargetMode="External"/><Relationship Id="rId83" Type="http://schemas.openxmlformats.org/officeDocument/2006/relationships/hyperlink" Target="https://login.consultant.ru/link/?req=doc&amp;base=LAW&amp;n=41812&amp;dst=100852" TargetMode="External"/><Relationship Id="rId88" Type="http://schemas.openxmlformats.org/officeDocument/2006/relationships/hyperlink" Target="https://login.consultant.ru/link/?req=doc&amp;base=LAW&amp;n=162053&amp;dst=100011" TargetMode="External"/><Relationship Id="rId111" Type="http://schemas.openxmlformats.org/officeDocument/2006/relationships/hyperlink" Target="https://login.consultant.ru/link/?req=doc&amp;base=LAW&amp;n=41812&amp;dst=100842" TargetMode="External"/><Relationship Id="rId132" Type="http://schemas.openxmlformats.org/officeDocument/2006/relationships/hyperlink" Target="https://login.consultant.ru/link/?req=doc&amp;base=LAW&amp;n=373204&amp;dst=101360" TargetMode="External"/><Relationship Id="rId153" Type="http://schemas.openxmlformats.org/officeDocument/2006/relationships/hyperlink" Target="https://login.consultant.ru/link/?req=doc&amp;base=LAW&amp;n=41812&amp;dst=101272" TargetMode="External"/><Relationship Id="rId174" Type="http://schemas.openxmlformats.org/officeDocument/2006/relationships/hyperlink" Target="https://login.consultant.ru/link/?req=doc&amp;base=LAW&amp;n=41812&amp;dst=100062" TargetMode="External"/><Relationship Id="rId179" Type="http://schemas.openxmlformats.org/officeDocument/2006/relationships/hyperlink" Target="https://login.consultant.ru/link/?req=doc&amp;base=LAW&amp;n=373204&amp;dst=100981" TargetMode="External"/><Relationship Id="rId195" Type="http://schemas.openxmlformats.org/officeDocument/2006/relationships/hyperlink" Target="https://login.consultant.ru/link/?req=doc&amp;base=LAW&amp;n=441707&amp;dst=100137" TargetMode="External"/><Relationship Id="rId209" Type="http://schemas.openxmlformats.org/officeDocument/2006/relationships/hyperlink" Target="https://login.consultant.ru/link/?req=doc&amp;base=LAW&amp;n=41812&amp;dst=101554" TargetMode="External"/><Relationship Id="rId190" Type="http://schemas.openxmlformats.org/officeDocument/2006/relationships/hyperlink" Target="https://login.consultant.ru/link/?req=doc&amp;base=LAW&amp;n=401404&amp;dst=100197" TargetMode="External"/><Relationship Id="rId204" Type="http://schemas.openxmlformats.org/officeDocument/2006/relationships/hyperlink" Target="https://login.consultant.ru/link/?req=doc&amp;base=LAW&amp;n=41812&amp;dst=101169" TargetMode="External"/><Relationship Id="rId220" Type="http://schemas.openxmlformats.org/officeDocument/2006/relationships/hyperlink" Target="https://login.consultant.ru/link/?req=doc&amp;base=LAW&amp;n=41812&amp;dst=101920" TargetMode="External"/><Relationship Id="rId225" Type="http://schemas.openxmlformats.org/officeDocument/2006/relationships/hyperlink" Target="https://login.consultant.ru/link/?req=doc&amp;base=LAW&amp;n=483239&amp;dst=314" TargetMode="External"/><Relationship Id="rId15" Type="http://schemas.openxmlformats.org/officeDocument/2006/relationships/hyperlink" Target="https://normativ.kontur.ru/document?moduleid=1&amp;documentid=49886" TargetMode="External"/><Relationship Id="rId36" Type="http://schemas.openxmlformats.org/officeDocument/2006/relationships/hyperlink" Target="https://login.consultant.ru/link/?req=doc&amp;base=LAW&amp;n=488463&amp;dst=100011" TargetMode="External"/><Relationship Id="rId57" Type="http://schemas.openxmlformats.org/officeDocument/2006/relationships/hyperlink" Target="https://login.consultant.ru/link/?req=doc&amp;base=LAW&amp;n=373204&amp;dst=100864" TargetMode="External"/><Relationship Id="rId106" Type="http://schemas.openxmlformats.org/officeDocument/2006/relationships/hyperlink" Target="https://login.consultant.ru/link/?req=doc&amp;base=LAW&amp;n=41812&amp;dst=100517" TargetMode="External"/><Relationship Id="rId127" Type="http://schemas.openxmlformats.org/officeDocument/2006/relationships/hyperlink" Target="https://login.consultant.ru/link/?req=doc&amp;base=LAW&amp;n=41812&amp;dst=101920" TargetMode="External"/><Relationship Id="rId10" Type="http://schemas.openxmlformats.org/officeDocument/2006/relationships/hyperlink" Target="https://normativ.kontur.ru/document?moduleid=1&amp;documentid=476930" TargetMode="External"/><Relationship Id="rId31" Type="http://schemas.openxmlformats.org/officeDocument/2006/relationships/hyperlink" Target="https://normativ.kontur.ru/document?moduleid=9&amp;documentid=450207" TargetMode="External"/><Relationship Id="rId52" Type="http://schemas.openxmlformats.org/officeDocument/2006/relationships/hyperlink" Target="https://login.consultant.ru/link/?req=doc&amp;base=LAW&amp;n=41812&amp;dst=100062" TargetMode="External"/><Relationship Id="rId73" Type="http://schemas.openxmlformats.org/officeDocument/2006/relationships/hyperlink" Target="https://login.consultant.ru/link/?req=doc&amp;base=LAW&amp;n=41812&amp;dst=100370" TargetMode="External"/><Relationship Id="rId78" Type="http://schemas.openxmlformats.org/officeDocument/2006/relationships/hyperlink" Target="https://login.consultant.ru/link/?req=doc&amp;base=LAW&amp;n=41812&amp;dst=100537" TargetMode="External"/><Relationship Id="rId94" Type="http://schemas.openxmlformats.org/officeDocument/2006/relationships/hyperlink" Target="https://login.consultant.ru/link/?req=doc&amp;base=LAW&amp;n=483239&amp;dst=548" TargetMode="External"/><Relationship Id="rId99" Type="http://schemas.openxmlformats.org/officeDocument/2006/relationships/hyperlink" Target="https://login.consultant.ru/link/?req=doc&amp;base=LAW&amp;n=373204&amp;dst=101286" TargetMode="External"/><Relationship Id="rId101" Type="http://schemas.openxmlformats.org/officeDocument/2006/relationships/hyperlink" Target="https://login.consultant.ru/link/?req=doc&amp;base=LAW&amp;n=466788&amp;dst=331" TargetMode="External"/><Relationship Id="rId122" Type="http://schemas.openxmlformats.org/officeDocument/2006/relationships/hyperlink" Target="https://login.consultant.ru/link/?req=doc&amp;base=LAW&amp;n=41812&amp;dst=101286" TargetMode="External"/><Relationship Id="rId143" Type="http://schemas.openxmlformats.org/officeDocument/2006/relationships/hyperlink" Target="https://login.consultant.ru/link/?req=doc&amp;base=LAW&amp;n=41812&amp;dst=100842" TargetMode="External"/><Relationship Id="rId148" Type="http://schemas.openxmlformats.org/officeDocument/2006/relationships/hyperlink" Target="https://login.consultant.ru/link/?req=doc&amp;base=LAW&amp;n=41812&amp;dst=101164" TargetMode="External"/><Relationship Id="rId164" Type="http://schemas.openxmlformats.org/officeDocument/2006/relationships/hyperlink" Target="https://login.consultant.ru/link/?req=doc&amp;base=LAW&amp;n=373204&amp;dst=101360" TargetMode="External"/><Relationship Id="rId169" Type="http://schemas.openxmlformats.org/officeDocument/2006/relationships/hyperlink" Target="https://login.consultant.ru/link/?req=doc&amp;base=LAW&amp;n=483239" TargetMode="External"/><Relationship Id="rId185" Type="http://schemas.openxmlformats.org/officeDocument/2006/relationships/hyperlink" Target="https://login.consultant.ru/link/?req=doc&amp;base=LAW&amp;n=41812&amp;dst=101670" TargetMode="External"/><Relationship Id="rId4" Type="http://schemas.openxmlformats.org/officeDocument/2006/relationships/webSettings" Target="webSettings.xml"/><Relationship Id="rId9" Type="http://schemas.openxmlformats.org/officeDocument/2006/relationships/hyperlink" Target="http://&#1087;&#1088;&#1080;&#1083;&#1091;&#1082;&#1089;&#1082;&#1086;&#1077;.&#1088;&#1092;/358.html" TargetMode="External"/><Relationship Id="rId180" Type="http://schemas.openxmlformats.org/officeDocument/2006/relationships/hyperlink" Target="https://login.consultant.ru/link/?req=doc&amp;base=LAW&amp;n=41812&amp;dst=100387" TargetMode="External"/><Relationship Id="rId210" Type="http://schemas.openxmlformats.org/officeDocument/2006/relationships/hyperlink" Target="https://login.consultant.ru/link/?req=doc&amp;base=LAW&amp;n=41812&amp;dst=101555" TargetMode="External"/><Relationship Id="rId215" Type="http://schemas.openxmlformats.org/officeDocument/2006/relationships/hyperlink" Target="https://login.consultant.ru/link/?req=doc&amp;base=LAW&amp;n=41812&amp;dst=101633" TargetMode="External"/><Relationship Id="rId26" Type="http://schemas.openxmlformats.org/officeDocument/2006/relationships/hyperlink" Target="https://normativ.kontur.ru/document?moduleid=1&amp;documentid=330195" TargetMode="External"/><Relationship Id="rId47" Type="http://schemas.openxmlformats.org/officeDocument/2006/relationships/hyperlink" Target="https://login.consultant.ru/link/?req=doc&amp;base=LAW&amp;n=373204&amp;dst=100876" TargetMode="External"/><Relationship Id="rId68" Type="http://schemas.openxmlformats.org/officeDocument/2006/relationships/hyperlink" Target="https://login.consultant.ru/link/?req=doc&amp;base=LAW&amp;n=373204&amp;dst=100981" TargetMode="External"/><Relationship Id="rId89" Type="http://schemas.openxmlformats.org/officeDocument/2006/relationships/hyperlink" Target="https://login.consultant.ru/link/?req=doc&amp;base=LAW&amp;n=41812&amp;dst=100343" TargetMode="External"/><Relationship Id="rId112" Type="http://schemas.openxmlformats.org/officeDocument/2006/relationships/hyperlink" Target="https://login.consultant.ru/link/?req=doc&amp;base=LAW&amp;n=41812&amp;dst=100884" TargetMode="External"/><Relationship Id="rId133" Type="http://schemas.openxmlformats.org/officeDocument/2006/relationships/hyperlink" Target="https://login.consultant.ru/link/?req=doc&amp;base=LAW&amp;n=373204&amp;dst=101375" TargetMode="External"/><Relationship Id="rId154" Type="http://schemas.openxmlformats.org/officeDocument/2006/relationships/hyperlink" Target="https://login.consultant.ru/link/?req=doc&amp;base=LAW&amp;n=41812&amp;dst=101286" TargetMode="External"/><Relationship Id="rId175" Type="http://schemas.openxmlformats.org/officeDocument/2006/relationships/hyperlink" Target="https://login.consultant.ru/link/?req=doc&amp;base=LAW&amp;n=41812&amp;dst=100063" TargetMode="External"/><Relationship Id="rId196" Type="http://schemas.openxmlformats.org/officeDocument/2006/relationships/hyperlink" Target="https://login.consultant.ru/link/?req=doc&amp;base=LAW&amp;n=441707&amp;dst=100137" TargetMode="External"/><Relationship Id="rId200" Type="http://schemas.openxmlformats.org/officeDocument/2006/relationships/hyperlink" Target="https://login.consultant.ru/link/?req=doc&amp;base=LAW&amp;n=41812&amp;dst=100072" TargetMode="External"/><Relationship Id="rId16" Type="http://schemas.openxmlformats.org/officeDocument/2006/relationships/hyperlink" Target="https://normativ.kontur.ru/document?moduleid=1&amp;documentid=384352" TargetMode="External"/><Relationship Id="rId221" Type="http://schemas.openxmlformats.org/officeDocument/2006/relationships/hyperlink" Target="https://login.consultant.ru/link/?req=doc&amp;base=LAW&amp;n=373204&amp;dst=101342" TargetMode="External"/><Relationship Id="rId37" Type="http://schemas.openxmlformats.org/officeDocument/2006/relationships/hyperlink" Target="https://login.consultant.ru/link/?req=doc&amp;base=LAW&amp;n=41812&amp;dst=102014" TargetMode="External"/><Relationship Id="rId58" Type="http://schemas.openxmlformats.org/officeDocument/2006/relationships/hyperlink" Target="https://login.consultant.ru/link/?req=doc&amp;base=LAW&amp;n=483239&amp;dst=533" TargetMode="External"/><Relationship Id="rId79" Type="http://schemas.openxmlformats.org/officeDocument/2006/relationships/hyperlink" Target="https://login.consultant.ru/link/?req=doc&amp;base=LAW&amp;n=41812&amp;dst=101122" TargetMode="External"/><Relationship Id="rId102" Type="http://schemas.openxmlformats.org/officeDocument/2006/relationships/hyperlink" Target="https://login.consultant.ru/link/?req=doc&amp;base=LAW&amp;n=41812&amp;dst=100164" TargetMode="External"/><Relationship Id="rId123" Type="http://schemas.openxmlformats.org/officeDocument/2006/relationships/hyperlink" Target="https://login.consultant.ru/link/?req=doc&amp;base=LAW&amp;n=41812&amp;dst=101287" TargetMode="External"/><Relationship Id="rId144" Type="http://schemas.openxmlformats.org/officeDocument/2006/relationships/hyperlink" Target="https://login.consultant.ru/link/?req=doc&amp;base=LAW&amp;n=41812&amp;dst=100884" TargetMode="External"/><Relationship Id="rId90" Type="http://schemas.openxmlformats.org/officeDocument/2006/relationships/hyperlink" Target="https://login.consultant.ru/link/?req=doc&amp;base=LAW&amp;n=296977&amp;dst=100015" TargetMode="External"/><Relationship Id="rId165" Type="http://schemas.openxmlformats.org/officeDocument/2006/relationships/hyperlink" Target="https://login.consultant.ru/link/?req=doc&amp;base=LAW&amp;n=373204&amp;dst=101375" TargetMode="External"/><Relationship Id="rId186" Type="http://schemas.openxmlformats.org/officeDocument/2006/relationships/hyperlink" Target="https://login.consultant.ru/link/?req=doc&amp;base=LAW&amp;n=483239&amp;dst=544" TargetMode="External"/><Relationship Id="rId211" Type="http://schemas.openxmlformats.org/officeDocument/2006/relationships/hyperlink" Target="https://login.consultant.ru/link/?req=doc&amp;base=LAW&amp;n=41812&amp;dst=101584" TargetMode="External"/><Relationship Id="rId27" Type="http://schemas.openxmlformats.org/officeDocument/2006/relationships/hyperlink" Target="https://normativ.kontur.ru/document?moduleid=1&amp;documentid=62974" TargetMode="External"/><Relationship Id="rId48" Type="http://schemas.openxmlformats.org/officeDocument/2006/relationships/hyperlink" Target="https://login.consultant.ru/link/?req=doc&amp;base=LAW&amp;n=428583&amp;dst=100020" TargetMode="External"/><Relationship Id="rId69" Type="http://schemas.openxmlformats.org/officeDocument/2006/relationships/hyperlink" Target="https://login.consultant.ru/link/?req=doc&amp;base=LAW&amp;n=483239&amp;dst=536" TargetMode="External"/><Relationship Id="rId113" Type="http://schemas.openxmlformats.org/officeDocument/2006/relationships/hyperlink" Target="https://login.consultant.ru/link/?req=doc&amp;base=LAW&amp;n=41812&amp;dst=101067" TargetMode="External"/><Relationship Id="rId134" Type="http://schemas.openxmlformats.org/officeDocument/2006/relationships/hyperlink" Target="https://login.consultant.ru/link/?req=doc&amp;base=LAW&amp;n=41812&amp;dst=100164" TargetMode="External"/><Relationship Id="rId80" Type="http://schemas.openxmlformats.org/officeDocument/2006/relationships/hyperlink" Target="https://login.consultant.ru/link/?req=doc&amp;base=LAW&amp;n=41812&amp;dst=101067" TargetMode="External"/><Relationship Id="rId155" Type="http://schemas.openxmlformats.org/officeDocument/2006/relationships/hyperlink" Target="https://login.consultant.ru/link/?req=doc&amp;base=LAW&amp;n=41812&amp;dst=101287" TargetMode="External"/><Relationship Id="rId176" Type="http://schemas.openxmlformats.org/officeDocument/2006/relationships/hyperlink" Target="https://login.consultant.ru/link/?req=doc&amp;base=LAW&amp;n=373204&amp;dst=100815" TargetMode="External"/><Relationship Id="rId197" Type="http://schemas.openxmlformats.org/officeDocument/2006/relationships/hyperlink" Target="https://login.consultant.ru/link/?req=doc&amp;base=LAW&amp;n=218515&amp;dst=100037" TargetMode="External"/><Relationship Id="rId201" Type="http://schemas.openxmlformats.org/officeDocument/2006/relationships/hyperlink" Target="https://login.consultant.ru/link/?req=doc&amp;base=LAW&amp;n=41812&amp;dst=100164" TargetMode="External"/><Relationship Id="rId222" Type="http://schemas.openxmlformats.org/officeDocument/2006/relationships/hyperlink" Target="https://login.consultant.ru/link/?req=doc&amp;base=LAW&amp;n=373204&amp;dst=101352" TargetMode="External"/><Relationship Id="rId17" Type="http://schemas.openxmlformats.org/officeDocument/2006/relationships/hyperlink" Target="https://normativ.kontur.ru/document?moduleid=1&amp;documentid=49886" TargetMode="External"/><Relationship Id="rId38" Type="http://schemas.openxmlformats.org/officeDocument/2006/relationships/hyperlink" Target="https://login.consultant.ru/link/?req=doc&amp;base=LAW&amp;n=373204&amp;dst=100981" TargetMode="External"/><Relationship Id="rId59" Type="http://schemas.openxmlformats.org/officeDocument/2006/relationships/hyperlink" Target="https://login.consultant.ru/link/?req=doc&amp;base=LAW&amp;n=483239&amp;dst=534" TargetMode="External"/><Relationship Id="rId103" Type="http://schemas.openxmlformats.org/officeDocument/2006/relationships/hyperlink" Target="https://login.consultant.ru/link/?req=doc&amp;base=LAW&amp;n=41812&amp;dst=100167" TargetMode="External"/><Relationship Id="rId124" Type="http://schemas.openxmlformats.org/officeDocument/2006/relationships/hyperlink" Target="https://login.consultant.ru/link/?req=doc&amp;base=LAW&amp;n=41812&amp;dst=101717" TargetMode="External"/><Relationship Id="rId70" Type="http://schemas.openxmlformats.org/officeDocument/2006/relationships/hyperlink" Target="https://login.consultant.ru/link/?req=doc&amp;base=LAW&amp;n=401404&amp;dst=100010" TargetMode="External"/><Relationship Id="rId91" Type="http://schemas.openxmlformats.org/officeDocument/2006/relationships/hyperlink" Target="https://login.consultant.ru/link/?req=doc&amp;base=LAW&amp;n=466788&amp;dst=100048" TargetMode="External"/><Relationship Id="rId145" Type="http://schemas.openxmlformats.org/officeDocument/2006/relationships/hyperlink" Target="https://login.consultant.ru/link/?req=doc&amp;base=LAW&amp;n=41812&amp;dst=101067" TargetMode="External"/><Relationship Id="rId166" Type="http://schemas.openxmlformats.org/officeDocument/2006/relationships/hyperlink" Target="https://login.consultant.ru/link/?req=doc&amp;base=LAW&amp;n=483239&amp;dst=314" TargetMode="External"/><Relationship Id="rId187" Type="http://schemas.openxmlformats.org/officeDocument/2006/relationships/hyperlink" Target="https://login.consultant.ru/link/?req=doc&amp;base=LAW&amp;n=483239&amp;dst=545" TargetMode="External"/><Relationship Id="rId1" Type="http://schemas.openxmlformats.org/officeDocument/2006/relationships/numbering" Target="numbering.xml"/><Relationship Id="rId212" Type="http://schemas.openxmlformats.org/officeDocument/2006/relationships/hyperlink" Target="https://login.consultant.ru/link/?req=doc&amp;base=LAW&amp;n=41812&amp;dst=101598" TargetMode="External"/><Relationship Id="rId28" Type="http://schemas.openxmlformats.org/officeDocument/2006/relationships/hyperlink" Target="https://normativ.kontur.ru/document?moduleid=1&amp;documentid=62974" TargetMode="External"/><Relationship Id="rId49" Type="http://schemas.openxmlformats.org/officeDocument/2006/relationships/hyperlink" Target="https://login.consultant.ru/link/?req=doc&amp;base=LAW&amp;n=41812&amp;dst=100011" TargetMode="External"/><Relationship Id="rId114" Type="http://schemas.openxmlformats.org/officeDocument/2006/relationships/hyperlink" Target="https://login.consultant.ru/link/?req=doc&amp;base=LAW&amp;n=41812&amp;dst=101111" TargetMode="External"/><Relationship Id="rId60" Type="http://schemas.openxmlformats.org/officeDocument/2006/relationships/hyperlink" Target="https://login.consultant.ru/link/?req=doc&amp;base=LAW&amp;n=41812&amp;dst=101022" TargetMode="External"/><Relationship Id="rId81" Type="http://schemas.openxmlformats.org/officeDocument/2006/relationships/hyperlink" Target="https://login.consultant.ru/link/?req=doc&amp;base=LAW&amp;n=41812&amp;dst=101125" TargetMode="External"/><Relationship Id="rId135" Type="http://schemas.openxmlformats.org/officeDocument/2006/relationships/hyperlink" Target="https://login.consultant.ru/link/?req=doc&amp;base=LAW&amp;n=41812&amp;dst=100167" TargetMode="External"/><Relationship Id="rId156" Type="http://schemas.openxmlformats.org/officeDocument/2006/relationships/hyperlink" Target="https://login.consultant.ru/link/?req=doc&amp;base=LAW&amp;n=41812&amp;dst=101717" TargetMode="External"/><Relationship Id="rId177" Type="http://schemas.openxmlformats.org/officeDocument/2006/relationships/hyperlink" Target="https://login.consultant.ru/link/?req=doc&amp;base=LAW&amp;n=41812&amp;dst=101332" TargetMode="External"/><Relationship Id="rId198" Type="http://schemas.openxmlformats.org/officeDocument/2006/relationships/hyperlink" Target="https://login.consultant.ru/link/?req=doc&amp;base=LAW&amp;n=483239&amp;dst=314" TargetMode="External"/><Relationship Id="rId202" Type="http://schemas.openxmlformats.org/officeDocument/2006/relationships/hyperlink" Target="https://login.consultant.ru/link/?req=doc&amp;base=LAW&amp;n=41812&amp;dst=100167" TargetMode="External"/><Relationship Id="rId223" Type="http://schemas.openxmlformats.org/officeDocument/2006/relationships/hyperlink" Target="https://login.consultant.ru/link/?req=doc&amp;base=LAW&amp;n=373204&amp;dst=101360" TargetMode="External"/><Relationship Id="rId18" Type="http://schemas.openxmlformats.org/officeDocument/2006/relationships/hyperlink" Target="https://normativ.kontur.ru/document?moduleid=1&amp;documentid=49886" TargetMode="External"/><Relationship Id="rId39" Type="http://schemas.openxmlformats.org/officeDocument/2006/relationships/hyperlink" Target="https://login.consultant.ru/link/?req=doc&amp;base=LAW&amp;n=41812&amp;dst=100387" TargetMode="External"/><Relationship Id="rId50" Type="http://schemas.openxmlformats.org/officeDocument/2006/relationships/hyperlink" Target="https://login.consultant.ru/link/?req=doc&amp;base=LAW&amp;n=373204&amp;dst=100011" TargetMode="External"/><Relationship Id="rId104" Type="http://schemas.openxmlformats.org/officeDocument/2006/relationships/hyperlink" Target="https://login.consultant.ru/link/?req=doc&amp;base=LAW&amp;n=41812&amp;dst=100377" TargetMode="External"/><Relationship Id="rId125" Type="http://schemas.openxmlformats.org/officeDocument/2006/relationships/hyperlink" Target="https://login.consultant.ru/link/?req=doc&amp;base=LAW&amp;n=41812&amp;dst=101909" TargetMode="External"/><Relationship Id="rId146" Type="http://schemas.openxmlformats.org/officeDocument/2006/relationships/hyperlink" Target="https://login.consultant.ru/link/?req=doc&amp;base=LAW&amp;n=41812&amp;dst=101111" TargetMode="External"/><Relationship Id="rId167" Type="http://schemas.openxmlformats.org/officeDocument/2006/relationships/hyperlink" Target="https://login.consultant.ru/link/?req=doc&amp;base=LAW&amp;n=466788&amp;dst=331" TargetMode="External"/><Relationship Id="rId188" Type="http://schemas.openxmlformats.org/officeDocument/2006/relationships/hyperlink" Target="https://login.consultant.ru/link/?req=doc&amp;base=LAW&amp;n=483239&amp;dst=100300" TargetMode="External"/><Relationship Id="rId71" Type="http://schemas.openxmlformats.org/officeDocument/2006/relationships/hyperlink" Target="https://login.consultant.ru/link/?req=doc&amp;base=LAW&amp;n=483239&amp;dst=537" TargetMode="External"/><Relationship Id="rId92" Type="http://schemas.openxmlformats.org/officeDocument/2006/relationships/hyperlink" Target="https://login.consultant.ru/link/?req=doc&amp;base=LAW&amp;n=483239&amp;dst=539" TargetMode="External"/><Relationship Id="rId213" Type="http://schemas.openxmlformats.org/officeDocument/2006/relationships/hyperlink" Target="https://login.consultant.ru/link/?req=doc&amp;base=LAW&amp;n=41812&amp;dst=101600" TargetMode="External"/><Relationship Id="rId2" Type="http://schemas.openxmlformats.org/officeDocument/2006/relationships/styles" Target="styles.xml"/><Relationship Id="rId29" Type="http://schemas.openxmlformats.org/officeDocument/2006/relationships/hyperlink" Target="https://normativ.kontur.ru/document?moduleid=1&amp;documentid=62974" TargetMode="External"/><Relationship Id="rId40" Type="http://schemas.openxmlformats.org/officeDocument/2006/relationships/hyperlink" Target="https://login.consultant.ru/link/?req=doc&amp;base=LAW&amp;n=41812&amp;dst=100392" TargetMode="External"/><Relationship Id="rId115" Type="http://schemas.openxmlformats.org/officeDocument/2006/relationships/hyperlink" Target="https://login.consultant.ru/link/?req=doc&amp;base=LAW&amp;n=41812&amp;dst=101122" TargetMode="External"/><Relationship Id="rId136" Type="http://schemas.openxmlformats.org/officeDocument/2006/relationships/hyperlink" Target="https://login.consultant.ru/link/?req=doc&amp;base=LAW&amp;n=41812&amp;dst=100377" TargetMode="External"/><Relationship Id="rId157" Type="http://schemas.openxmlformats.org/officeDocument/2006/relationships/hyperlink" Target="https://login.consultant.ru/link/?req=doc&amp;base=LAW&amp;n=41812&amp;dst=101909" TargetMode="External"/><Relationship Id="rId178" Type="http://schemas.openxmlformats.org/officeDocument/2006/relationships/hyperlink" Target="https://login.consultant.ru/link/?req=doc&amp;base=LAW&amp;n=41812&amp;dst=101531" TargetMode="External"/><Relationship Id="rId61" Type="http://schemas.openxmlformats.org/officeDocument/2006/relationships/hyperlink" Target="https://login.consultant.ru/link/?req=doc&amp;base=LAW&amp;n=41812&amp;dst=100307" TargetMode="External"/><Relationship Id="rId82" Type="http://schemas.openxmlformats.org/officeDocument/2006/relationships/hyperlink" Target="https://login.consultant.ru/link/?req=doc&amp;base=LAW&amp;n=41812&amp;dst=101138" TargetMode="External"/><Relationship Id="rId199" Type="http://schemas.openxmlformats.org/officeDocument/2006/relationships/hyperlink" Target="https://login.consultant.ru/link/?req=doc&amp;base=LAW&amp;n=483176&amp;dst=331" TargetMode="External"/><Relationship Id="rId203" Type="http://schemas.openxmlformats.org/officeDocument/2006/relationships/hyperlink" Target="https://login.consultant.ru/link/?req=doc&amp;base=LAW&amp;n=41812&amp;dst=100377" TargetMode="External"/><Relationship Id="rId19" Type="http://schemas.openxmlformats.org/officeDocument/2006/relationships/hyperlink" Target="https://normativ.kontur.ru/document?moduleid=1&amp;documentid=384352" TargetMode="External"/><Relationship Id="rId224" Type="http://schemas.openxmlformats.org/officeDocument/2006/relationships/hyperlink" Target="https://login.consultant.ru/link/?req=doc&amp;base=LAW&amp;n=373204&amp;dst=101375" TargetMode="External"/><Relationship Id="rId30" Type="http://schemas.openxmlformats.org/officeDocument/2006/relationships/hyperlink" Target="https://normativ.kontur.ru/document?moduleid=9&amp;documentid=450207" TargetMode="External"/><Relationship Id="rId105" Type="http://schemas.openxmlformats.org/officeDocument/2006/relationships/hyperlink" Target="https://login.consultant.ru/link/?req=doc&amp;base=LAW&amp;n=41812&amp;dst=100511" TargetMode="External"/><Relationship Id="rId126" Type="http://schemas.openxmlformats.org/officeDocument/2006/relationships/hyperlink" Target="https://login.consultant.ru/link/?req=doc&amp;base=LAW&amp;n=41812&amp;dst=101916" TargetMode="External"/><Relationship Id="rId147" Type="http://schemas.openxmlformats.org/officeDocument/2006/relationships/hyperlink" Target="https://login.consultant.ru/link/?req=doc&amp;base=LAW&amp;n=41812&amp;dst=101122" TargetMode="External"/><Relationship Id="rId168" Type="http://schemas.openxmlformats.org/officeDocument/2006/relationships/hyperlink" Target="https://login.consultant.ru/link/?req=doc&amp;base=LAW&amp;n=483239&amp;dst=542" TargetMode="External"/><Relationship Id="rId51" Type="http://schemas.openxmlformats.org/officeDocument/2006/relationships/hyperlink" Target="https://login.consultant.ru/link/?req=doc&amp;base=LAW&amp;n=466788&amp;dst=100077" TargetMode="External"/><Relationship Id="rId72" Type="http://schemas.openxmlformats.org/officeDocument/2006/relationships/hyperlink" Target="https://login.consultant.ru/link/?req=doc&amp;base=LAW&amp;n=41812&amp;dst=100360" TargetMode="External"/><Relationship Id="rId93" Type="http://schemas.openxmlformats.org/officeDocument/2006/relationships/hyperlink" Target="https://login.consultant.ru/link/?req=doc&amp;base=LAW&amp;n=439185&amp;dst=100014" TargetMode="External"/><Relationship Id="rId189" Type="http://schemas.openxmlformats.org/officeDocument/2006/relationships/hyperlink" Target="https://login.consultant.ru/link/?req=doc&amp;base=LAW&amp;n=483239&amp;dst=546" TargetMode="External"/><Relationship Id="rId3" Type="http://schemas.openxmlformats.org/officeDocument/2006/relationships/settings" Target="settings.xml"/><Relationship Id="rId214" Type="http://schemas.openxmlformats.org/officeDocument/2006/relationships/hyperlink" Target="https://login.consultant.ru/link/?req=doc&amp;base=LAW&amp;n=41812&amp;dst=101619"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89</Pages>
  <Words>16643</Words>
  <Characters>94867</Characters>
  <Application>Microsoft Office Word</Application>
  <DocSecurity>0</DocSecurity>
  <Lines>790</Lines>
  <Paragraphs>222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111288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dc:creator>
  <cp:lastModifiedBy>Кан</cp:lastModifiedBy>
  <cp:revision>3</cp:revision>
  <cp:lastPrinted>2025-07-03T00:21:00Z</cp:lastPrinted>
  <dcterms:created xsi:type="dcterms:W3CDTF">2026-07-08T01:57:00Z</dcterms:created>
  <dcterms:modified xsi:type="dcterms:W3CDTF">2026-07-08T06:10:00Z</dcterms:modified>
</cp:coreProperties>
</file>