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Ind w:w="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111"/>
        <w:gridCol w:w="1276"/>
        <w:gridCol w:w="4111"/>
      </w:tblGrid>
      <w:tr w:rsidR="00E92CAD" w:rsidTr="003E3457">
        <w:trPr>
          <w:cantSplit/>
          <w:trHeight w:val="1843"/>
        </w:trPr>
        <w:tc>
          <w:tcPr>
            <w:tcW w:w="4111" w:type="dxa"/>
            <w:tcBorders>
              <w:top w:val="nil"/>
              <w:left w:val="nil"/>
              <w:bottom w:val="single" w:sz="6" w:space="0" w:color="auto"/>
              <w:right w:val="nil"/>
            </w:tcBorders>
            <w:vAlign w:val="center"/>
          </w:tcPr>
          <w:p w:rsidR="00E92CAD" w:rsidRDefault="00E92CAD" w:rsidP="003E3457">
            <w:pPr>
              <w:pStyle w:val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>
              <w:rPr>
                <w:rFonts w:ascii="Bookman Old Style" w:hAnsi="Bookman Old Style"/>
                <w:b/>
                <w:sz w:val="22"/>
                <w:szCs w:val="22"/>
              </w:rPr>
              <w:t xml:space="preserve">Республика Саха (Якутия) </w:t>
            </w:r>
          </w:p>
          <w:p w:rsidR="00E92CAD" w:rsidRDefault="00E92CAD" w:rsidP="003E3457">
            <w:pPr>
              <w:pStyle w:val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>
              <w:rPr>
                <w:rFonts w:ascii="Bookman Old Style" w:hAnsi="Bookman Old Style"/>
                <w:b/>
                <w:sz w:val="22"/>
                <w:szCs w:val="22"/>
              </w:rPr>
              <w:t>Окружная Администрация</w:t>
            </w:r>
          </w:p>
          <w:p w:rsidR="00E92CAD" w:rsidRDefault="00E92CAD" w:rsidP="003E3457">
            <w:pPr>
              <w:pStyle w:val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>
              <w:rPr>
                <w:rFonts w:ascii="Bookman Old Style" w:hAnsi="Bookman Old Style"/>
                <w:b/>
                <w:sz w:val="22"/>
                <w:szCs w:val="22"/>
              </w:rPr>
              <w:t xml:space="preserve"> Городского округа  </w:t>
            </w:r>
          </w:p>
          <w:p w:rsidR="00E92CAD" w:rsidRDefault="00E92CAD" w:rsidP="003E3457">
            <w:pPr>
              <w:pStyle w:val="1"/>
              <w:ind w:left="144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>
              <w:rPr>
                <w:rFonts w:ascii="Bookman Old Style" w:hAnsi="Bookman Old Style"/>
                <w:b/>
                <w:sz w:val="22"/>
                <w:szCs w:val="22"/>
              </w:rPr>
              <w:t>"</w:t>
            </w:r>
            <w:proofErr w:type="spellStart"/>
            <w:r>
              <w:rPr>
                <w:rFonts w:ascii="Bookman Old Style" w:hAnsi="Bookman Old Style"/>
                <w:b/>
                <w:sz w:val="22"/>
                <w:szCs w:val="22"/>
              </w:rPr>
              <w:t>Жатай</w:t>
            </w:r>
            <w:proofErr w:type="spellEnd"/>
            <w:r>
              <w:rPr>
                <w:rFonts w:ascii="Bookman Old Style" w:hAnsi="Bookman Old Style"/>
                <w:b/>
                <w:sz w:val="22"/>
                <w:szCs w:val="22"/>
              </w:rPr>
              <w:t>"</w:t>
            </w:r>
          </w:p>
          <w:p w:rsidR="00E92CAD" w:rsidRDefault="00E92CAD" w:rsidP="003E3457">
            <w:pPr>
              <w:pStyle w:val="1"/>
              <w:ind w:left="144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</w:p>
          <w:p w:rsidR="00E92CAD" w:rsidRDefault="00E92CAD" w:rsidP="003E3457">
            <w:pPr>
              <w:pStyle w:val="1"/>
              <w:ind w:left="1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>
              <w:rPr>
                <w:rFonts w:ascii="Bookman Old Style" w:hAnsi="Bookman Old Style"/>
                <w:b/>
                <w:sz w:val="22"/>
                <w:szCs w:val="22"/>
              </w:rPr>
              <w:t>РАСПОРЯЖЕНИЕ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6" w:space="0" w:color="auto"/>
              <w:right w:val="nil"/>
            </w:tcBorders>
            <w:vAlign w:val="center"/>
          </w:tcPr>
          <w:p w:rsidR="00E92CAD" w:rsidRDefault="00E92CAD" w:rsidP="003E3457">
            <w:pPr>
              <w:pStyle w:val="1"/>
              <w:ind w:left="1" w:right="1" w:firstLine="1"/>
              <w:jc w:val="center"/>
              <w:rPr>
                <w:rFonts w:ascii="Bookman Old Style" w:hAnsi="Bookman Old Style"/>
                <w:sz w:val="22"/>
                <w:szCs w:val="22"/>
              </w:rPr>
            </w:pPr>
            <w:r w:rsidRPr="005A18F5">
              <w:rPr>
                <w:rFonts w:ascii="Bookman Old Style" w:hAnsi="Bookman Old Style"/>
                <w:noProof/>
                <w:snapToGrid/>
                <w:sz w:val="22"/>
                <w:szCs w:val="22"/>
              </w:rPr>
              <w:drawing>
                <wp:inline distT="0" distB="0" distL="0" distR="0">
                  <wp:extent cx="600075" cy="790575"/>
                  <wp:effectExtent l="0" t="0" r="9525" b="9525"/>
                  <wp:docPr id="1" name="Рисунок 1" descr="C:\Users\4918~1\AppData\Local\Temp\FineReader10\media\image1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C:\Users\4918~1\AppData\Local\Temp\FineReader10\media\image1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0075" cy="7905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11" w:type="dxa"/>
            <w:tcBorders>
              <w:top w:val="nil"/>
              <w:left w:val="nil"/>
              <w:bottom w:val="single" w:sz="6" w:space="0" w:color="auto"/>
              <w:right w:val="nil"/>
            </w:tcBorders>
            <w:vAlign w:val="center"/>
          </w:tcPr>
          <w:p w:rsidR="00E92CAD" w:rsidRDefault="00E92CAD" w:rsidP="003E3457">
            <w:pPr>
              <w:pStyle w:val="1"/>
              <w:ind w:left="1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</w:p>
          <w:p w:rsidR="00E92CAD" w:rsidRDefault="00E92CAD" w:rsidP="003E3457">
            <w:pPr>
              <w:pStyle w:val="1"/>
              <w:ind w:left="1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>
              <w:rPr>
                <w:rFonts w:ascii="Bookman Old Style" w:hAnsi="Bookman Old Style"/>
                <w:b/>
                <w:sz w:val="22"/>
                <w:szCs w:val="22"/>
              </w:rPr>
              <w:t xml:space="preserve">Саха </w:t>
            </w:r>
            <w:proofErr w:type="spellStart"/>
            <w:r>
              <w:rPr>
                <w:rFonts w:ascii="Bookman Old Style" w:hAnsi="Bookman Old Style"/>
                <w:b/>
                <w:sz w:val="22"/>
                <w:szCs w:val="22"/>
              </w:rPr>
              <w:t>θр</w:t>
            </w:r>
            <w:r>
              <w:rPr>
                <w:b/>
                <w:sz w:val="22"/>
                <w:szCs w:val="22"/>
              </w:rPr>
              <w:t>ө</w:t>
            </w:r>
            <w:r>
              <w:rPr>
                <w:rFonts w:ascii="Bookman Old Style" w:hAnsi="Bookman Old Style"/>
                <w:b/>
                <w:sz w:val="22"/>
                <w:szCs w:val="22"/>
              </w:rPr>
              <w:t>сп</w:t>
            </w:r>
            <w:r>
              <w:rPr>
                <w:rFonts w:ascii="Bookman Old Style" w:hAnsi="Bookman Old Style"/>
                <w:b/>
                <w:sz w:val="22"/>
                <w:szCs w:val="22"/>
                <w:lang w:val="en-US"/>
              </w:rPr>
              <w:t>yy</w:t>
            </w:r>
            <w:proofErr w:type="spellEnd"/>
            <w:r>
              <w:rPr>
                <w:rFonts w:ascii="Bookman Old Style" w:hAnsi="Bookman Old Style"/>
                <w:b/>
                <w:sz w:val="22"/>
                <w:szCs w:val="22"/>
              </w:rPr>
              <w:t>б</w:t>
            </w:r>
            <w:r>
              <w:rPr>
                <w:rFonts w:ascii="Bookman Old Style" w:hAnsi="Bookman Old Style"/>
                <w:b/>
                <w:sz w:val="22"/>
                <w:szCs w:val="22"/>
                <w:lang w:val="en-US"/>
              </w:rPr>
              <w:t>y</w:t>
            </w:r>
            <w:r>
              <w:rPr>
                <w:rFonts w:ascii="Bookman Old Style" w:hAnsi="Bookman Old Style"/>
                <w:b/>
                <w:sz w:val="22"/>
                <w:szCs w:val="22"/>
              </w:rPr>
              <w:t>л</w:t>
            </w:r>
            <w:r>
              <w:rPr>
                <w:rFonts w:ascii="Bookman Old Style" w:hAnsi="Bookman Old Style"/>
                <w:b/>
                <w:sz w:val="22"/>
                <w:szCs w:val="22"/>
                <w:lang w:val="en-US"/>
              </w:rPr>
              <w:t>y</w:t>
            </w:r>
            <w:proofErr w:type="spellStart"/>
            <w:r>
              <w:rPr>
                <w:rFonts w:ascii="Bookman Old Style" w:hAnsi="Bookman Old Style"/>
                <w:b/>
                <w:sz w:val="22"/>
                <w:szCs w:val="22"/>
              </w:rPr>
              <w:t>кэтэ</w:t>
            </w:r>
            <w:proofErr w:type="spellEnd"/>
          </w:p>
          <w:p w:rsidR="00E92CAD" w:rsidRDefault="00E92CAD" w:rsidP="003E3457">
            <w:pPr>
              <w:pStyle w:val="1"/>
              <w:ind w:left="1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>
              <w:rPr>
                <w:rFonts w:ascii="Bookman Old Style" w:hAnsi="Bookman Old Style"/>
                <w:b/>
                <w:sz w:val="22"/>
                <w:szCs w:val="22"/>
              </w:rPr>
              <w:t>"</w:t>
            </w:r>
            <w:proofErr w:type="spellStart"/>
            <w:r>
              <w:rPr>
                <w:rFonts w:ascii="Bookman Old Style" w:hAnsi="Bookman Old Style"/>
                <w:b/>
                <w:sz w:val="22"/>
                <w:szCs w:val="22"/>
              </w:rPr>
              <w:t>Жатай</w:t>
            </w:r>
            <w:proofErr w:type="spellEnd"/>
            <w:r>
              <w:rPr>
                <w:rFonts w:ascii="Bookman Old Style" w:hAnsi="Bookman Old Style"/>
                <w:b/>
                <w:sz w:val="22"/>
                <w:szCs w:val="22"/>
              </w:rPr>
              <w:t>"</w:t>
            </w:r>
          </w:p>
          <w:p w:rsidR="00E92CAD" w:rsidRDefault="00E92CAD" w:rsidP="003E3457">
            <w:pPr>
              <w:pStyle w:val="1"/>
              <w:ind w:left="1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proofErr w:type="spellStart"/>
            <w:r>
              <w:rPr>
                <w:rFonts w:ascii="Bookman Old Style" w:hAnsi="Bookman Old Style"/>
                <w:b/>
                <w:sz w:val="22"/>
                <w:szCs w:val="22"/>
              </w:rPr>
              <w:t>Куораттаађы</w:t>
            </w:r>
            <w:proofErr w:type="spellEnd"/>
            <w:r>
              <w:rPr>
                <w:rFonts w:ascii="Bookman Old Style" w:hAnsi="Bookman Old Style"/>
                <w:b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Bookman Old Style" w:hAnsi="Bookman Old Style"/>
                <w:b/>
                <w:sz w:val="22"/>
                <w:szCs w:val="22"/>
              </w:rPr>
              <w:t>уокуругун</w:t>
            </w:r>
            <w:proofErr w:type="spellEnd"/>
            <w:r>
              <w:rPr>
                <w:rFonts w:ascii="Bookman Old Style" w:hAnsi="Bookman Old Style"/>
                <w:b/>
                <w:sz w:val="22"/>
                <w:szCs w:val="22"/>
              </w:rPr>
              <w:t xml:space="preserve"> </w:t>
            </w:r>
            <w:proofErr w:type="spellStart"/>
            <w:proofErr w:type="gramStart"/>
            <w:r>
              <w:rPr>
                <w:rFonts w:ascii="Bookman Old Style" w:hAnsi="Bookman Old Style"/>
                <w:b/>
                <w:sz w:val="22"/>
                <w:szCs w:val="22"/>
              </w:rPr>
              <w:t>Уокуруктаађы</w:t>
            </w:r>
            <w:proofErr w:type="spellEnd"/>
            <w:r>
              <w:rPr>
                <w:rFonts w:ascii="Bookman Old Style" w:hAnsi="Bookman Old Style"/>
                <w:b/>
                <w:sz w:val="22"/>
                <w:szCs w:val="22"/>
              </w:rPr>
              <w:t xml:space="preserve">  </w:t>
            </w:r>
            <w:proofErr w:type="spellStart"/>
            <w:r>
              <w:rPr>
                <w:rFonts w:ascii="Bookman Old Style" w:hAnsi="Bookman Old Style"/>
                <w:b/>
                <w:sz w:val="22"/>
                <w:szCs w:val="22"/>
              </w:rPr>
              <w:t>Дьа</w:t>
            </w:r>
            <w:proofErr w:type="spellEnd"/>
            <w:proofErr w:type="gramEnd"/>
            <w:r>
              <w:rPr>
                <w:rFonts w:ascii="Bookman Old Style" w:hAnsi="Bookman Old Style"/>
                <w:b/>
                <w:sz w:val="22"/>
                <w:szCs w:val="22"/>
                <w:lang w:val="en-US"/>
              </w:rPr>
              <w:t>h</w:t>
            </w:r>
            <w:proofErr w:type="spellStart"/>
            <w:r>
              <w:rPr>
                <w:rFonts w:ascii="Bookman Old Style" w:hAnsi="Bookman Old Style"/>
                <w:b/>
                <w:sz w:val="22"/>
                <w:szCs w:val="22"/>
              </w:rPr>
              <w:t>алтата</w:t>
            </w:r>
            <w:proofErr w:type="spellEnd"/>
          </w:p>
          <w:p w:rsidR="00E92CAD" w:rsidRDefault="00E92CAD" w:rsidP="003E3457">
            <w:pPr>
              <w:pStyle w:val="1"/>
              <w:ind w:right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</w:p>
          <w:p w:rsidR="00E92CAD" w:rsidRDefault="00E92CAD" w:rsidP="003E3457">
            <w:pPr>
              <w:jc w:val="center"/>
              <w:rPr>
                <w:rFonts w:ascii="Bookman Old Style" w:hAnsi="Bookman Old Style"/>
                <w:sz w:val="22"/>
                <w:szCs w:val="22"/>
              </w:rPr>
            </w:pPr>
            <w:r>
              <w:rPr>
                <w:rFonts w:ascii="Bookman Old Style" w:hAnsi="Bookman Old Style"/>
                <w:b/>
                <w:sz w:val="22"/>
                <w:szCs w:val="22"/>
              </w:rPr>
              <w:t>ДЬА</w:t>
            </w:r>
            <w:r>
              <w:rPr>
                <w:rFonts w:ascii="Bookman Old Style" w:hAnsi="Bookman Old Style"/>
                <w:b/>
                <w:sz w:val="22"/>
                <w:szCs w:val="22"/>
                <w:lang w:val="en-US"/>
              </w:rPr>
              <w:t>h</w:t>
            </w:r>
            <w:r>
              <w:rPr>
                <w:rFonts w:ascii="Bookman Old Style" w:hAnsi="Bookman Old Style"/>
                <w:b/>
                <w:sz w:val="22"/>
                <w:szCs w:val="22"/>
              </w:rPr>
              <w:t>АЛ</w:t>
            </w:r>
          </w:p>
          <w:p w:rsidR="00E92CAD" w:rsidRDefault="00E92CAD" w:rsidP="003E3457">
            <w:pPr>
              <w:pStyle w:val="1"/>
              <w:spacing w:after="120"/>
              <w:rPr>
                <w:rFonts w:ascii="Bookman Old Style" w:hAnsi="Bookman Old Style"/>
                <w:b/>
                <w:sz w:val="22"/>
                <w:szCs w:val="22"/>
              </w:rPr>
            </w:pPr>
          </w:p>
        </w:tc>
      </w:tr>
    </w:tbl>
    <w:p w:rsidR="00E92CAD" w:rsidRPr="00E978BB" w:rsidRDefault="00E92CAD" w:rsidP="00E92CAD">
      <w:pPr>
        <w:pStyle w:val="1"/>
        <w:tabs>
          <w:tab w:val="left" w:pos="1102"/>
          <w:tab w:val="right" w:pos="9354"/>
        </w:tabs>
        <w:rPr>
          <w:sz w:val="24"/>
          <w:szCs w:val="24"/>
        </w:rPr>
      </w:pPr>
      <w:r>
        <w:rPr>
          <w:sz w:val="28"/>
        </w:rPr>
        <w:tab/>
      </w:r>
      <w:proofErr w:type="spellStart"/>
      <w:r w:rsidRPr="00E978BB">
        <w:rPr>
          <w:sz w:val="24"/>
          <w:szCs w:val="24"/>
        </w:rPr>
        <w:t>п.Жатай</w:t>
      </w:r>
      <w:proofErr w:type="spellEnd"/>
      <w:r w:rsidRPr="00E978BB">
        <w:rPr>
          <w:sz w:val="24"/>
          <w:szCs w:val="24"/>
        </w:rPr>
        <w:tab/>
        <w:t xml:space="preserve">                </w:t>
      </w:r>
    </w:p>
    <w:p w:rsidR="00E92CAD" w:rsidRDefault="00E92CAD" w:rsidP="00E92CAD">
      <w:pPr>
        <w:pStyle w:val="1"/>
        <w:jc w:val="right"/>
        <w:rPr>
          <w:sz w:val="28"/>
        </w:rPr>
      </w:pPr>
    </w:p>
    <w:p w:rsidR="00E92CAD" w:rsidRPr="0089685B" w:rsidRDefault="001C7543" w:rsidP="00E92CAD">
      <w:pPr>
        <w:pStyle w:val="1"/>
        <w:jc w:val="right"/>
        <w:rPr>
          <w:sz w:val="24"/>
          <w:szCs w:val="24"/>
        </w:rPr>
      </w:pPr>
      <w:r>
        <w:rPr>
          <w:sz w:val="24"/>
          <w:szCs w:val="24"/>
        </w:rPr>
        <w:t xml:space="preserve">  «_</w:t>
      </w:r>
      <w:r w:rsidRPr="001C7543">
        <w:rPr>
          <w:sz w:val="24"/>
          <w:szCs w:val="24"/>
          <w:u w:val="single"/>
        </w:rPr>
        <w:t>26</w:t>
      </w:r>
      <w:r>
        <w:rPr>
          <w:sz w:val="24"/>
          <w:szCs w:val="24"/>
        </w:rPr>
        <w:t>_» _</w:t>
      </w:r>
      <w:r w:rsidRPr="001C7543">
        <w:rPr>
          <w:sz w:val="24"/>
          <w:szCs w:val="24"/>
          <w:u w:val="single"/>
        </w:rPr>
        <w:t>декабря</w:t>
      </w:r>
      <w:r w:rsidR="00E92CAD">
        <w:rPr>
          <w:sz w:val="24"/>
          <w:szCs w:val="24"/>
        </w:rPr>
        <w:t>_</w:t>
      </w:r>
      <w:proofErr w:type="gramStart"/>
      <w:r w:rsidR="00E92CAD">
        <w:rPr>
          <w:sz w:val="24"/>
          <w:szCs w:val="24"/>
        </w:rPr>
        <w:t>_</w:t>
      </w:r>
      <w:r>
        <w:rPr>
          <w:sz w:val="24"/>
          <w:szCs w:val="24"/>
        </w:rPr>
        <w:t xml:space="preserve">  </w:t>
      </w:r>
      <w:r w:rsidR="00E92CAD">
        <w:rPr>
          <w:sz w:val="24"/>
          <w:szCs w:val="24"/>
        </w:rPr>
        <w:t>2025</w:t>
      </w:r>
      <w:proofErr w:type="gramEnd"/>
      <w:r>
        <w:rPr>
          <w:sz w:val="24"/>
          <w:szCs w:val="24"/>
        </w:rPr>
        <w:t xml:space="preserve"> года     №_</w:t>
      </w:r>
      <w:r>
        <w:rPr>
          <w:sz w:val="24"/>
          <w:szCs w:val="24"/>
          <w:u w:val="single"/>
        </w:rPr>
        <w:t>1451-Р</w:t>
      </w:r>
      <w:r w:rsidR="00E92CAD" w:rsidRPr="001C7543">
        <w:rPr>
          <w:sz w:val="24"/>
          <w:szCs w:val="24"/>
          <w:u w:val="single"/>
        </w:rPr>
        <w:t>_</w:t>
      </w:r>
    </w:p>
    <w:p w:rsidR="00E92CAD" w:rsidRDefault="00E92CAD" w:rsidP="00E92CAD">
      <w:pPr>
        <w:pStyle w:val="1"/>
        <w:rPr>
          <w:snapToGrid/>
        </w:rPr>
      </w:pPr>
    </w:p>
    <w:p w:rsidR="00E92CAD" w:rsidRDefault="00E92CAD" w:rsidP="00E92CAD">
      <w:pPr>
        <w:pStyle w:val="1"/>
        <w:jc w:val="center"/>
        <w:rPr>
          <w:b/>
          <w:snapToGrid/>
          <w:sz w:val="24"/>
          <w:szCs w:val="24"/>
        </w:rPr>
      </w:pPr>
      <w:r>
        <w:rPr>
          <w:snapToGrid/>
        </w:rPr>
        <w:br w:type="textWrapping" w:clear="all"/>
        <w:t xml:space="preserve">              </w:t>
      </w:r>
      <w:r>
        <w:rPr>
          <w:b/>
          <w:snapToGrid/>
          <w:sz w:val="24"/>
          <w:szCs w:val="24"/>
        </w:rPr>
        <w:t>О</w:t>
      </w:r>
      <w:r w:rsidRPr="00E92CAD">
        <w:rPr>
          <w:b/>
          <w:bCs/>
          <w:snapToGrid/>
          <w:sz w:val="24"/>
          <w:szCs w:val="24"/>
        </w:rPr>
        <w:t xml:space="preserve"> з</w:t>
      </w:r>
      <w:r w:rsidR="003227D2">
        <w:rPr>
          <w:b/>
          <w:bCs/>
          <w:snapToGrid/>
          <w:sz w:val="24"/>
          <w:szCs w:val="24"/>
        </w:rPr>
        <w:t xml:space="preserve">апрете использования </w:t>
      </w:r>
      <w:r w:rsidR="003227D2" w:rsidRPr="003227D2">
        <w:rPr>
          <w:b/>
          <w:bCs/>
          <w:snapToGrid/>
          <w:sz w:val="24"/>
          <w:szCs w:val="24"/>
        </w:rPr>
        <w:t>пиротехнических изделий</w:t>
      </w:r>
      <w:r w:rsidRPr="003227D2">
        <w:rPr>
          <w:b/>
          <w:bCs/>
          <w:snapToGrid/>
          <w:sz w:val="24"/>
          <w:szCs w:val="24"/>
        </w:rPr>
        <w:t xml:space="preserve"> </w:t>
      </w:r>
      <w:r w:rsidRPr="00E92CAD">
        <w:rPr>
          <w:b/>
          <w:bCs/>
          <w:snapToGrid/>
          <w:sz w:val="24"/>
          <w:szCs w:val="24"/>
        </w:rPr>
        <w:t xml:space="preserve">на </w:t>
      </w:r>
      <w:r w:rsidR="00856081">
        <w:rPr>
          <w:b/>
          <w:bCs/>
          <w:snapToGrid/>
          <w:sz w:val="24"/>
          <w:szCs w:val="24"/>
        </w:rPr>
        <w:t>территории ГО "</w:t>
      </w:r>
      <w:proofErr w:type="spellStart"/>
      <w:r w:rsidR="00856081">
        <w:rPr>
          <w:b/>
          <w:bCs/>
          <w:snapToGrid/>
          <w:sz w:val="24"/>
          <w:szCs w:val="24"/>
        </w:rPr>
        <w:t>Жатай</w:t>
      </w:r>
      <w:proofErr w:type="spellEnd"/>
      <w:r w:rsidR="00856081">
        <w:rPr>
          <w:b/>
          <w:bCs/>
          <w:snapToGrid/>
          <w:sz w:val="24"/>
          <w:szCs w:val="24"/>
        </w:rPr>
        <w:t>" в период Н</w:t>
      </w:r>
      <w:r w:rsidRPr="00E92CAD">
        <w:rPr>
          <w:b/>
          <w:bCs/>
          <w:snapToGrid/>
          <w:sz w:val="24"/>
          <w:szCs w:val="24"/>
        </w:rPr>
        <w:t>овогодних праздников</w:t>
      </w:r>
      <w:r w:rsidR="00856081">
        <w:rPr>
          <w:b/>
          <w:bCs/>
          <w:snapToGrid/>
          <w:sz w:val="24"/>
          <w:szCs w:val="24"/>
        </w:rPr>
        <w:t xml:space="preserve"> и </w:t>
      </w:r>
      <w:r w:rsidR="00856081" w:rsidRPr="00856081">
        <w:rPr>
          <w:b/>
          <w:bCs/>
          <w:snapToGrid/>
          <w:sz w:val="24"/>
          <w:szCs w:val="24"/>
        </w:rPr>
        <w:t>Рождественских праздников.</w:t>
      </w:r>
    </w:p>
    <w:p w:rsidR="00E92CAD" w:rsidRDefault="00E92CAD" w:rsidP="00E92CAD">
      <w:pPr>
        <w:pStyle w:val="1"/>
        <w:rPr>
          <w:b/>
          <w:snapToGrid/>
          <w:sz w:val="24"/>
          <w:szCs w:val="24"/>
        </w:rPr>
      </w:pPr>
      <w:r>
        <w:rPr>
          <w:b/>
          <w:snapToGrid/>
          <w:sz w:val="24"/>
          <w:szCs w:val="24"/>
        </w:rPr>
        <w:t xml:space="preserve">   </w:t>
      </w:r>
    </w:p>
    <w:p w:rsidR="00E92CAD" w:rsidRDefault="00E92CAD" w:rsidP="00E92CAD">
      <w:pPr>
        <w:pStyle w:val="1"/>
        <w:rPr>
          <w:sz w:val="24"/>
          <w:szCs w:val="24"/>
        </w:rPr>
      </w:pPr>
      <w:r w:rsidRPr="0055269A">
        <w:rPr>
          <w:b/>
          <w:snapToGrid/>
          <w:sz w:val="24"/>
          <w:szCs w:val="24"/>
        </w:rPr>
        <w:t xml:space="preserve">      </w:t>
      </w:r>
    </w:p>
    <w:p w:rsidR="00E92CAD" w:rsidRPr="008879A8" w:rsidRDefault="008879A8" w:rsidP="00E92CAD">
      <w:pPr>
        <w:pStyle w:val="1"/>
        <w:spacing w:line="276" w:lineRule="auto"/>
        <w:ind w:firstLine="720"/>
        <w:jc w:val="both"/>
        <w:rPr>
          <w:sz w:val="24"/>
          <w:szCs w:val="24"/>
        </w:rPr>
      </w:pPr>
      <w:r w:rsidRPr="008879A8">
        <w:rPr>
          <w:sz w:val="24"/>
          <w:szCs w:val="24"/>
        </w:rPr>
        <w:t>В соответствии с Федеральным законом от 6 октября 2003 года N 131-ФЗ «Об общих принципах организации местного самоуправления в Российской Федерации», статьей 6 Федерального закона от 21 декабря 1994 года N 69-ФЗ «О пожарной безопасности», в целях предупреждения и ликвидации чрезвычайных ситуаций и обеспечения пожарной безопасности на территории Городского округа «</w:t>
      </w:r>
      <w:proofErr w:type="spellStart"/>
      <w:r w:rsidRPr="008879A8">
        <w:rPr>
          <w:sz w:val="24"/>
          <w:szCs w:val="24"/>
        </w:rPr>
        <w:t>Жатай</w:t>
      </w:r>
      <w:proofErr w:type="spellEnd"/>
      <w:r w:rsidRPr="008879A8">
        <w:rPr>
          <w:sz w:val="24"/>
          <w:szCs w:val="24"/>
        </w:rPr>
        <w:t>» в период празднования новогодних и рождественских праздников:</w:t>
      </w:r>
    </w:p>
    <w:p w:rsidR="00E92CAD" w:rsidRPr="008879A8" w:rsidRDefault="008879A8" w:rsidP="00E92CAD">
      <w:pPr>
        <w:pStyle w:val="1"/>
        <w:numPr>
          <w:ilvl w:val="0"/>
          <w:numId w:val="1"/>
        </w:numPr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Установить запрет использования </w:t>
      </w:r>
      <w:r w:rsidR="00E92CAD" w:rsidRPr="008879A8">
        <w:rPr>
          <w:sz w:val="24"/>
          <w:szCs w:val="24"/>
        </w:rPr>
        <w:t xml:space="preserve">пиротехнических изделий и иных средств для салютов и праздничных эффектов на территории муниципального образования </w:t>
      </w:r>
      <w:r w:rsidR="00752F56" w:rsidRPr="008879A8">
        <w:rPr>
          <w:sz w:val="24"/>
          <w:szCs w:val="24"/>
        </w:rPr>
        <w:t xml:space="preserve">ГО </w:t>
      </w:r>
      <w:r>
        <w:rPr>
          <w:sz w:val="24"/>
          <w:szCs w:val="24"/>
        </w:rPr>
        <w:t>"</w:t>
      </w:r>
      <w:proofErr w:type="spellStart"/>
      <w:r>
        <w:rPr>
          <w:sz w:val="24"/>
          <w:szCs w:val="24"/>
        </w:rPr>
        <w:t>Жатай</w:t>
      </w:r>
      <w:proofErr w:type="spellEnd"/>
      <w:r>
        <w:rPr>
          <w:sz w:val="24"/>
          <w:szCs w:val="24"/>
        </w:rPr>
        <w:t>" в период Новогодних и Рождественских праздников.</w:t>
      </w:r>
    </w:p>
    <w:p w:rsidR="00E92CAD" w:rsidRPr="008879A8" w:rsidRDefault="00E92CAD" w:rsidP="00E92CAD">
      <w:pPr>
        <w:pStyle w:val="1"/>
        <w:numPr>
          <w:ilvl w:val="0"/>
          <w:numId w:val="1"/>
        </w:numPr>
        <w:spacing w:line="276" w:lineRule="auto"/>
        <w:jc w:val="both"/>
        <w:rPr>
          <w:sz w:val="24"/>
          <w:szCs w:val="24"/>
        </w:rPr>
      </w:pPr>
      <w:r w:rsidRPr="008879A8">
        <w:rPr>
          <w:sz w:val="24"/>
          <w:szCs w:val="24"/>
        </w:rPr>
        <w:t xml:space="preserve">Руководителям предприятий, организаций и </w:t>
      </w:r>
      <w:r w:rsidR="008879A8" w:rsidRPr="008879A8">
        <w:rPr>
          <w:sz w:val="24"/>
          <w:szCs w:val="24"/>
        </w:rPr>
        <w:t>гражданам запрещается</w:t>
      </w:r>
      <w:r w:rsidRPr="008879A8">
        <w:rPr>
          <w:sz w:val="24"/>
          <w:szCs w:val="24"/>
        </w:rPr>
        <w:t xml:space="preserve"> использование пиротехнических изделий в общественных местах, на улицах, в жилых домах и вблизи объектов, представляющих опасность для жизни, здоровья и имущества граждан.</w:t>
      </w:r>
    </w:p>
    <w:p w:rsidR="00E92CAD" w:rsidRPr="008879A8" w:rsidRDefault="008879A8" w:rsidP="00E92CAD">
      <w:pPr>
        <w:pStyle w:val="1"/>
        <w:numPr>
          <w:ilvl w:val="0"/>
          <w:numId w:val="1"/>
        </w:numPr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>Разместить</w:t>
      </w:r>
      <w:r w:rsidR="00E92CAD" w:rsidRPr="008879A8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настоящее распоряжение </w:t>
      </w:r>
      <w:r w:rsidR="00E92CAD" w:rsidRPr="008879A8">
        <w:rPr>
          <w:sz w:val="24"/>
          <w:szCs w:val="24"/>
        </w:rPr>
        <w:t>в местных средствах массовой информации и в социальных сетях для максимального информирования населения.</w:t>
      </w:r>
    </w:p>
    <w:p w:rsidR="00E92CAD" w:rsidRPr="008879A8" w:rsidRDefault="00E92CAD" w:rsidP="00E92CAD">
      <w:pPr>
        <w:pStyle w:val="1"/>
        <w:numPr>
          <w:ilvl w:val="0"/>
          <w:numId w:val="1"/>
        </w:numPr>
        <w:spacing w:line="276" w:lineRule="auto"/>
        <w:jc w:val="both"/>
        <w:rPr>
          <w:sz w:val="24"/>
          <w:szCs w:val="24"/>
        </w:rPr>
      </w:pPr>
      <w:r w:rsidRPr="008879A8">
        <w:rPr>
          <w:bCs/>
          <w:sz w:val="24"/>
          <w:szCs w:val="24"/>
        </w:rPr>
        <w:t>Настоящее распоряжение вступает в силу с момента его подписания.</w:t>
      </w:r>
    </w:p>
    <w:p w:rsidR="00E92CAD" w:rsidRPr="008879A8" w:rsidRDefault="00E92CAD" w:rsidP="00E92CAD">
      <w:pPr>
        <w:pStyle w:val="1"/>
        <w:numPr>
          <w:ilvl w:val="0"/>
          <w:numId w:val="1"/>
        </w:numPr>
        <w:spacing w:line="276" w:lineRule="auto"/>
        <w:jc w:val="both"/>
        <w:rPr>
          <w:sz w:val="24"/>
          <w:szCs w:val="24"/>
        </w:rPr>
      </w:pPr>
      <w:r w:rsidRPr="008879A8">
        <w:rPr>
          <w:sz w:val="24"/>
          <w:szCs w:val="24"/>
        </w:rPr>
        <w:t xml:space="preserve"> Контроль за исполнением настоящего распоряжения оставляю за собой.</w:t>
      </w:r>
    </w:p>
    <w:p w:rsidR="00E92CAD" w:rsidRDefault="00E92CAD" w:rsidP="00E92CAD">
      <w:pPr>
        <w:pStyle w:val="1"/>
        <w:jc w:val="both"/>
        <w:rPr>
          <w:snapToGrid/>
          <w:sz w:val="24"/>
          <w:szCs w:val="24"/>
        </w:rPr>
      </w:pPr>
    </w:p>
    <w:p w:rsidR="00E92CAD" w:rsidRPr="0089685B" w:rsidRDefault="00E92CAD" w:rsidP="00E92CAD">
      <w:pPr>
        <w:pStyle w:val="1"/>
        <w:jc w:val="both"/>
        <w:rPr>
          <w:sz w:val="24"/>
          <w:szCs w:val="24"/>
        </w:rPr>
      </w:pPr>
      <w:r w:rsidRPr="0089685B">
        <w:rPr>
          <w:sz w:val="24"/>
          <w:szCs w:val="24"/>
        </w:rPr>
        <w:t xml:space="preserve"> </w:t>
      </w:r>
    </w:p>
    <w:p w:rsidR="00E92CAD" w:rsidRPr="000B7A57" w:rsidRDefault="00E92CAD" w:rsidP="00E92CAD">
      <w:pPr>
        <w:pStyle w:val="1"/>
        <w:jc w:val="both"/>
        <w:rPr>
          <w:sz w:val="24"/>
          <w:szCs w:val="24"/>
        </w:rPr>
      </w:pPr>
      <w:r w:rsidRPr="0089685B">
        <w:rPr>
          <w:sz w:val="24"/>
          <w:szCs w:val="24"/>
        </w:rPr>
        <w:t xml:space="preserve">                      </w:t>
      </w:r>
    </w:p>
    <w:p w:rsidR="00E92CAD" w:rsidRPr="0089685B" w:rsidRDefault="00E92CAD" w:rsidP="00E92CAD">
      <w:pPr>
        <w:pStyle w:val="1"/>
        <w:ind w:firstLine="720"/>
        <w:jc w:val="both"/>
        <w:rPr>
          <w:snapToGrid/>
          <w:sz w:val="24"/>
          <w:szCs w:val="24"/>
        </w:rPr>
      </w:pPr>
    </w:p>
    <w:p w:rsidR="00C66400" w:rsidRDefault="00E92CAD" w:rsidP="00E92CAD">
      <w:pPr>
        <w:pStyle w:val="1"/>
        <w:ind w:firstLine="720"/>
        <w:jc w:val="both"/>
        <w:rPr>
          <w:snapToGrid/>
          <w:sz w:val="24"/>
          <w:szCs w:val="24"/>
        </w:rPr>
      </w:pPr>
      <w:r w:rsidRPr="0089685B">
        <w:rPr>
          <w:snapToGrid/>
          <w:sz w:val="24"/>
          <w:szCs w:val="24"/>
        </w:rPr>
        <w:t xml:space="preserve">  Глава                                                               </w:t>
      </w:r>
      <w:r>
        <w:rPr>
          <w:snapToGrid/>
          <w:sz w:val="24"/>
          <w:szCs w:val="24"/>
        </w:rPr>
        <w:t xml:space="preserve">                  </w:t>
      </w:r>
      <w:proofErr w:type="spellStart"/>
      <w:r>
        <w:rPr>
          <w:snapToGrid/>
          <w:sz w:val="24"/>
          <w:szCs w:val="24"/>
        </w:rPr>
        <w:t>Е.Н.Исаева</w:t>
      </w:r>
      <w:proofErr w:type="spellEnd"/>
    </w:p>
    <w:p w:rsidR="00687D44" w:rsidRPr="005615C1" w:rsidRDefault="00687D44" w:rsidP="005615C1">
      <w:pPr>
        <w:spacing w:after="160" w:line="259" w:lineRule="auto"/>
        <w:rPr>
          <w:sz w:val="24"/>
          <w:szCs w:val="24"/>
        </w:rPr>
      </w:pPr>
      <w:bookmarkStart w:id="0" w:name="_GoBack"/>
      <w:bookmarkEnd w:id="0"/>
    </w:p>
    <w:sectPr w:rsidR="00687D44" w:rsidRPr="005615C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D2B5FB9"/>
    <w:multiLevelType w:val="multilevel"/>
    <w:tmpl w:val="22B4A8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87D44"/>
    <w:rsid w:val="001C7543"/>
    <w:rsid w:val="003227D2"/>
    <w:rsid w:val="005615C1"/>
    <w:rsid w:val="00687D44"/>
    <w:rsid w:val="00752F56"/>
    <w:rsid w:val="00771EC3"/>
    <w:rsid w:val="00856081"/>
    <w:rsid w:val="008879A8"/>
    <w:rsid w:val="00AE2BA3"/>
    <w:rsid w:val="00C66400"/>
    <w:rsid w:val="00E92C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1DA71B"/>
  <w15:chartTrackingRefBased/>
  <w15:docId w15:val="{5A7670D0-44EB-462E-AEBA-0C144A9793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92CA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Обычный1"/>
    <w:rsid w:val="00E92CAD"/>
    <w:pPr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752F56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752F56"/>
    <w:rPr>
      <w:rFonts w:ascii="Segoe UI" w:eastAsia="Times New Roman" w:hAnsi="Segoe UI" w:cs="Segoe UI"/>
      <w:sz w:val="18"/>
      <w:szCs w:val="18"/>
      <w:lang w:eastAsia="ru-RU"/>
    </w:rPr>
  </w:style>
  <w:style w:type="paragraph" w:styleId="a5">
    <w:name w:val="No Spacing"/>
    <w:basedOn w:val="a"/>
    <w:link w:val="a6"/>
    <w:uiPriority w:val="1"/>
    <w:qFormat/>
    <w:rsid w:val="00C66400"/>
    <w:rPr>
      <w:rFonts w:asciiTheme="minorHAnsi" w:eastAsiaTheme="minorEastAsia" w:hAnsiTheme="minorHAnsi"/>
      <w:sz w:val="24"/>
      <w:szCs w:val="32"/>
      <w:lang w:val="en-US" w:eastAsia="en-US" w:bidi="en-US"/>
    </w:rPr>
  </w:style>
  <w:style w:type="paragraph" w:styleId="a7">
    <w:name w:val="List Paragraph"/>
    <w:basedOn w:val="a"/>
    <w:uiPriority w:val="34"/>
    <w:qFormat/>
    <w:rsid w:val="00C66400"/>
    <w:pPr>
      <w:spacing w:after="200" w:line="276" w:lineRule="auto"/>
      <w:ind w:left="720"/>
      <w:contextualSpacing/>
    </w:pPr>
    <w:rPr>
      <w:rFonts w:asciiTheme="minorHAnsi" w:eastAsiaTheme="minorEastAsia" w:hAnsiTheme="minorHAnsi" w:cstheme="minorBidi"/>
      <w:sz w:val="22"/>
      <w:szCs w:val="22"/>
    </w:rPr>
  </w:style>
  <w:style w:type="character" w:customStyle="1" w:styleId="a6">
    <w:name w:val="Без интервала Знак"/>
    <w:link w:val="a5"/>
    <w:uiPriority w:val="1"/>
    <w:rsid w:val="00C66400"/>
    <w:rPr>
      <w:rFonts w:eastAsiaTheme="minorEastAsia" w:cs="Times New Roman"/>
      <w:sz w:val="24"/>
      <w:szCs w:val="32"/>
      <w:lang w:val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4293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</Pages>
  <Words>251</Words>
  <Characters>1437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Ольга Валерьевна</dc:creator>
  <cp:keywords/>
  <dc:description/>
  <cp:lastModifiedBy>Ольга Валерьевна</cp:lastModifiedBy>
  <cp:revision>11</cp:revision>
  <cp:lastPrinted>2025-12-25T01:02:00Z</cp:lastPrinted>
  <dcterms:created xsi:type="dcterms:W3CDTF">2025-12-23T08:39:00Z</dcterms:created>
  <dcterms:modified xsi:type="dcterms:W3CDTF">2025-12-26T01:25:00Z</dcterms:modified>
</cp:coreProperties>
</file>