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8C4A60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восьмая</w:t>
      </w:r>
      <w:r w:rsidR="00F6725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8C4A60">
        <w:rPr>
          <w:rFonts w:ascii="Times New Roman" w:hAnsi="Times New Roman" w:cs="Times New Roman"/>
          <w:sz w:val="24"/>
          <w:szCs w:val="24"/>
        </w:rPr>
        <w:t>28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8C4A60">
        <w:rPr>
          <w:rFonts w:ascii="Times New Roman" w:hAnsi="Times New Roman" w:cs="Times New Roman"/>
          <w:sz w:val="24"/>
          <w:szCs w:val="24"/>
        </w:rPr>
        <w:t>мая</w:t>
      </w:r>
      <w:r w:rsidRPr="007D4718">
        <w:rPr>
          <w:rFonts w:ascii="Times New Roman" w:hAnsi="Times New Roman" w:cs="Times New Roman"/>
          <w:sz w:val="24"/>
          <w:szCs w:val="24"/>
        </w:rPr>
        <w:t xml:space="preserve"> 202</w:t>
      </w:r>
      <w:r w:rsidR="001437D4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8C4A60">
        <w:rPr>
          <w:rFonts w:ascii="Times New Roman" w:hAnsi="Times New Roman" w:cs="Times New Roman"/>
          <w:spacing w:val="50"/>
          <w:w w:val="80"/>
          <w:sz w:val="32"/>
          <w:szCs w:val="32"/>
        </w:rPr>
        <w:t>8-1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6F1AA0" w:rsidRDefault="006F1AA0" w:rsidP="006F1AA0">
      <w:pPr>
        <w:pStyle w:val="2f3"/>
        <w:rPr>
          <w:b/>
          <w:snapToGrid/>
          <w:sz w:val="24"/>
          <w:szCs w:val="24"/>
        </w:rPr>
      </w:pPr>
    </w:p>
    <w:p w:rsidR="00D578C9" w:rsidRPr="008C4A60" w:rsidRDefault="008C4A60" w:rsidP="008C4A60">
      <w:pPr>
        <w:pStyle w:val="2f3"/>
        <w:tabs>
          <w:tab w:val="left" w:pos="567"/>
        </w:tabs>
        <w:ind w:firstLine="567"/>
        <w:jc w:val="center"/>
        <w:rPr>
          <w:b/>
          <w:snapToGrid/>
          <w:sz w:val="24"/>
          <w:szCs w:val="24"/>
        </w:rPr>
      </w:pPr>
      <w:r w:rsidRPr="008C4A60">
        <w:rPr>
          <w:b/>
          <w:snapToGrid/>
          <w:sz w:val="24"/>
          <w:szCs w:val="24"/>
        </w:rPr>
        <w:t>О внесении изменений в приложение №2 «Об установлении и введении на территории Городского округа «</w:t>
      </w:r>
      <w:proofErr w:type="spellStart"/>
      <w:r w:rsidRPr="008C4A60">
        <w:rPr>
          <w:b/>
          <w:snapToGrid/>
          <w:sz w:val="24"/>
          <w:szCs w:val="24"/>
        </w:rPr>
        <w:t>Жатай</w:t>
      </w:r>
      <w:proofErr w:type="spellEnd"/>
      <w:r w:rsidRPr="008C4A60">
        <w:rPr>
          <w:b/>
          <w:snapToGrid/>
          <w:sz w:val="24"/>
          <w:szCs w:val="24"/>
        </w:rPr>
        <w:t>» земельного налога» Решения Окружного Совета депутатов Городского округа «</w:t>
      </w:r>
      <w:proofErr w:type="spellStart"/>
      <w:r w:rsidRPr="008C4A60">
        <w:rPr>
          <w:b/>
          <w:snapToGrid/>
          <w:sz w:val="24"/>
          <w:szCs w:val="24"/>
        </w:rPr>
        <w:t>Жатай</w:t>
      </w:r>
      <w:proofErr w:type="spellEnd"/>
      <w:r w:rsidRPr="008C4A60">
        <w:rPr>
          <w:b/>
          <w:snapToGrid/>
          <w:sz w:val="24"/>
          <w:szCs w:val="24"/>
        </w:rPr>
        <w:t>» № 60-2 от 29.08.2024 года «О налоговой политике Городского округа «</w:t>
      </w:r>
      <w:proofErr w:type="spellStart"/>
      <w:r w:rsidRPr="008C4A60">
        <w:rPr>
          <w:b/>
          <w:snapToGrid/>
          <w:sz w:val="24"/>
          <w:szCs w:val="24"/>
        </w:rPr>
        <w:t>Жатай</w:t>
      </w:r>
      <w:proofErr w:type="spellEnd"/>
      <w:r w:rsidRPr="008C4A60">
        <w:rPr>
          <w:b/>
          <w:snapToGrid/>
          <w:sz w:val="24"/>
          <w:szCs w:val="24"/>
        </w:rPr>
        <w:t>»</w:t>
      </w:r>
    </w:p>
    <w:p w:rsidR="008C4A60" w:rsidRPr="008C4A60" w:rsidRDefault="008C4A60" w:rsidP="008C4A60">
      <w:pPr>
        <w:pStyle w:val="2f3"/>
        <w:tabs>
          <w:tab w:val="left" w:pos="567"/>
        </w:tabs>
        <w:ind w:firstLine="567"/>
        <w:jc w:val="both"/>
        <w:rPr>
          <w:b/>
          <w:snapToGrid/>
          <w:sz w:val="24"/>
          <w:szCs w:val="24"/>
        </w:rPr>
      </w:pPr>
    </w:p>
    <w:p w:rsidR="00EE54FA" w:rsidRPr="008C4A60" w:rsidRDefault="008C4A60" w:rsidP="008C4A60">
      <w:pPr>
        <w:pStyle w:val="2f3"/>
        <w:tabs>
          <w:tab w:val="left" w:pos="567"/>
        </w:tabs>
        <w:ind w:firstLine="567"/>
        <w:jc w:val="both"/>
        <w:rPr>
          <w:sz w:val="24"/>
          <w:szCs w:val="24"/>
        </w:rPr>
      </w:pPr>
      <w:r w:rsidRPr="008C4A60">
        <w:rPr>
          <w:sz w:val="24"/>
          <w:szCs w:val="24"/>
        </w:rPr>
        <w:t>Заслушав информацию Главы Окружной Администрации ГО «</w:t>
      </w:r>
      <w:proofErr w:type="spellStart"/>
      <w:r w:rsidRPr="008C4A60">
        <w:rPr>
          <w:sz w:val="24"/>
          <w:szCs w:val="24"/>
        </w:rPr>
        <w:t>Жатай</w:t>
      </w:r>
      <w:proofErr w:type="spellEnd"/>
      <w:r w:rsidRPr="008C4A60">
        <w:rPr>
          <w:sz w:val="24"/>
          <w:szCs w:val="24"/>
        </w:rPr>
        <w:t>» Исаевой Е.Н. и начальника финансово - экономического управления Окружной Администрации ГО «</w:t>
      </w:r>
      <w:proofErr w:type="spellStart"/>
      <w:r w:rsidRPr="008C4A60">
        <w:rPr>
          <w:sz w:val="24"/>
          <w:szCs w:val="24"/>
        </w:rPr>
        <w:t>Жатай</w:t>
      </w:r>
      <w:proofErr w:type="spellEnd"/>
      <w:r w:rsidRPr="008C4A60">
        <w:rPr>
          <w:sz w:val="24"/>
          <w:szCs w:val="24"/>
        </w:rPr>
        <w:t>» Коношенко Е.М. в соответствии в соответствии со статьей 17 Федерального закона от 29.12.2014 № 473-ФЗ «О территориях опережающего социально-экономического развития в Российской Федерации»</w:t>
      </w:r>
      <w:r w:rsidR="00EE54FA" w:rsidRPr="008C4A60">
        <w:rPr>
          <w:sz w:val="24"/>
          <w:szCs w:val="24"/>
        </w:rPr>
        <w:t>, Окружной Совет</w:t>
      </w:r>
      <w:r w:rsidR="00B57BF4" w:rsidRPr="008C4A60">
        <w:rPr>
          <w:sz w:val="24"/>
          <w:szCs w:val="24"/>
        </w:rPr>
        <w:t xml:space="preserve"> депутатов</w:t>
      </w:r>
      <w:r w:rsidR="00EE54FA" w:rsidRPr="008C4A60">
        <w:rPr>
          <w:sz w:val="24"/>
          <w:szCs w:val="24"/>
        </w:rPr>
        <w:t xml:space="preserve"> ГО «</w:t>
      </w:r>
      <w:proofErr w:type="spellStart"/>
      <w:r w:rsidR="00EE54FA" w:rsidRPr="008C4A60">
        <w:rPr>
          <w:sz w:val="24"/>
          <w:szCs w:val="24"/>
        </w:rPr>
        <w:t>Жатай</w:t>
      </w:r>
      <w:proofErr w:type="spellEnd"/>
      <w:r w:rsidR="00EE54FA" w:rsidRPr="008C4A60">
        <w:rPr>
          <w:sz w:val="24"/>
          <w:szCs w:val="24"/>
        </w:rPr>
        <w:t>»:</w:t>
      </w:r>
    </w:p>
    <w:p w:rsidR="00EE54FA" w:rsidRPr="008C4A60" w:rsidRDefault="00EE54FA" w:rsidP="008C4A60">
      <w:pPr>
        <w:pStyle w:val="2f3"/>
        <w:rPr>
          <w:sz w:val="24"/>
          <w:szCs w:val="24"/>
        </w:rPr>
      </w:pPr>
    </w:p>
    <w:p w:rsidR="00EE54FA" w:rsidRPr="008C4A60" w:rsidRDefault="00EE54FA" w:rsidP="008C4A60">
      <w:pPr>
        <w:pStyle w:val="2f3"/>
        <w:jc w:val="center"/>
        <w:rPr>
          <w:b/>
          <w:sz w:val="24"/>
          <w:szCs w:val="24"/>
        </w:rPr>
      </w:pPr>
      <w:r w:rsidRPr="008C4A60">
        <w:rPr>
          <w:b/>
          <w:sz w:val="24"/>
          <w:szCs w:val="24"/>
        </w:rPr>
        <w:t>РЕШИЛ:</w:t>
      </w:r>
    </w:p>
    <w:p w:rsidR="00EE54FA" w:rsidRPr="008C4A60" w:rsidRDefault="00EE54FA" w:rsidP="008C4A60">
      <w:pPr>
        <w:pStyle w:val="2f3"/>
        <w:rPr>
          <w:sz w:val="24"/>
          <w:szCs w:val="24"/>
        </w:rPr>
      </w:pPr>
    </w:p>
    <w:p w:rsidR="008C4A60" w:rsidRPr="008C4A60" w:rsidRDefault="008C4A60" w:rsidP="008C4A6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C4A60">
        <w:rPr>
          <w:rFonts w:ascii="Times New Roman" w:hAnsi="Times New Roman" w:cs="Times New Roman"/>
          <w:sz w:val="24"/>
          <w:szCs w:val="24"/>
        </w:rPr>
        <w:t>1. Внести в Приложение №2 «Об установлении и введении на территории Городского округа «</w:t>
      </w:r>
      <w:proofErr w:type="spellStart"/>
      <w:r w:rsidRPr="008C4A6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C4A60">
        <w:rPr>
          <w:rFonts w:ascii="Times New Roman" w:hAnsi="Times New Roman" w:cs="Times New Roman"/>
          <w:sz w:val="24"/>
          <w:szCs w:val="24"/>
        </w:rPr>
        <w:t>» земельного налога» Решения Окружного Совета депутатов Городского округа «</w:t>
      </w:r>
      <w:proofErr w:type="spellStart"/>
      <w:r w:rsidRPr="008C4A6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C4A60">
        <w:rPr>
          <w:rFonts w:ascii="Times New Roman" w:hAnsi="Times New Roman" w:cs="Times New Roman"/>
          <w:sz w:val="24"/>
          <w:szCs w:val="24"/>
        </w:rPr>
        <w:t>» № 60-2 от 29.08.2024 года «О налоговой политике Городского округа «</w:t>
      </w:r>
      <w:proofErr w:type="spellStart"/>
      <w:r w:rsidRPr="008C4A6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C4A60">
        <w:rPr>
          <w:rFonts w:ascii="Times New Roman" w:hAnsi="Times New Roman" w:cs="Times New Roman"/>
          <w:sz w:val="24"/>
          <w:szCs w:val="24"/>
        </w:rPr>
        <w:t>» изменения:</w:t>
      </w:r>
    </w:p>
    <w:p w:rsidR="008C4A60" w:rsidRPr="008C4A60" w:rsidRDefault="008C4A60" w:rsidP="008C4A6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C4A60">
        <w:rPr>
          <w:rFonts w:ascii="Times New Roman" w:hAnsi="Times New Roman" w:cs="Times New Roman"/>
          <w:sz w:val="24"/>
          <w:szCs w:val="24"/>
        </w:rPr>
        <w:t>1.1. Подпункт 6.2.</w:t>
      </w:r>
      <w:bookmarkStart w:id="0" w:name="_GoBack"/>
      <w:bookmarkEnd w:id="0"/>
      <w:r w:rsidRPr="008C4A60">
        <w:rPr>
          <w:rFonts w:ascii="Times New Roman" w:hAnsi="Times New Roman" w:cs="Times New Roman"/>
          <w:sz w:val="24"/>
          <w:szCs w:val="24"/>
        </w:rPr>
        <w:t xml:space="preserve"> пункта 6 изложить в следующей редакции:</w:t>
      </w:r>
    </w:p>
    <w:p w:rsidR="008C4A60" w:rsidRPr="008C4A60" w:rsidRDefault="002B1962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8C4A60" w:rsidRPr="008C4A60">
        <w:rPr>
          <w:rFonts w:ascii="Times New Roman" w:hAnsi="Times New Roman" w:cs="Times New Roman"/>
          <w:sz w:val="24"/>
          <w:szCs w:val="24"/>
        </w:rPr>
        <w:t xml:space="preserve">6.2. </w:t>
      </w:r>
      <w:r w:rsidR="008C4A60"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>Организации и индивидуальные предприниматели, имеющие статус резидента территории опережающего социально-экономического развития в соответствии с Федеральным законом от 29 декабря 2014 года N 473-ФЗ «О территориях опережающего социально-экономического развития в Российской Федерации».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>Льгота предоставляется в отношении земельных участков, расположенных на территории опережающего развития, с даты регистрации таких организаций и индивидуальных предпринимателей в качестве резидента территории социально-экономического развития сроком на 10 лет</w:t>
      </w:r>
      <w:r w:rsidRPr="008C4A60">
        <w:rPr>
          <w:rFonts w:ascii="Times New Roman" w:hAnsi="Times New Roman" w:cs="Times New Roman"/>
          <w:sz w:val="24"/>
          <w:szCs w:val="24"/>
        </w:rPr>
        <w:t>.</w:t>
      </w:r>
      <w:r w:rsidR="002B1962">
        <w:rPr>
          <w:rFonts w:ascii="Times New Roman" w:hAnsi="Times New Roman" w:cs="Times New Roman"/>
          <w:sz w:val="24"/>
          <w:szCs w:val="24"/>
        </w:rPr>
        <w:t>»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C4A60">
        <w:rPr>
          <w:rFonts w:ascii="Times New Roman" w:hAnsi="Times New Roman" w:cs="Times New Roman"/>
          <w:sz w:val="24"/>
          <w:szCs w:val="24"/>
        </w:rPr>
        <w:t xml:space="preserve">1.2. Пункт </w:t>
      </w:r>
      <w:r w:rsidR="002B1962">
        <w:rPr>
          <w:rFonts w:ascii="Times New Roman" w:hAnsi="Times New Roman" w:cs="Times New Roman"/>
          <w:sz w:val="24"/>
          <w:szCs w:val="24"/>
        </w:rPr>
        <w:t>7</w:t>
      </w:r>
      <w:r w:rsidRPr="008C4A60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8C4A60" w:rsidRPr="008C4A60" w:rsidRDefault="002B1962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8C4A60"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>7. Установить следующие порядок и основания представления налоговых льгот: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>7.1. Налоговая льгота предоставляется на один земельный участок по выбору налогоплательщика. Уведомление о выбранном земельном участке, в отношении которого предоставляется налоговая льгота, представляется налогоплательщиком в порядке, аналогичном установленному статьей 391 Налогового кодекса Российской Федерации.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Льгота на земельный участок, установленная пунктами 6.4.5, 6.4.6, 6.4.7 предоставляется в отношении общей долевой и (или) совместной собственности только на один земельный участок с наибольшим размером налога в год.  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>7.2. В случае если налогоплательщик относится к нескольким категориям, предусмотренным настоящим решением, льгота предоставляется по одному из оснований.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7.3. Налогоплательщики,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>7.4. Налогоплательщики – организации, имеющие право на налоговую льготу, предусмотренную подпунктами 6.1 и 6.2 пункта 6, налоговая льгота предоставляется налоговым органом на основании сведений, предоставляемых ежегодно до 1 февраля года, следующего за годом, за который предоставляются указанные сведения, в налоговые органы-финансовым органом муниципального образования.</w:t>
      </w:r>
    </w:p>
    <w:p w:rsidR="008C4A60" w:rsidRPr="008C4A60" w:rsidRDefault="008C4A60" w:rsidP="008C4A6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C4A60">
        <w:rPr>
          <w:rFonts w:ascii="Times New Roman" w:hAnsi="Times New Roman" w:cs="Times New Roman"/>
          <w:sz w:val="24"/>
          <w:szCs w:val="24"/>
          <w:shd w:val="clear" w:color="auto" w:fill="FFFFFF"/>
        </w:rPr>
        <w:t>Представление заявления о предоставлении налоговой льготы, подтверждение права налогоплательщика на налоговую льготу, рассмотрение налоговым органом такого заявления, направление налогоплательщику уведомления о предоставлении налоговой льготы либо сообщения об отказе от предоставления налоговой льготы осуществляются в порядке, аналогичном установленному пунктом 10 статьи 396 Налогового кодекса Российской Федерации.</w:t>
      </w:r>
      <w:r w:rsidR="002B1962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:rsidR="002B1962" w:rsidRDefault="008C4A60" w:rsidP="002B196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8C4A60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2B1962" w:rsidRPr="002B1962">
        <w:rPr>
          <w:rFonts w:ascii="Times New Roman" w:eastAsia="Times New Roman" w:hAnsi="Times New Roman" w:cs="Times New Roman"/>
          <w:sz w:val="24"/>
          <w:szCs w:val="24"/>
        </w:rPr>
        <w:t>Контроль за исполнением настоящего Решения, возложить на постоянную комиссию Окружного Совета по бюджету, налогам, торговле, аграрной политике, предпринимательству и собственности (Семенова Е.И.).</w:t>
      </w:r>
    </w:p>
    <w:p w:rsidR="002B1962" w:rsidRDefault="008C4A60" w:rsidP="002B196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C4A60">
        <w:rPr>
          <w:rFonts w:ascii="Times New Roman" w:hAnsi="Times New Roman" w:cs="Times New Roman"/>
          <w:sz w:val="24"/>
          <w:szCs w:val="24"/>
        </w:rPr>
        <w:t>3. Опубликовать данное решение в средствах массовой информации.</w:t>
      </w:r>
    </w:p>
    <w:p w:rsidR="008C4A60" w:rsidRPr="008C4A60" w:rsidRDefault="008C4A60" w:rsidP="002B1962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C4A60">
        <w:rPr>
          <w:rFonts w:ascii="Times New Roman" w:hAnsi="Times New Roman" w:cs="Times New Roman"/>
          <w:sz w:val="24"/>
          <w:szCs w:val="24"/>
        </w:rPr>
        <w:t>4. Настоящее решение распространяет свое действие на правоотношение, возникшие с 01.01.2025 года.</w:t>
      </w:r>
    </w:p>
    <w:p w:rsidR="006F1AA0" w:rsidRPr="008C4A60" w:rsidRDefault="006F1AA0" w:rsidP="008C4A60">
      <w:pPr>
        <w:pStyle w:val="24"/>
        <w:spacing w:after="0" w:line="240" w:lineRule="auto"/>
        <w:jc w:val="both"/>
      </w:pPr>
    </w:p>
    <w:p w:rsidR="008C4A60" w:rsidRDefault="008C4A60" w:rsidP="003B2D9A">
      <w:pPr>
        <w:pStyle w:val="24"/>
        <w:spacing w:after="0" w:line="240" w:lineRule="auto"/>
        <w:jc w:val="both"/>
      </w:pPr>
    </w:p>
    <w:p w:rsidR="008C4A60" w:rsidRDefault="008C4A60" w:rsidP="003B2D9A">
      <w:pPr>
        <w:pStyle w:val="24"/>
        <w:spacing w:after="0" w:line="240" w:lineRule="auto"/>
        <w:jc w:val="both"/>
      </w:pPr>
    </w:p>
    <w:p w:rsidR="008C4A60" w:rsidRDefault="008C4A60" w:rsidP="003B2D9A">
      <w:pPr>
        <w:pStyle w:val="24"/>
        <w:spacing w:after="0" w:line="240" w:lineRule="auto"/>
        <w:jc w:val="both"/>
      </w:pPr>
    </w:p>
    <w:p w:rsidR="003B2D9A" w:rsidRDefault="003B2D9A" w:rsidP="003B2D9A">
      <w:pPr>
        <w:pStyle w:val="24"/>
        <w:spacing w:after="0" w:line="240" w:lineRule="auto"/>
        <w:jc w:val="both"/>
      </w:pPr>
      <w:r>
        <w:t xml:space="preserve">  </w:t>
      </w:r>
      <w:r w:rsidRPr="00F03343">
        <w:t xml:space="preserve">Председатель Окружного                                 </w:t>
      </w:r>
      <w:r>
        <w:t xml:space="preserve">                                 </w:t>
      </w:r>
      <w:r w:rsidRPr="00F03343">
        <w:t xml:space="preserve"> Глава Городского округа «</w:t>
      </w:r>
      <w:proofErr w:type="spellStart"/>
      <w:r w:rsidRPr="00F03343">
        <w:t>Жатай</w:t>
      </w:r>
      <w:proofErr w:type="spellEnd"/>
      <w:r w:rsidRPr="00F03343">
        <w:t>»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  <w:r w:rsidRPr="00F03343">
        <w:t xml:space="preserve">Совета </w:t>
      </w:r>
      <w:r w:rsidR="00B57BF4">
        <w:t>депутатов ГО</w:t>
      </w:r>
      <w:r w:rsidRPr="00F03343">
        <w:t xml:space="preserve"> «</w:t>
      </w:r>
      <w:proofErr w:type="spellStart"/>
      <w:r w:rsidRPr="00F03343">
        <w:t>Жатай</w:t>
      </w:r>
      <w:proofErr w:type="spellEnd"/>
      <w:r w:rsidRPr="00F03343">
        <w:t xml:space="preserve">»                       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</w:p>
    <w:p w:rsidR="006F1AA0" w:rsidRDefault="003B2D9A" w:rsidP="00D57717">
      <w:pPr>
        <w:pStyle w:val="24"/>
        <w:spacing w:after="0" w:line="240" w:lineRule="auto"/>
        <w:jc w:val="both"/>
      </w:pPr>
      <w:r w:rsidRPr="00F03343">
        <w:t xml:space="preserve">    _________________ </w:t>
      </w:r>
      <w:r>
        <w:t>Лавров И.С.</w:t>
      </w:r>
      <w:r w:rsidRPr="00F03343">
        <w:t xml:space="preserve">                       </w:t>
      </w:r>
      <w:r>
        <w:t xml:space="preserve">                                 </w:t>
      </w:r>
      <w:r w:rsidRPr="00F03343">
        <w:t xml:space="preserve"> ________________ Исаева Е.Н.</w:t>
      </w: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6F1AA0" w:rsidSect="006F1AA0">
      <w:footerReference w:type="default" r:id="rId9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A99" w:rsidRDefault="00EB2A99">
      <w:pPr>
        <w:spacing w:after="0" w:line="240" w:lineRule="auto"/>
      </w:pPr>
      <w:r>
        <w:separator/>
      </w:r>
    </w:p>
  </w:endnote>
  <w:endnote w:type="continuationSeparator" w:id="0">
    <w:p w:rsidR="00EB2A99" w:rsidRDefault="00EB2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86D" w:rsidRDefault="00F818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A99" w:rsidRDefault="00EB2A99">
      <w:pPr>
        <w:spacing w:after="0" w:line="240" w:lineRule="auto"/>
      </w:pPr>
      <w:r>
        <w:separator/>
      </w:r>
    </w:p>
  </w:footnote>
  <w:footnote w:type="continuationSeparator" w:id="0">
    <w:p w:rsidR="00EB2A99" w:rsidRDefault="00EB2A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5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6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7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9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0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1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2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16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num w:numId="1">
    <w:abstractNumId w:val="2"/>
  </w:num>
  <w:num w:numId="2">
    <w:abstractNumId w:val="14"/>
  </w:num>
  <w:num w:numId="3">
    <w:abstractNumId w:val="11"/>
  </w:num>
  <w:num w:numId="4">
    <w:abstractNumId w:val="3"/>
  </w:num>
  <w:num w:numId="5">
    <w:abstractNumId w:val="5"/>
  </w:num>
  <w:num w:numId="6">
    <w:abstractNumId w:val="15"/>
  </w:num>
  <w:num w:numId="7">
    <w:abstractNumId w:val="12"/>
  </w:num>
  <w:num w:numId="8">
    <w:abstractNumId w:val="10"/>
  </w:num>
  <w:num w:numId="9">
    <w:abstractNumId w:val="8"/>
  </w:num>
  <w:num w:numId="10">
    <w:abstractNumId w:val="4"/>
  </w:num>
  <w:num w:numId="11">
    <w:abstractNumId w:val="6"/>
  </w:num>
  <w:num w:numId="12">
    <w:abstractNumId w:val="16"/>
  </w:num>
  <w:num w:numId="13">
    <w:abstractNumId w:val="9"/>
  </w:num>
  <w:num w:numId="14">
    <w:abstractNumId w:val="1"/>
  </w:num>
  <w:num w:numId="15">
    <w:abstractNumId w:val="13"/>
  </w:num>
  <w:num w:numId="16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17029"/>
    <w:rsid w:val="000229A3"/>
    <w:rsid w:val="00030DD7"/>
    <w:rsid w:val="00040257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D10EF"/>
    <w:rsid w:val="000D386D"/>
    <w:rsid w:val="000E184A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437D4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B1962"/>
    <w:rsid w:val="002D609C"/>
    <w:rsid w:val="002E2D14"/>
    <w:rsid w:val="002F14C2"/>
    <w:rsid w:val="002F1BB0"/>
    <w:rsid w:val="002F6C8E"/>
    <w:rsid w:val="00311285"/>
    <w:rsid w:val="00321B33"/>
    <w:rsid w:val="003272E3"/>
    <w:rsid w:val="0036230A"/>
    <w:rsid w:val="0037316C"/>
    <w:rsid w:val="003844D6"/>
    <w:rsid w:val="003A684F"/>
    <w:rsid w:val="003B2D9A"/>
    <w:rsid w:val="003C77A8"/>
    <w:rsid w:val="003D52AC"/>
    <w:rsid w:val="003E44D8"/>
    <w:rsid w:val="00404FEE"/>
    <w:rsid w:val="00430D59"/>
    <w:rsid w:val="0043231F"/>
    <w:rsid w:val="0044116D"/>
    <w:rsid w:val="00441AE0"/>
    <w:rsid w:val="00453DDD"/>
    <w:rsid w:val="00470286"/>
    <w:rsid w:val="00470865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4504"/>
    <w:rsid w:val="00577920"/>
    <w:rsid w:val="00582ECA"/>
    <w:rsid w:val="00596B65"/>
    <w:rsid w:val="005971A8"/>
    <w:rsid w:val="005A4BE9"/>
    <w:rsid w:val="005C0C08"/>
    <w:rsid w:val="005D1AC4"/>
    <w:rsid w:val="005D411A"/>
    <w:rsid w:val="005E64C8"/>
    <w:rsid w:val="00602CB2"/>
    <w:rsid w:val="00610838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0AAE"/>
    <w:rsid w:val="006D6C38"/>
    <w:rsid w:val="006F0DB0"/>
    <w:rsid w:val="006F1AA0"/>
    <w:rsid w:val="006F2394"/>
    <w:rsid w:val="00713EC5"/>
    <w:rsid w:val="00716287"/>
    <w:rsid w:val="007329C8"/>
    <w:rsid w:val="007601FE"/>
    <w:rsid w:val="00761A87"/>
    <w:rsid w:val="00777D04"/>
    <w:rsid w:val="00792A22"/>
    <w:rsid w:val="007A4547"/>
    <w:rsid w:val="007A5592"/>
    <w:rsid w:val="007B61AB"/>
    <w:rsid w:val="007B74B1"/>
    <w:rsid w:val="007C778F"/>
    <w:rsid w:val="007E1E72"/>
    <w:rsid w:val="007E76FA"/>
    <w:rsid w:val="007F4ECE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C4A60"/>
    <w:rsid w:val="008C7108"/>
    <w:rsid w:val="008C7EC0"/>
    <w:rsid w:val="008D11CF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61691"/>
    <w:rsid w:val="00975623"/>
    <w:rsid w:val="00976DFD"/>
    <w:rsid w:val="009824C4"/>
    <w:rsid w:val="009855DA"/>
    <w:rsid w:val="00992546"/>
    <w:rsid w:val="009B0983"/>
    <w:rsid w:val="009B1ADC"/>
    <w:rsid w:val="009B50FF"/>
    <w:rsid w:val="009F1A0D"/>
    <w:rsid w:val="009F6D1E"/>
    <w:rsid w:val="00A24159"/>
    <w:rsid w:val="00A304ED"/>
    <w:rsid w:val="00A36D6D"/>
    <w:rsid w:val="00A37163"/>
    <w:rsid w:val="00A4070A"/>
    <w:rsid w:val="00A62224"/>
    <w:rsid w:val="00A90178"/>
    <w:rsid w:val="00A90EA7"/>
    <w:rsid w:val="00AB3ED6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52B53"/>
    <w:rsid w:val="00B563E1"/>
    <w:rsid w:val="00B57BF4"/>
    <w:rsid w:val="00B65622"/>
    <w:rsid w:val="00B8164B"/>
    <w:rsid w:val="00BB3CD6"/>
    <w:rsid w:val="00BC1A4E"/>
    <w:rsid w:val="00BD61C0"/>
    <w:rsid w:val="00BE599F"/>
    <w:rsid w:val="00BF5111"/>
    <w:rsid w:val="00C10865"/>
    <w:rsid w:val="00C20E76"/>
    <w:rsid w:val="00C349AD"/>
    <w:rsid w:val="00C516A3"/>
    <w:rsid w:val="00C54AAE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57546"/>
    <w:rsid w:val="00D57717"/>
    <w:rsid w:val="00D578C9"/>
    <w:rsid w:val="00D9775E"/>
    <w:rsid w:val="00DD0E9C"/>
    <w:rsid w:val="00DF3B2B"/>
    <w:rsid w:val="00E0059E"/>
    <w:rsid w:val="00E038B6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4768"/>
    <w:rsid w:val="00E56657"/>
    <w:rsid w:val="00E8040A"/>
    <w:rsid w:val="00E93598"/>
    <w:rsid w:val="00EA16E4"/>
    <w:rsid w:val="00EB2A99"/>
    <w:rsid w:val="00EB3BCF"/>
    <w:rsid w:val="00EC2E08"/>
    <w:rsid w:val="00ED4569"/>
    <w:rsid w:val="00EE54FA"/>
    <w:rsid w:val="00F03A24"/>
    <w:rsid w:val="00F139AB"/>
    <w:rsid w:val="00F23BF3"/>
    <w:rsid w:val="00F3099A"/>
    <w:rsid w:val="00F46266"/>
    <w:rsid w:val="00F63EC9"/>
    <w:rsid w:val="00F66562"/>
    <w:rsid w:val="00F67250"/>
    <w:rsid w:val="00F73FB5"/>
    <w:rsid w:val="00F75439"/>
    <w:rsid w:val="00F75CDE"/>
    <w:rsid w:val="00F80BA1"/>
    <w:rsid w:val="00F8186D"/>
    <w:rsid w:val="00F84583"/>
    <w:rsid w:val="00F975B2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879CBB"/>
  <w15:docId w15:val="{44B506E1-E39B-436D-86D5-79E199CE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link w:val="ConsPlusNormal1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B2D9A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rsid w:val="00EE54FA"/>
  </w:style>
  <w:style w:type="paragraph" w:customStyle="1" w:styleId="afffffb">
    <w:basedOn w:val="a1"/>
    <w:next w:val="af1"/>
    <w:qFormat/>
    <w:rsid w:val="00EE54FA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3e">
    <w:name w:val="Обычный3"/>
    <w:rsid w:val="00EE54F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EE5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EE5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1"/>
    <w:rsid w:val="00EE5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FBF1D-3A8A-4946-B85C-91694A520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3</cp:revision>
  <cp:lastPrinted>2025-03-11T00:11:00Z</cp:lastPrinted>
  <dcterms:created xsi:type="dcterms:W3CDTF">2025-05-26T05:44:00Z</dcterms:created>
  <dcterms:modified xsi:type="dcterms:W3CDTF">2025-05-26T06:33:00Z</dcterms:modified>
</cp:coreProperties>
</file>